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828F6F" w14:textId="6BAD887B" w:rsidR="00BD21E3" w:rsidRDefault="006268BB" w:rsidP="00BD21E3">
      <w:pPr>
        <w:spacing w:after="0" w:line="240" w:lineRule="auto"/>
      </w:pPr>
      <w:r>
        <w:rPr>
          <w:noProof/>
        </w:rPr>
        <w:drawing>
          <wp:inline distT="0" distB="0" distL="0" distR="0" wp14:anchorId="7B59C02E" wp14:editId="3561DAB2">
            <wp:extent cx="7559040" cy="10692384"/>
            <wp:effectExtent l="0" t="0" r="3810" b="0"/>
            <wp:docPr id="1889928675" name="Picture 1" descr="Front page of the Medway Authority Monitoring Report Volume 1 2024 covering the period 1 April 2023 to 31 March 2024.  Published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28675" name="Picture 1" descr="Front page of the Medway Authority Monitoring Report Volume 1 2024 covering the period 1 April 2023 to 31 March 2024.  Published December 2024."/>
                    <pic:cNvPicPr/>
                  </pic:nvPicPr>
                  <pic:blipFill>
                    <a:blip r:embed="rId8">
                      <a:extLst>
                        <a:ext uri="{28A0092B-C50C-407E-A947-70E740481C1C}">
                          <a14:useLocalDpi xmlns:a14="http://schemas.microsoft.com/office/drawing/2010/main" val="0"/>
                        </a:ext>
                      </a:extLst>
                    </a:blip>
                    <a:stretch>
                      <a:fillRect/>
                    </a:stretch>
                  </pic:blipFill>
                  <pic:spPr>
                    <a:xfrm>
                      <a:off x="0" y="0"/>
                      <a:ext cx="7559040" cy="10692384"/>
                    </a:xfrm>
                    <a:prstGeom prst="rect">
                      <a:avLst/>
                    </a:prstGeom>
                  </pic:spPr>
                </pic:pic>
              </a:graphicData>
            </a:graphic>
          </wp:inline>
        </w:drawing>
      </w:r>
    </w:p>
    <w:p w14:paraId="1F427E9F" w14:textId="77777777" w:rsidR="00BD21E3" w:rsidRDefault="00BD21E3" w:rsidP="00BD21E3">
      <w:pPr>
        <w:spacing w:after="0" w:line="240" w:lineRule="auto"/>
        <w:sectPr w:rsidR="00BD21E3" w:rsidSect="006268BB">
          <w:pgSz w:w="11906" w:h="16838"/>
          <w:pgMar w:top="0" w:right="0" w:bottom="0" w:left="0" w:header="708" w:footer="708" w:gutter="0"/>
          <w:cols w:space="708"/>
          <w:docGrid w:linePitch="360"/>
        </w:sectPr>
      </w:pPr>
    </w:p>
    <w:p w14:paraId="74B5F547" w14:textId="0B8C0BA3" w:rsidR="00D055E2" w:rsidRDefault="00D055E2" w:rsidP="00FC0D7A">
      <w:pPr>
        <w:pStyle w:val="TOC1"/>
        <w:rPr>
          <w:rStyle w:val="Hyperlink"/>
          <w:bCs w:val="0"/>
          <w:color w:val="auto"/>
          <w:u w:val="none"/>
        </w:rPr>
      </w:pPr>
      <w:r w:rsidRPr="00D055E2">
        <w:rPr>
          <w:rStyle w:val="Hyperlink"/>
          <w:bCs w:val="0"/>
          <w:color w:val="auto"/>
          <w:u w:val="none"/>
        </w:rPr>
        <w:lastRenderedPageBreak/>
        <w:t>Excecutive Summary</w:t>
      </w:r>
      <w:r>
        <w:rPr>
          <w:rStyle w:val="Hyperlink"/>
          <w:bCs w:val="0"/>
          <w:color w:val="auto"/>
          <w:u w:val="none"/>
        </w:rPr>
        <w:t>..</w:t>
      </w:r>
      <w:r w:rsidRPr="00D055E2">
        <w:rPr>
          <w:rStyle w:val="Hyperlink"/>
          <w:bCs w:val="0"/>
          <w:color w:val="auto"/>
          <w:u w:val="none"/>
        </w:rPr>
        <w:t>………………………………………</w:t>
      </w:r>
      <w:r>
        <w:rPr>
          <w:rStyle w:val="Hyperlink"/>
          <w:bCs w:val="0"/>
          <w:color w:val="auto"/>
          <w:u w:val="none"/>
        </w:rPr>
        <w:t>..</w:t>
      </w:r>
      <w:r w:rsidRPr="00D055E2">
        <w:rPr>
          <w:rStyle w:val="Hyperlink"/>
          <w:bCs w:val="0"/>
          <w:color w:val="auto"/>
          <w:u w:val="none"/>
        </w:rPr>
        <w:t>……………………………………</w:t>
      </w:r>
      <w:r w:rsidR="006E51C0">
        <w:rPr>
          <w:rStyle w:val="Hyperlink"/>
          <w:bCs w:val="0"/>
          <w:color w:val="auto"/>
          <w:u w:val="none"/>
        </w:rPr>
        <w:t>.</w:t>
      </w:r>
      <w:r w:rsidR="00FC0D7A">
        <w:rPr>
          <w:rStyle w:val="Hyperlink"/>
          <w:bCs w:val="0"/>
          <w:color w:val="auto"/>
          <w:u w:val="none"/>
        </w:rPr>
        <w:t>5</w:t>
      </w:r>
    </w:p>
    <w:p w14:paraId="1754EC2A" w14:textId="77777777" w:rsidR="00FC0D7A" w:rsidRPr="00FC0D7A" w:rsidRDefault="00FC0D7A" w:rsidP="00FC0D7A">
      <w:pPr>
        <w:spacing w:after="0" w:line="240" w:lineRule="auto"/>
      </w:pPr>
    </w:p>
    <w:sdt>
      <w:sdtPr>
        <w:rPr>
          <w:rStyle w:val="Hyperlink"/>
          <w:bCs w:val="0"/>
        </w:rPr>
        <w:id w:val="-837844173"/>
        <w:docPartObj>
          <w:docPartGallery w:val="Table of Contents"/>
          <w:docPartUnique/>
        </w:docPartObj>
      </w:sdtPr>
      <w:sdtEndPr>
        <w:rPr>
          <w:rStyle w:val="DefaultParagraphFont"/>
          <w:bCs/>
          <w:color w:val="auto"/>
          <w:u w:val="none"/>
        </w:rPr>
      </w:sdtEndPr>
      <w:sdtContent>
        <w:p w14:paraId="1A7B5673" w14:textId="4E980973" w:rsidR="00D055E2" w:rsidRPr="006E51C0" w:rsidRDefault="00D055E2" w:rsidP="00FC0D7A">
          <w:pPr>
            <w:pStyle w:val="TOC1"/>
            <w:rPr>
              <w:rStyle w:val="Hyperlink"/>
              <w:bCs w:val="0"/>
            </w:rPr>
          </w:pPr>
          <w:r w:rsidRPr="006E51C0">
            <w:rPr>
              <w:rStyle w:val="Hyperlink"/>
              <w:bCs w:val="0"/>
            </w:rPr>
            <w:fldChar w:fldCharType="begin"/>
          </w:r>
          <w:r w:rsidRPr="006E51C0">
            <w:rPr>
              <w:rStyle w:val="Hyperlink"/>
              <w:bCs w:val="0"/>
            </w:rPr>
            <w:instrText xml:space="preserve"> TOC \o "1-3" \h \z \u </w:instrText>
          </w:r>
          <w:r w:rsidRPr="006E51C0">
            <w:rPr>
              <w:rStyle w:val="Hyperlink"/>
              <w:bCs w:val="0"/>
            </w:rPr>
            <w:fldChar w:fldCharType="separate"/>
          </w:r>
          <w:hyperlink w:anchor="_Toc183002898" w:history="1">
            <w:r w:rsidRPr="006E51C0">
              <w:rPr>
                <w:rStyle w:val="Hyperlink"/>
                <w:bCs w:val="0"/>
              </w:rPr>
              <w:t>Introduction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_Toc183002898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w:t>
            </w:r>
            <w:r w:rsidRPr="006E51C0">
              <w:rPr>
                <w:rStyle w:val="Hyperlink"/>
                <w:bCs w:val="0"/>
                <w:webHidden/>
              </w:rPr>
              <w:fldChar w:fldCharType="end"/>
            </w:r>
          </w:hyperlink>
        </w:p>
        <w:p w14:paraId="572A4EB6" w14:textId="77777777" w:rsidR="00FC0D7A" w:rsidRPr="006E51C0" w:rsidRDefault="00FC0D7A" w:rsidP="00FC0D7A">
          <w:pPr>
            <w:spacing w:after="0" w:line="240" w:lineRule="auto"/>
            <w:rPr>
              <w:b/>
              <w:noProof/>
            </w:rPr>
          </w:pPr>
        </w:p>
        <w:p w14:paraId="08B02EFB" w14:textId="17902CEF" w:rsidR="00D055E2" w:rsidRPr="006E51C0" w:rsidRDefault="00D055E2" w:rsidP="00FC0D7A">
          <w:pPr>
            <w:pStyle w:val="TOC1"/>
            <w:rPr>
              <w:rStyle w:val="Hyperlink"/>
              <w:bCs w:val="0"/>
            </w:rPr>
          </w:pPr>
          <w:hyperlink w:anchor="_Toc183002899" w:history="1">
            <w:r w:rsidRPr="006E51C0">
              <w:rPr>
                <w:rStyle w:val="Hyperlink"/>
                <w:bCs w:val="0"/>
              </w:rPr>
              <w:t>Planning Context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_Toc183002899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w:t>
            </w:r>
            <w:r w:rsidRPr="006E51C0">
              <w:rPr>
                <w:rStyle w:val="Hyperlink"/>
                <w:bCs w:val="0"/>
                <w:webHidden/>
              </w:rPr>
              <w:fldChar w:fldCharType="end"/>
            </w:r>
          </w:hyperlink>
        </w:p>
        <w:p w14:paraId="4F287BC4" w14:textId="6ADD3401" w:rsidR="00FC0D7A" w:rsidRPr="006E51C0" w:rsidRDefault="00FC0D7A" w:rsidP="00FC0D7A">
          <w:pPr>
            <w:spacing w:after="0" w:line="240" w:lineRule="auto"/>
            <w:rPr>
              <w:b/>
              <w:noProof/>
            </w:rPr>
          </w:pPr>
        </w:p>
        <w:p w14:paraId="6A07054F" w14:textId="7729772C" w:rsidR="00D055E2" w:rsidRPr="006E51C0" w:rsidRDefault="00D055E2" w:rsidP="00FC0D7A">
          <w:pPr>
            <w:pStyle w:val="TOC1"/>
            <w:rPr>
              <w:rStyle w:val="Hyperlink"/>
              <w:bCs w:val="0"/>
            </w:rPr>
          </w:pPr>
          <w:hyperlink w:anchor="_Toc183002900" w:history="1">
            <w:r w:rsidRPr="006E51C0">
              <w:rPr>
                <w:rStyle w:val="Hyperlink"/>
                <w:bCs w:val="0"/>
              </w:rPr>
              <w:t>Local Development Scheme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w:t>
            </w:r>
            <w:r w:rsidRPr="006E51C0">
              <w:rPr>
                <w:rStyle w:val="Hyperlink"/>
                <w:bCs w:val="0"/>
                <w:webHidden/>
              </w:rPr>
              <w:fldChar w:fldCharType="end"/>
            </w:r>
          </w:hyperlink>
        </w:p>
        <w:p w14:paraId="2A639565" w14:textId="4D6B3E5C" w:rsidR="00D055E2" w:rsidRPr="006E51C0" w:rsidRDefault="00D055E2" w:rsidP="00FC0D7A">
          <w:pPr>
            <w:pStyle w:val="TOC1"/>
            <w:rPr>
              <w:rStyle w:val="Hyperlink"/>
              <w:bCs w:val="0"/>
            </w:rPr>
          </w:pPr>
          <w:hyperlink w:anchor="_Toc183002901" w:history="1">
            <w:r w:rsidRPr="006E51C0">
              <w:rPr>
                <w:rStyle w:val="Hyperlink"/>
                <w:bCs w:val="0"/>
              </w:rPr>
              <w:t>Regulation 18 Consultation Summer 2024</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w:t>
            </w:r>
            <w:r w:rsidRPr="006E51C0">
              <w:rPr>
                <w:rStyle w:val="Hyperlink"/>
                <w:bCs w:val="0"/>
                <w:webHidden/>
              </w:rPr>
              <w:fldChar w:fldCharType="end"/>
            </w:r>
          </w:hyperlink>
        </w:p>
        <w:p w14:paraId="49671A88" w14:textId="1F8565CD" w:rsidR="00D055E2" w:rsidRPr="006E51C0" w:rsidRDefault="00D055E2" w:rsidP="00FC0D7A">
          <w:pPr>
            <w:pStyle w:val="TOC1"/>
            <w:rPr>
              <w:rStyle w:val="Hyperlink"/>
              <w:bCs w:val="0"/>
            </w:rPr>
          </w:pPr>
          <w:hyperlink w:anchor="_Toc183002902" w:history="1">
            <w:r w:rsidRPr="006E51C0">
              <w:rPr>
                <w:rStyle w:val="Hyperlink"/>
                <w:bCs w:val="0"/>
              </w:rPr>
              <w:t>Local Plan Evidence Base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w:t>
            </w:r>
            <w:r w:rsidRPr="006E51C0">
              <w:rPr>
                <w:rStyle w:val="Hyperlink"/>
                <w:bCs w:val="0"/>
                <w:webHidden/>
              </w:rPr>
              <w:fldChar w:fldCharType="end"/>
            </w:r>
          </w:hyperlink>
        </w:p>
        <w:p w14:paraId="1371C141" w14:textId="01EFCA69" w:rsidR="00D055E2" w:rsidRPr="006E51C0" w:rsidRDefault="00D055E2" w:rsidP="00FC0D7A">
          <w:pPr>
            <w:pStyle w:val="TOC1"/>
            <w:rPr>
              <w:rStyle w:val="Hyperlink"/>
              <w:bCs w:val="0"/>
            </w:rPr>
          </w:pPr>
          <w:hyperlink w:anchor="_Toc183002903" w:history="1">
            <w:r w:rsidRPr="006E51C0">
              <w:rPr>
                <w:rStyle w:val="Hyperlink"/>
                <w:bCs w:val="0"/>
              </w:rPr>
              <w:t>Land Availability Assessment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10</w:t>
            </w:r>
            <w:r w:rsidRPr="006E51C0">
              <w:rPr>
                <w:rStyle w:val="Hyperlink"/>
                <w:bCs w:val="0"/>
                <w:webHidden/>
              </w:rPr>
              <w:fldChar w:fldCharType="end"/>
            </w:r>
          </w:hyperlink>
        </w:p>
        <w:p w14:paraId="0E0F9908" w14:textId="7085B07E" w:rsidR="00D055E2" w:rsidRPr="006E51C0" w:rsidRDefault="00D055E2" w:rsidP="00FC0D7A">
          <w:pPr>
            <w:pStyle w:val="TOC1"/>
            <w:rPr>
              <w:rStyle w:val="Hyperlink"/>
              <w:bCs w:val="0"/>
            </w:rPr>
          </w:pPr>
          <w:hyperlink w:anchor="_Toc183002904" w:history="1">
            <w:r w:rsidRPr="006E51C0">
              <w:rPr>
                <w:rStyle w:val="Hyperlink"/>
                <w:bCs w:val="0"/>
              </w:rPr>
              <w:t>Strategic Transport Assessment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10</w:t>
            </w:r>
            <w:r w:rsidRPr="006E51C0">
              <w:rPr>
                <w:rStyle w:val="Hyperlink"/>
                <w:bCs w:val="0"/>
                <w:webHidden/>
              </w:rPr>
              <w:fldChar w:fldCharType="end"/>
            </w:r>
          </w:hyperlink>
        </w:p>
        <w:p w14:paraId="076E8726" w14:textId="0CF1B71F" w:rsidR="00D055E2" w:rsidRPr="006E51C0" w:rsidRDefault="00D055E2" w:rsidP="00FC0D7A">
          <w:pPr>
            <w:pStyle w:val="TOC1"/>
            <w:rPr>
              <w:rStyle w:val="Hyperlink"/>
              <w:bCs w:val="0"/>
            </w:rPr>
          </w:pPr>
          <w:hyperlink w:anchor="_Toc183002905" w:history="1">
            <w:r w:rsidRPr="006E51C0">
              <w:rPr>
                <w:rStyle w:val="Hyperlink"/>
                <w:bCs w:val="0"/>
              </w:rPr>
              <w:t>Developer contributions and obligations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11</w:t>
            </w:r>
            <w:r w:rsidRPr="006E51C0">
              <w:rPr>
                <w:rStyle w:val="Hyperlink"/>
                <w:bCs w:val="0"/>
                <w:webHidden/>
              </w:rPr>
              <w:fldChar w:fldCharType="end"/>
            </w:r>
          </w:hyperlink>
        </w:p>
        <w:p w14:paraId="36437BF8" w14:textId="2D0D4CF1" w:rsidR="00D055E2" w:rsidRPr="006E51C0" w:rsidRDefault="00D055E2" w:rsidP="00FC0D7A">
          <w:pPr>
            <w:pStyle w:val="TOC1"/>
            <w:rPr>
              <w:rStyle w:val="Hyperlink"/>
              <w:bCs w:val="0"/>
            </w:rPr>
          </w:pPr>
          <w:hyperlink w:anchor="_Toc183002906" w:history="1">
            <w:r w:rsidRPr="006E51C0">
              <w:rPr>
                <w:rStyle w:val="Hyperlink"/>
                <w:bCs w:val="0"/>
              </w:rPr>
              <w:t>Design Codes, Development Briefs and Masterplans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11</w:t>
            </w:r>
            <w:r w:rsidRPr="006E51C0">
              <w:rPr>
                <w:rStyle w:val="Hyperlink"/>
                <w:bCs w:val="0"/>
                <w:webHidden/>
              </w:rPr>
              <w:fldChar w:fldCharType="end"/>
            </w:r>
          </w:hyperlink>
        </w:p>
        <w:p w14:paraId="55F7B7A7" w14:textId="23A3A5F2" w:rsidR="00D055E2" w:rsidRPr="006E51C0" w:rsidRDefault="00D055E2" w:rsidP="00FC0D7A">
          <w:pPr>
            <w:pStyle w:val="TOC1"/>
            <w:rPr>
              <w:rStyle w:val="Hyperlink"/>
              <w:bCs w:val="0"/>
            </w:rPr>
          </w:pPr>
          <w:hyperlink w:anchor="_Toc183002907" w:history="1">
            <w:r w:rsidRPr="006E51C0">
              <w:rPr>
                <w:rStyle w:val="Hyperlink"/>
                <w:bCs w:val="0"/>
              </w:rPr>
              <w:t>Local Development Order (LDO) for Innovation Park Medway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12</w:t>
            </w:r>
            <w:r w:rsidRPr="006E51C0">
              <w:rPr>
                <w:rStyle w:val="Hyperlink"/>
                <w:bCs w:val="0"/>
                <w:webHidden/>
              </w:rPr>
              <w:fldChar w:fldCharType="end"/>
            </w:r>
          </w:hyperlink>
        </w:p>
        <w:p w14:paraId="1B4D645A" w14:textId="283911DD" w:rsidR="00D055E2" w:rsidRPr="006E51C0" w:rsidRDefault="00D055E2" w:rsidP="00FC0D7A">
          <w:pPr>
            <w:pStyle w:val="TOC1"/>
            <w:rPr>
              <w:rStyle w:val="Hyperlink"/>
              <w:bCs w:val="0"/>
            </w:rPr>
          </w:pPr>
          <w:hyperlink w:anchor="_Toc183002908" w:history="1">
            <w:r w:rsidRPr="006E51C0">
              <w:rPr>
                <w:rStyle w:val="Hyperlink"/>
                <w:bCs w:val="0"/>
              </w:rPr>
              <w:t>Development Needs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12</w:t>
            </w:r>
            <w:r w:rsidRPr="006E51C0">
              <w:rPr>
                <w:rStyle w:val="Hyperlink"/>
                <w:bCs w:val="0"/>
                <w:webHidden/>
              </w:rPr>
              <w:fldChar w:fldCharType="end"/>
            </w:r>
          </w:hyperlink>
        </w:p>
        <w:p w14:paraId="030F8CA4" w14:textId="305AEC0B" w:rsidR="00D055E2" w:rsidRPr="006E51C0" w:rsidRDefault="00D055E2" w:rsidP="00FC0D7A">
          <w:pPr>
            <w:pStyle w:val="TOC1"/>
            <w:rPr>
              <w:rStyle w:val="Hyperlink"/>
              <w:bCs w:val="0"/>
            </w:rPr>
          </w:pPr>
          <w:hyperlink w:anchor="_Toc183002909" w:history="1">
            <w:r w:rsidRPr="006E51C0">
              <w:rPr>
                <w:rStyle w:val="Hyperlink"/>
                <w:bCs w:val="0"/>
              </w:rPr>
              <w:t>Neighbourhood Plans Update and Neighbourhood Development Orders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_Toc183002909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12</w:t>
            </w:r>
            <w:r w:rsidRPr="006E51C0">
              <w:rPr>
                <w:rStyle w:val="Hyperlink"/>
                <w:bCs w:val="0"/>
                <w:webHidden/>
              </w:rPr>
              <w:fldChar w:fldCharType="end"/>
            </w:r>
          </w:hyperlink>
        </w:p>
        <w:p w14:paraId="06932F0C" w14:textId="4029E697" w:rsidR="00D055E2" w:rsidRPr="006E51C0" w:rsidRDefault="00D055E2" w:rsidP="00FC0D7A">
          <w:pPr>
            <w:pStyle w:val="TOC1"/>
            <w:rPr>
              <w:rStyle w:val="Hyperlink"/>
              <w:bCs w:val="0"/>
            </w:rPr>
          </w:pPr>
          <w:hyperlink w:anchor="_Toc183002910" w:history="1">
            <w:r w:rsidRPr="006E51C0">
              <w:rPr>
                <w:rStyle w:val="Hyperlink"/>
                <w:bCs w:val="0"/>
              </w:rPr>
              <w:t>Cliffe and Cliffe Woods adopted Neighbourhood Plan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12</w:t>
            </w:r>
            <w:r w:rsidRPr="006E51C0">
              <w:rPr>
                <w:rStyle w:val="Hyperlink"/>
                <w:bCs w:val="0"/>
                <w:webHidden/>
              </w:rPr>
              <w:fldChar w:fldCharType="end"/>
            </w:r>
          </w:hyperlink>
        </w:p>
        <w:p w14:paraId="57808D11" w14:textId="2364B726" w:rsidR="00D055E2" w:rsidRPr="006E51C0" w:rsidRDefault="00D055E2" w:rsidP="00FC0D7A">
          <w:pPr>
            <w:pStyle w:val="TOC1"/>
            <w:rPr>
              <w:rStyle w:val="Hyperlink"/>
              <w:bCs w:val="0"/>
            </w:rPr>
          </w:pPr>
          <w:hyperlink w:anchor="_Toc183002911" w:history="1">
            <w:r w:rsidRPr="006E51C0">
              <w:rPr>
                <w:rStyle w:val="Hyperlink"/>
                <w:bCs w:val="0"/>
              </w:rPr>
              <w:t>Arches (Chatham) adopted Neighbourhood Plan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13</w:t>
            </w:r>
            <w:r w:rsidRPr="006E51C0">
              <w:rPr>
                <w:rStyle w:val="Hyperlink"/>
                <w:bCs w:val="0"/>
                <w:webHidden/>
              </w:rPr>
              <w:fldChar w:fldCharType="end"/>
            </w:r>
          </w:hyperlink>
        </w:p>
        <w:p w14:paraId="79B0AE5D" w14:textId="5F6DBCB7" w:rsidR="00D055E2" w:rsidRPr="006E51C0" w:rsidRDefault="00D055E2" w:rsidP="00FC0D7A">
          <w:pPr>
            <w:pStyle w:val="TOC1"/>
            <w:rPr>
              <w:rStyle w:val="Hyperlink"/>
              <w:bCs w:val="0"/>
            </w:rPr>
          </w:pPr>
          <w:hyperlink w:anchor="_Toc183002912" w:history="1">
            <w:r w:rsidRPr="006E51C0">
              <w:rPr>
                <w:rStyle w:val="Hyperlink"/>
                <w:bCs w:val="0"/>
              </w:rPr>
              <w:t>Hoo St Werburgh and Chattenden Neighbourhood Plan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13</w:t>
            </w:r>
            <w:r w:rsidRPr="006E51C0">
              <w:rPr>
                <w:rStyle w:val="Hyperlink"/>
                <w:bCs w:val="0"/>
                <w:webHidden/>
              </w:rPr>
              <w:fldChar w:fldCharType="end"/>
            </w:r>
          </w:hyperlink>
        </w:p>
        <w:p w14:paraId="0A1E179B" w14:textId="2B54BFF5" w:rsidR="00D055E2" w:rsidRPr="006E51C0" w:rsidRDefault="00D055E2" w:rsidP="00FC0D7A">
          <w:pPr>
            <w:pStyle w:val="TOC1"/>
            <w:rPr>
              <w:rStyle w:val="Hyperlink"/>
              <w:bCs w:val="0"/>
            </w:rPr>
          </w:pPr>
          <w:hyperlink w:anchor="_Toc183002913" w:history="1">
            <w:r w:rsidRPr="006E51C0">
              <w:rPr>
                <w:rStyle w:val="Hyperlink"/>
                <w:bCs w:val="0"/>
              </w:rPr>
              <w:t>Frindsbury Extra Neighbourhood Plan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13</w:t>
            </w:r>
            <w:r w:rsidRPr="006E51C0">
              <w:rPr>
                <w:rStyle w:val="Hyperlink"/>
                <w:bCs w:val="0"/>
                <w:webHidden/>
              </w:rPr>
              <w:fldChar w:fldCharType="end"/>
            </w:r>
          </w:hyperlink>
        </w:p>
        <w:p w14:paraId="3F7C457D" w14:textId="6E2A0200" w:rsidR="00D055E2" w:rsidRPr="006E51C0" w:rsidRDefault="00D055E2" w:rsidP="00FC0D7A">
          <w:pPr>
            <w:pStyle w:val="TOC1"/>
            <w:rPr>
              <w:rStyle w:val="Hyperlink"/>
              <w:bCs w:val="0"/>
            </w:rPr>
          </w:pPr>
          <w:hyperlink w:anchor="_Toc183002914" w:history="1">
            <w:r w:rsidRPr="006E51C0">
              <w:rPr>
                <w:rStyle w:val="Hyperlink"/>
                <w:bCs w:val="0"/>
              </w:rPr>
              <w:t>Local Aggregate Assessment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13</w:t>
            </w:r>
            <w:r w:rsidRPr="006E51C0">
              <w:rPr>
                <w:rStyle w:val="Hyperlink"/>
                <w:bCs w:val="0"/>
                <w:webHidden/>
              </w:rPr>
              <w:fldChar w:fldCharType="end"/>
            </w:r>
          </w:hyperlink>
        </w:p>
        <w:p w14:paraId="1D829E62" w14:textId="5D5A2D9A" w:rsidR="00D055E2" w:rsidRPr="006E51C0" w:rsidRDefault="00D055E2" w:rsidP="00FC0D7A">
          <w:pPr>
            <w:pStyle w:val="TOC1"/>
            <w:rPr>
              <w:rStyle w:val="Hyperlink"/>
              <w:bCs w:val="0"/>
            </w:rPr>
          </w:pPr>
          <w:hyperlink w:anchor="_Toc183002915" w:history="1">
            <w:r w:rsidRPr="006E51C0">
              <w:rPr>
                <w:rStyle w:val="Hyperlink"/>
                <w:bCs w:val="0"/>
              </w:rPr>
              <w:t>Waste Needs Assessment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14</w:t>
            </w:r>
            <w:r w:rsidRPr="006E51C0">
              <w:rPr>
                <w:rStyle w:val="Hyperlink"/>
                <w:bCs w:val="0"/>
                <w:webHidden/>
              </w:rPr>
              <w:fldChar w:fldCharType="end"/>
            </w:r>
          </w:hyperlink>
        </w:p>
        <w:p w14:paraId="736D7106" w14:textId="6DFB17C6" w:rsidR="00FC0D7A" w:rsidRPr="006E51C0" w:rsidRDefault="00FC0D7A" w:rsidP="00FC0D7A">
          <w:pPr>
            <w:rPr>
              <w:b/>
              <w:noProof/>
            </w:rPr>
          </w:pPr>
        </w:p>
        <w:p w14:paraId="3702E480" w14:textId="40356A21" w:rsidR="00D055E2" w:rsidRPr="006E51C0" w:rsidRDefault="00D055E2" w:rsidP="00FC0D7A">
          <w:pPr>
            <w:pStyle w:val="TOC1"/>
            <w:rPr>
              <w:rStyle w:val="Hyperlink"/>
              <w:bCs w:val="0"/>
            </w:rPr>
          </w:pPr>
          <w:hyperlink w:anchor="_Toc183002916" w:history="1">
            <w:r w:rsidRPr="006E51C0">
              <w:rPr>
                <w:rStyle w:val="Hyperlink"/>
                <w:bCs w:val="0"/>
              </w:rPr>
              <w:t>Duty to Cooperate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_Toc183002916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15</w:t>
            </w:r>
            <w:r w:rsidRPr="006E51C0">
              <w:rPr>
                <w:rStyle w:val="Hyperlink"/>
                <w:bCs w:val="0"/>
                <w:webHidden/>
              </w:rPr>
              <w:fldChar w:fldCharType="end"/>
            </w:r>
          </w:hyperlink>
        </w:p>
        <w:p w14:paraId="363CB777" w14:textId="0CECEBC6" w:rsidR="00FC0D7A" w:rsidRPr="006E51C0" w:rsidRDefault="00FC0D7A" w:rsidP="00FC0D7A">
          <w:pPr>
            <w:rPr>
              <w:b/>
              <w:noProof/>
            </w:rPr>
          </w:pPr>
        </w:p>
        <w:p w14:paraId="1866745B" w14:textId="037075C5" w:rsidR="00D055E2" w:rsidRPr="006E51C0" w:rsidRDefault="00D055E2" w:rsidP="00FC0D7A">
          <w:pPr>
            <w:pStyle w:val="TOC1"/>
            <w:rPr>
              <w:rStyle w:val="Hyperlink"/>
              <w:bCs w:val="0"/>
            </w:rPr>
          </w:pPr>
          <w:hyperlink w:anchor="_Toc183002921" w:history="1">
            <w:r w:rsidRPr="006E51C0">
              <w:rPr>
                <w:rStyle w:val="Hyperlink"/>
                <w:bCs w:val="0"/>
              </w:rPr>
              <w:t>Delivering Development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18</w:t>
            </w:r>
            <w:r w:rsidRPr="006E51C0">
              <w:rPr>
                <w:rStyle w:val="Hyperlink"/>
                <w:bCs w:val="0"/>
                <w:webHidden/>
              </w:rPr>
              <w:fldChar w:fldCharType="end"/>
            </w:r>
          </w:hyperlink>
        </w:p>
        <w:p w14:paraId="74E766DB" w14:textId="30AD2335" w:rsidR="00FC0D7A" w:rsidRPr="006E51C0" w:rsidRDefault="00FC0D7A" w:rsidP="00FC0D7A">
          <w:pPr>
            <w:rPr>
              <w:b/>
              <w:noProof/>
            </w:rPr>
          </w:pPr>
          <w:r w:rsidRPr="006E51C0">
            <w:rPr>
              <w:rFonts w:ascii="Arial" w:hAnsi="Arial" w:cs="Arial"/>
              <w:b/>
              <w:noProof/>
              <w:u w:val="single"/>
              <w:lang w:eastAsia="en-GB"/>
            </w:rPr>
            <mc:AlternateContent>
              <mc:Choice Requires="wps">
                <w:drawing>
                  <wp:anchor distT="0" distB="0" distL="114300" distR="114300" simplePos="0" relativeHeight="251682816" behindDoc="1" locked="0" layoutInCell="1" allowOverlap="1" wp14:anchorId="65538CAD" wp14:editId="01EC4459">
                    <wp:simplePos x="0" y="0"/>
                    <wp:positionH relativeFrom="margin">
                      <wp:posOffset>-194553</wp:posOffset>
                    </wp:positionH>
                    <wp:positionV relativeFrom="line">
                      <wp:posOffset>205523</wp:posOffset>
                    </wp:positionV>
                    <wp:extent cx="6022340" cy="318135"/>
                    <wp:effectExtent l="0" t="0" r="0" b="5715"/>
                    <wp:wrapNone/>
                    <wp:docPr id="297" name="Rectangl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18135"/>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33F49" id="Rectangle 297" o:spid="_x0000_s1026" alt="&quot;&quot;" style="position:absolute;margin-left:-15.3pt;margin-top:16.2pt;width:474.2pt;height:25.05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" fillcolor="#bf0bff" stroked="f">
                    <w10:wrap anchorx="margin" anchory="line"/>
                  </v:rect>
                </w:pict>
              </mc:Fallback>
            </mc:AlternateContent>
          </w:r>
        </w:p>
        <w:p w14:paraId="35E77BCB" w14:textId="42BEA736" w:rsidR="00D055E2" w:rsidRPr="006E51C0" w:rsidRDefault="00D055E2" w:rsidP="00FC0D7A">
          <w:pPr>
            <w:pStyle w:val="TOC1"/>
            <w:rPr>
              <w:rStyle w:val="Hyperlink"/>
              <w:bCs w:val="0"/>
            </w:rPr>
          </w:pPr>
          <w:hyperlink w:anchor="_Toc183002923" w:history="1">
            <w:r w:rsidRPr="006E51C0">
              <w:rPr>
                <w:rStyle w:val="Hyperlink"/>
                <w:bCs w:val="0"/>
              </w:rPr>
              <w:t>Development and Regeneration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21</w:t>
            </w:r>
            <w:r w:rsidRPr="006E51C0">
              <w:rPr>
                <w:rStyle w:val="Hyperlink"/>
                <w:bCs w:val="0"/>
                <w:webHidden/>
              </w:rPr>
              <w:fldChar w:fldCharType="end"/>
            </w:r>
          </w:hyperlink>
        </w:p>
        <w:p w14:paraId="7F178CEF" w14:textId="77777777" w:rsidR="00FC0D7A" w:rsidRPr="006E51C0" w:rsidRDefault="00FC0D7A" w:rsidP="00FC0D7A">
          <w:pPr>
            <w:rPr>
              <w:b/>
              <w:noProof/>
            </w:rPr>
          </w:pPr>
        </w:p>
        <w:p w14:paraId="0C84F437" w14:textId="4F2E69AB" w:rsidR="00D055E2" w:rsidRPr="006E51C0" w:rsidRDefault="00D055E2" w:rsidP="00FC0D7A">
          <w:pPr>
            <w:pStyle w:val="TOC1"/>
            <w:rPr>
              <w:rStyle w:val="Hyperlink"/>
              <w:bCs w:val="0"/>
            </w:rPr>
          </w:pPr>
          <w:hyperlink w:anchor="_Toc183002924" w:history="1">
            <w:r w:rsidRPr="006E51C0">
              <w:rPr>
                <w:rStyle w:val="Hyperlink"/>
                <w:bCs w:val="0"/>
              </w:rPr>
              <w:t>Local Enterprise Partnership Funding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21</w:t>
            </w:r>
            <w:r w:rsidRPr="006E51C0">
              <w:rPr>
                <w:rStyle w:val="Hyperlink"/>
                <w:bCs w:val="0"/>
                <w:webHidden/>
              </w:rPr>
              <w:fldChar w:fldCharType="end"/>
            </w:r>
          </w:hyperlink>
        </w:p>
        <w:p w14:paraId="639990CF" w14:textId="73733C68" w:rsidR="00D055E2" w:rsidRPr="006E51C0" w:rsidRDefault="00D055E2" w:rsidP="00FC0D7A">
          <w:pPr>
            <w:pStyle w:val="TOC1"/>
            <w:rPr>
              <w:rStyle w:val="Hyperlink"/>
              <w:bCs w:val="0"/>
            </w:rPr>
          </w:pPr>
          <w:hyperlink w:anchor="_Toc183002925" w:history="1">
            <w:r w:rsidRPr="006E51C0">
              <w:rPr>
                <w:rStyle w:val="Hyperlink"/>
                <w:bCs w:val="0"/>
              </w:rPr>
              <w:t>Brownfield Land Register</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23</w:t>
            </w:r>
            <w:r w:rsidRPr="006E51C0">
              <w:rPr>
                <w:rStyle w:val="Hyperlink"/>
                <w:bCs w:val="0"/>
                <w:webHidden/>
              </w:rPr>
              <w:fldChar w:fldCharType="end"/>
            </w:r>
          </w:hyperlink>
        </w:p>
        <w:p w14:paraId="15554332" w14:textId="301CAAD9" w:rsidR="00D055E2" w:rsidRPr="006E51C0" w:rsidRDefault="00D055E2" w:rsidP="00FC0D7A">
          <w:pPr>
            <w:pStyle w:val="TOC1"/>
            <w:rPr>
              <w:rStyle w:val="Hyperlink"/>
              <w:bCs w:val="0"/>
            </w:rPr>
          </w:pPr>
          <w:hyperlink w:anchor="_Toc183002926" w:history="1">
            <w:r w:rsidRPr="006E51C0">
              <w:rPr>
                <w:rStyle w:val="Hyperlink"/>
                <w:bCs w:val="0"/>
              </w:rPr>
              <w:t>Regeneration Sites - update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24</w:t>
            </w:r>
            <w:r w:rsidRPr="006E51C0">
              <w:rPr>
                <w:rStyle w:val="Hyperlink"/>
                <w:bCs w:val="0"/>
                <w:webHidden/>
              </w:rPr>
              <w:fldChar w:fldCharType="end"/>
            </w:r>
          </w:hyperlink>
        </w:p>
        <w:p w14:paraId="02FFA185" w14:textId="7BD2E114" w:rsidR="00D055E2" w:rsidRPr="006E51C0" w:rsidRDefault="00D055E2" w:rsidP="00FC0D7A">
          <w:pPr>
            <w:pStyle w:val="TOC1"/>
            <w:rPr>
              <w:rStyle w:val="Hyperlink"/>
              <w:bCs w:val="0"/>
            </w:rPr>
          </w:pPr>
          <w:hyperlink w:anchor="_Toc183002927" w:history="1">
            <w:r w:rsidRPr="006E51C0">
              <w:rPr>
                <w:rStyle w:val="Hyperlink"/>
                <w:bCs w:val="0"/>
              </w:rPr>
              <w:t>Development Management Planning Statistics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29</w:t>
            </w:r>
            <w:r w:rsidRPr="006E51C0">
              <w:rPr>
                <w:rStyle w:val="Hyperlink"/>
                <w:bCs w:val="0"/>
                <w:webHidden/>
              </w:rPr>
              <w:fldChar w:fldCharType="end"/>
            </w:r>
          </w:hyperlink>
        </w:p>
        <w:p w14:paraId="5B32B115" w14:textId="7CE25039" w:rsidR="00FC0D7A" w:rsidRPr="006E51C0" w:rsidRDefault="00C25716" w:rsidP="00FC0D7A">
          <w:pPr>
            <w:rPr>
              <w:b/>
              <w:noProof/>
            </w:rPr>
          </w:pPr>
          <w:r w:rsidRPr="006E51C0">
            <w:rPr>
              <w:rFonts w:ascii="Arial" w:hAnsi="Arial" w:cs="Arial"/>
              <w:b/>
              <w:noProof/>
              <w:lang w:eastAsia="en-GB"/>
            </w:rPr>
            <w:drawing>
              <wp:anchor distT="0" distB="0" distL="114300" distR="114300" simplePos="0" relativeHeight="251684864" behindDoc="1" locked="0" layoutInCell="1" allowOverlap="1" wp14:anchorId="5DEE0C6E" wp14:editId="2DC2F8DE">
                <wp:simplePos x="0" y="0"/>
                <wp:positionH relativeFrom="margin">
                  <wp:posOffset>-145361</wp:posOffset>
                </wp:positionH>
                <wp:positionV relativeFrom="paragraph">
                  <wp:posOffset>202565</wp:posOffset>
                </wp:positionV>
                <wp:extent cx="6017260" cy="323215"/>
                <wp:effectExtent l="0" t="0" r="2540" b="635"/>
                <wp:wrapNone/>
                <wp:docPr id="306" name="Picture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23215"/>
                        </a:xfrm>
                        <a:prstGeom prst="rect">
                          <a:avLst/>
                        </a:prstGeom>
                        <a:noFill/>
                      </pic:spPr>
                    </pic:pic>
                  </a:graphicData>
                </a:graphic>
                <wp14:sizeRelH relativeFrom="page">
                  <wp14:pctWidth>0</wp14:pctWidth>
                </wp14:sizeRelH>
                <wp14:sizeRelV relativeFrom="page">
                  <wp14:pctHeight>0</wp14:pctHeight>
                </wp14:sizeRelV>
              </wp:anchor>
            </w:drawing>
          </w:r>
        </w:p>
        <w:p w14:paraId="23E42251" w14:textId="1405A0F9" w:rsidR="00D055E2" w:rsidRPr="006E51C0" w:rsidRDefault="00D055E2" w:rsidP="00FC0D7A">
          <w:pPr>
            <w:pStyle w:val="TOC1"/>
            <w:rPr>
              <w:rStyle w:val="Hyperlink"/>
              <w:bCs w:val="0"/>
            </w:rPr>
          </w:pPr>
          <w:hyperlink w:anchor="_Toc183002928" w:history="1">
            <w:r w:rsidRPr="006E51C0">
              <w:rPr>
                <w:rStyle w:val="Hyperlink"/>
                <w:bCs w:val="0"/>
              </w:rPr>
              <w:t>Population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31</w:t>
            </w:r>
            <w:r w:rsidRPr="006E51C0">
              <w:rPr>
                <w:rStyle w:val="Hyperlink"/>
                <w:bCs w:val="0"/>
                <w:webHidden/>
              </w:rPr>
              <w:fldChar w:fldCharType="end"/>
            </w:r>
          </w:hyperlink>
        </w:p>
        <w:p w14:paraId="799CD7C2" w14:textId="7F3A5BD7" w:rsidR="00C25716" w:rsidRPr="006E51C0" w:rsidRDefault="00C25716" w:rsidP="00C25716">
          <w:pPr>
            <w:rPr>
              <w:b/>
              <w:noProof/>
            </w:rPr>
          </w:pPr>
        </w:p>
        <w:p w14:paraId="02053D59" w14:textId="28277BB2" w:rsidR="00D055E2" w:rsidRPr="006E51C0" w:rsidRDefault="00D055E2" w:rsidP="00FC0D7A">
          <w:pPr>
            <w:pStyle w:val="TOC1"/>
            <w:rPr>
              <w:rStyle w:val="Hyperlink"/>
              <w:bCs w:val="0"/>
            </w:rPr>
          </w:pPr>
          <w:hyperlink w:anchor="_Toc183002929" w:history="1">
            <w:r w:rsidRPr="006E51C0">
              <w:rPr>
                <w:rStyle w:val="Hyperlink"/>
                <w:bCs w:val="0"/>
              </w:rPr>
              <w:t>Mid-year estimate 2023</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_Toc183002929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31</w:t>
            </w:r>
            <w:r w:rsidRPr="006E51C0">
              <w:rPr>
                <w:rStyle w:val="Hyperlink"/>
                <w:bCs w:val="0"/>
                <w:webHidden/>
              </w:rPr>
              <w:fldChar w:fldCharType="end"/>
            </w:r>
          </w:hyperlink>
        </w:p>
        <w:p w14:paraId="1E0F2121" w14:textId="471D53D2" w:rsidR="00D055E2" w:rsidRPr="006E51C0" w:rsidRDefault="00D055E2" w:rsidP="00FC0D7A">
          <w:pPr>
            <w:pStyle w:val="TOC1"/>
            <w:rPr>
              <w:rStyle w:val="Hyperlink"/>
              <w:bCs w:val="0"/>
            </w:rPr>
          </w:pPr>
          <w:hyperlink w:anchor="_Toc183002930" w:history="1">
            <w:r w:rsidRPr="006E51C0">
              <w:rPr>
                <w:rStyle w:val="Hyperlink"/>
                <w:bCs w:val="0"/>
              </w:rPr>
              <w:t>Population by broad age group – 2023</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32</w:t>
            </w:r>
            <w:r w:rsidRPr="006E51C0">
              <w:rPr>
                <w:rStyle w:val="Hyperlink"/>
                <w:bCs w:val="0"/>
                <w:webHidden/>
              </w:rPr>
              <w:fldChar w:fldCharType="end"/>
            </w:r>
          </w:hyperlink>
        </w:p>
        <w:p w14:paraId="45769F65" w14:textId="78C14BDB" w:rsidR="00D055E2" w:rsidRPr="006E51C0" w:rsidRDefault="00D055E2" w:rsidP="00FC0D7A">
          <w:pPr>
            <w:pStyle w:val="TOC1"/>
            <w:rPr>
              <w:rStyle w:val="Hyperlink"/>
              <w:bCs w:val="0"/>
            </w:rPr>
          </w:pPr>
          <w:hyperlink w:anchor="_Toc183002931" w:history="1">
            <w:r w:rsidRPr="006E51C0">
              <w:rPr>
                <w:rStyle w:val="Hyperlink"/>
                <w:bCs w:val="0"/>
              </w:rPr>
              <w:t>Components of population change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33</w:t>
            </w:r>
            <w:r w:rsidRPr="006E51C0">
              <w:rPr>
                <w:rStyle w:val="Hyperlink"/>
                <w:bCs w:val="0"/>
                <w:webHidden/>
              </w:rPr>
              <w:fldChar w:fldCharType="end"/>
            </w:r>
          </w:hyperlink>
        </w:p>
        <w:p w14:paraId="72CDBD34" w14:textId="3D406552" w:rsidR="00D055E2" w:rsidRPr="006E51C0" w:rsidRDefault="00D055E2" w:rsidP="00FC0D7A">
          <w:pPr>
            <w:pStyle w:val="TOC1"/>
            <w:rPr>
              <w:rStyle w:val="Hyperlink"/>
              <w:bCs w:val="0"/>
            </w:rPr>
          </w:pPr>
          <w:hyperlink w:anchor="_Toc183002932" w:history="1">
            <w:r w:rsidRPr="006E51C0">
              <w:rPr>
                <w:rStyle w:val="Hyperlink"/>
                <w:bCs w:val="0"/>
              </w:rPr>
              <w:t>Indices of Deprivation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38</w:t>
            </w:r>
            <w:r w:rsidRPr="006E51C0">
              <w:rPr>
                <w:rStyle w:val="Hyperlink"/>
                <w:bCs w:val="0"/>
                <w:webHidden/>
              </w:rPr>
              <w:fldChar w:fldCharType="end"/>
            </w:r>
          </w:hyperlink>
        </w:p>
        <w:p w14:paraId="6656885C" w14:textId="120C0F31" w:rsidR="00FC0D7A" w:rsidRPr="006E51C0" w:rsidRDefault="00C25716" w:rsidP="00FC0D7A">
          <w:pPr>
            <w:rPr>
              <w:b/>
              <w:noProof/>
            </w:rPr>
          </w:pPr>
          <w:r w:rsidRPr="006E51C0">
            <w:rPr>
              <w:rFonts w:ascii="Arial" w:hAnsi="Arial" w:cs="Arial"/>
              <w:b/>
              <w:noProof/>
              <w:sz w:val="48"/>
              <w:lang w:eastAsia="en-GB"/>
            </w:rPr>
            <w:drawing>
              <wp:anchor distT="0" distB="0" distL="114300" distR="114300" simplePos="0" relativeHeight="251686912" behindDoc="1" locked="0" layoutInCell="1" allowOverlap="1" wp14:anchorId="5850FAE2" wp14:editId="62927520">
                <wp:simplePos x="0" y="0"/>
                <wp:positionH relativeFrom="margin">
                  <wp:posOffset>-145915</wp:posOffset>
                </wp:positionH>
                <wp:positionV relativeFrom="paragraph">
                  <wp:posOffset>198201</wp:posOffset>
                </wp:positionV>
                <wp:extent cx="6023610" cy="316865"/>
                <wp:effectExtent l="0" t="0" r="0" b="6985"/>
                <wp:wrapNone/>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16865"/>
                        </a:xfrm>
                        <a:prstGeom prst="rect">
                          <a:avLst/>
                        </a:prstGeom>
                        <a:noFill/>
                      </pic:spPr>
                    </pic:pic>
                  </a:graphicData>
                </a:graphic>
                <wp14:sizeRelH relativeFrom="page">
                  <wp14:pctWidth>0</wp14:pctWidth>
                </wp14:sizeRelH>
                <wp14:sizeRelV relativeFrom="page">
                  <wp14:pctHeight>0</wp14:pctHeight>
                </wp14:sizeRelV>
              </wp:anchor>
            </w:drawing>
          </w:r>
        </w:p>
        <w:p w14:paraId="59E07A16" w14:textId="28FB344B" w:rsidR="00D055E2" w:rsidRPr="006E51C0" w:rsidRDefault="00D055E2" w:rsidP="00FC0D7A">
          <w:pPr>
            <w:pStyle w:val="TOC1"/>
            <w:rPr>
              <w:rStyle w:val="Hyperlink"/>
              <w:bCs w:val="0"/>
            </w:rPr>
          </w:pPr>
          <w:hyperlink w:anchor="_Toc183002933" w:history="1">
            <w:r w:rsidRPr="006E51C0">
              <w:rPr>
                <w:rStyle w:val="Hyperlink"/>
                <w:bCs w:val="0"/>
              </w:rPr>
              <w:t>Housing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39</w:t>
            </w:r>
            <w:r w:rsidRPr="006E51C0">
              <w:rPr>
                <w:rStyle w:val="Hyperlink"/>
                <w:bCs w:val="0"/>
                <w:webHidden/>
              </w:rPr>
              <w:fldChar w:fldCharType="end"/>
            </w:r>
          </w:hyperlink>
        </w:p>
        <w:p w14:paraId="142543A5" w14:textId="77777777" w:rsidR="00C25716" w:rsidRPr="006E51C0" w:rsidRDefault="00C25716" w:rsidP="00C25716">
          <w:pPr>
            <w:rPr>
              <w:b/>
              <w:noProof/>
            </w:rPr>
          </w:pPr>
        </w:p>
        <w:p w14:paraId="13B8841F" w14:textId="74F42B7F" w:rsidR="00D055E2" w:rsidRPr="006E51C0" w:rsidRDefault="00D055E2" w:rsidP="00FC0D7A">
          <w:pPr>
            <w:pStyle w:val="TOC1"/>
            <w:rPr>
              <w:rStyle w:val="Hyperlink"/>
              <w:bCs w:val="0"/>
            </w:rPr>
          </w:pPr>
          <w:hyperlink w:anchor="_Toc183002934" w:history="1">
            <w:r w:rsidRPr="006E51C0">
              <w:rPr>
                <w:rStyle w:val="Hyperlink"/>
                <w:bCs w:val="0"/>
              </w:rPr>
              <w:t>Net additional dwellings a) in previous years b) for reporting year c) in future years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39</w:t>
            </w:r>
            <w:r w:rsidRPr="006E51C0">
              <w:rPr>
                <w:rStyle w:val="Hyperlink"/>
                <w:bCs w:val="0"/>
                <w:webHidden/>
              </w:rPr>
              <w:fldChar w:fldCharType="end"/>
            </w:r>
          </w:hyperlink>
        </w:p>
        <w:p w14:paraId="28B162D8" w14:textId="63812501" w:rsidR="00D055E2" w:rsidRPr="006E51C0" w:rsidRDefault="00D055E2" w:rsidP="00FC0D7A">
          <w:pPr>
            <w:pStyle w:val="TOC1"/>
            <w:rPr>
              <w:rStyle w:val="Hyperlink"/>
              <w:bCs w:val="0"/>
            </w:rPr>
          </w:pPr>
          <w:hyperlink w:anchor="_Toc183002935" w:history="1">
            <w:r w:rsidRPr="006E51C0">
              <w:rPr>
                <w:rStyle w:val="Hyperlink"/>
                <w:bCs w:val="0"/>
              </w:rPr>
              <w:t>Number of new and converted dwellings on previously developed land</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39</w:t>
            </w:r>
            <w:r w:rsidRPr="006E51C0">
              <w:rPr>
                <w:rStyle w:val="Hyperlink"/>
                <w:bCs w:val="0"/>
                <w:webHidden/>
              </w:rPr>
              <w:fldChar w:fldCharType="end"/>
            </w:r>
          </w:hyperlink>
        </w:p>
        <w:p w14:paraId="3829BA2F" w14:textId="717EBE4F" w:rsidR="00D055E2" w:rsidRPr="006E51C0" w:rsidRDefault="00D055E2" w:rsidP="00FC0D7A">
          <w:pPr>
            <w:pStyle w:val="TOC1"/>
            <w:rPr>
              <w:rStyle w:val="Hyperlink"/>
              <w:bCs w:val="0"/>
            </w:rPr>
          </w:pPr>
          <w:hyperlink w:anchor="_Toc183002936" w:history="1">
            <w:r w:rsidRPr="006E51C0">
              <w:rPr>
                <w:rStyle w:val="Hyperlink"/>
                <w:bCs w:val="0"/>
              </w:rPr>
              <w:t>Housing Trajectory 2023/24 – 2038/39</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40</w:t>
            </w:r>
            <w:r w:rsidRPr="006E51C0">
              <w:rPr>
                <w:rStyle w:val="Hyperlink"/>
                <w:bCs w:val="0"/>
                <w:webHidden/>
              </w:rPr>
              <w:fldChar w:fldCharType="end"/>
            </w:r>
          </w:hyperlink>
        </w:p>
        <w:p w14:paraId="33D85C04" w14:textId="11B73335" w:rsidR="00D055E2" w:rsidRPr="006E51C0" w:rsidRDefault="00D055E2" w:rsidP="00FC0D7A">
          <w:pPr>
            <w:pStyle w:val="TOC1"/>
            <w:rPr>
              <w:rStyle w:val="Hyperlink"/>
              <w:bCs w:val="0"/>
            </w:rPr>
          </w:pPr>
          <w:hyperlink w:anchor="_Toc183002937" w:history="1">
            <w:r w:rsidRPr="006E51C0">
              <w:rPr>
                <w:rStyle w:val="Hyperlink"/>
                <w:bCs w:val="0"/>
              </w:rPr>
              <w:t>Map showing large sites (5+ dwellings) with planning permission as at 31/3/2024</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42</w:t>
            </w:r>
            <w:r w:rsidRPr="006E51C0">
              <w:rPr>
                <w:rStyle w:val="Hyperlink"/>
                <w:bCs w:val="0"/>
                <w:webHidden/>
              </w:rPr>
              <w:fldChar w:fldCharType="end"/>
            </w:r>
          </w:hyperlink>
        </w:p>
        <w:p w14:paraId="0E4ECF1C" w14:textId="36E3691A" w:rsidR="00D055E2" w:rsidRPr="006E51C0" w:rsidRDefault="00D055E2" w:rsidP="00FC0D7A">
          <w:pPr>
            <w:pStyle w:val="TOC1"/>
            <w:rPr>
              <w:rStyle w:val="Hyperlink"/>
              <w:bCs w:val="0"/>
            </w:rPr>
          </w:pPr>
          <w:hyperlink w:anchor="_Toc183002938" w:history="1">
            <w:r w:rsidRPr="006E51C0">
              <w:rPr>
                <w:rStyle w:val="Hyperlink"/>
                <w:bCs w:val="0"/>
              </w:rPr>
              <w:t>Property prices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43</w:t>
            </w:r>
            <w:r w:rsidRPr="006E51C0">
              <w:rPr>
                <w:rStyle w:val="Hyperlink"/>
                <w:bCs w:val="0"/>
                <w:webHidden/>
              </w:rPr>
              <w:fldChar w:fldCharType="end"/>
            </w:r>
          </w:hyperlink>
        </w:p>
        <w:p w14:paraId="006C2DDB" w14:textId="3CDC6142" w:rsidR="00D055E2" w:rsidRPr="006E51C0" w:rsidRDefault="00D055E2" w:rsidP="00FC0D7A">
          <w:pPr>
            <w:pStyle w:val="TOC1"/>
            <w:rPr>
              <w:rStyle w:val="Hyperlink"/>
              <w:bCs w:val="0"/>
            </w:rPr>
          </w:pPr>
          <w:hyperlink w:anchor="_Toc183002939" w:history="1">
            <w:r w:rsidRPr="006E51C0">
              <w:rPr>
                <w:rStyle w:val="Hyperlink"/>
                <w:bCs w:val="0"/>
              </w:rPr>
              <w:t>Housing affordability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_Toc183002939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44</w:t>
            </w:r>
            <w:r w:rsidRPr="006E51C0">
              <w:rPr>
                <w:rStyle w:val="Hyperlink"/>
                <w:bCs w:val="0"/>
                <w:webHidden/>
              </w:rPr>
              <w:fldChar w:fldCharType="end"/>
            </w:r>
          </w:hyperlink>
        </w:p>
        <w:p w14:paraId="5127E560" w14:textId="2CC06582" w:rsidR="00D055E2" w:rsidRPr="006E51C0" w:rsidRDefault="00D055E2" w:rsidP="00FC0D7A">
          <w:pPr>
            <w:pStyle w:val="TOC1"/>
            <w:rPr>
              <w:rStyle w:val="Hyperlink"/>
              <w:bCs w:val="0"/>
            </w:rPr>
          </w:pPr>
          <w:hyperlink w:anchor="_Toc183002940" w:history="1">
            <w:r w:rsidRPr="006E51C0">
              <w:rPr>
                <w:rStyle w:val="Hyperlink"/>
                <w:bCs w:val="0"/>
              </w:rPr>
              <w:t>House price to earnings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44</w:t>
            </w:r>
            <w:r w:rsidRPr="006E51C0">
              <w:rPr>
                <w:rStyle w:val="Hyperlink"/>
                <w:bCs w:val="0"/>
                <w:webHidden/>
              </w:rPr>
              <w:fldChar w:fldCharType="end"/>
            </w:r>
          </w:hyperlink>
        </w:p>
        <w:p w14:paraId="02978446" w14:textId="4677C09D" w:rsidR="00D055E2" w:rsidRPr="006E51C0" w:rsidRDefault="00D055E2" w:rsidP="00FC0D7A">
          <w:pPr>
            <w:pStyle w:val="TOC1"/>
            <w:rPr>
              <w:rStyle w:val="Hyperlink"/>
              <w:bCs w:val="0"/>
            </w:rPr>
          </w:pPr>
          <w:hyperlink w:anchor="_Toc183002941" w:history="1">
            <w:r w:rsidRPr="006E51C0">
              <w:rPr>
                <w:rStyle w:val="Hyperlink"/>
                <w:bCs w:val="0"/>
              </w:rPr>
              <w:t>Affordable Housing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45</w:t>
            </w:r>
            <w:r w:rsidRPr="006E51C0">
              <w:rPr>
                <w:rStyle w:val="Hyperlink"/>
                <w:bCs w:val="0"/>
                <w:webHidden/>
              </w:rPr>
              <w:fldChar w:fldCharType="end"/>
            </w:r>
          </w:hyperlink>
        </w:p>
        <w:p w14:paraId="09BA1BB1" w14:textId="59628EF2" w:rsidR="00D055E2" w:rsidRPr="006E51C0" w:rsidRDefault="00D055E2" w:rsidP="00FC0D7A">
          <w:pPr>
            <w:pStyle w:val="TOC1"/>
            <w:rPr>
              <w:rStyle w:val="Hyperlink"/>
              <w:bCs w:val="0"/>
            </w:rPr>
          </w:pPr>
          <w:hyperlink w:anchor="_Toc183002942" w:history="1">
            <w:r w:rsidRPr="006E51C0">
              <w:rPr>
                <w:rStyle w:val="Hyperlink"/>
                <w:bCs w:val="0"/>
              </w:rPr>
              <w:t>Gross affordable completions (count)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45</w:t>
            </w:r>
            <w:r w:rsidRPr="006E51C0">
              <w:rPr>
                <w:rStyle w:val="Hyperlink"/>
                <w:bCs w:val="0"/>
                <w:webHidden/>
              </w:rPr>
              <w:fldChar w:fldCharType="end"/>
            </w:r>
          </w:hyperlink>
        </w:p>
        <w:p w14:paraId="43C519DD" w14:textId="28CECD10" w:rsidR="00D055E2" w:rsidRPr="006E51C0" w:rsidRDefault="00D055E2" w:rsidP="00FC0D7A">
          <w:pPr>
            <w:pStyle w:val="TOC1"/>
            <w:rPr>
              <w:rStyle w:val="Hyperlink"/>
              <w:bCs w:val="0"/>
            </w:rPr>
          </w:pPr>
          <w:hyperlink w:anchor="_Toc183002943" w:history="1">
            <w:r w:rsidRPr="006E51C0">
              <w:rPr>
                <w:rStyle w:val="Hyperlink"/>
                <w:bCs w:val="0"/>
              </w:rPr>
              <w:t>Affordable completions as proportion of all completions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45</w:t>
            </w:r>
            <w:r w:rsidRPr="006E51C0">
              <w:rPr>
                <w:rStyle w:val="Hyperlink"/>
                <w:bCs w:val="0"/>
                <w:webHidden/>
              </w:rPr>
              <w:fldChar w:fldCharType="end"/>
            </w:r>
          </w:hyperlink>
        </w:p>
        <w:p w14:paraId="7B7E0578" w14:textId="5CF87964" w:rsidR="00D055E2" w:rsidRPr="006E51C0" w:rsidRDefault="00D055E2" w:rsidP="00FC0D7A">
          <w:pPr>
            <w:pStyle w:val="TOC1"/>
            <w:rPr>
              <w:rStyle w:val="Hyperlink"/>
              <w:bCs w:val="0"/>
            </w:rPr>
          </w:pPr>
          <w:hyperlink w:anchor="_Toc183002944" w:history="1">
            <w:r w:rsidRPr="006E51C0">
              <w:rPr>
                <w:rStyle w:val="Hyperlink"/>
                <w:bCs w:val="0"/>
              </w:rPr>
              <w:t>Residential completions by property type and size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47</w:t>
            </w:r>
            <w:r w:rsidRPr="006E51C0">
              <w:rPr>
                <w:rStyle w:val="Hyperlink"/>
                <w:bCs w:val="0"/>
                <w:webHidden/>
              </w:rPr>
              <w:fldChar w:fldCharType="end"/>
            </w:r>
          </w:hyperlink>
        </w:p>
        <w:p w14:paraId="2CA4C77A" w14:textId="504B60AB" w:rsidR="00D055E2" w:rsidRPr="006E51C0" w:rsidRDefault="00D055E2" w:rsidP="00FC0D7A">
          <w:pPr>
            <w:pStyle w:val="TOC1"/>
            <w:rPr>
              <w:rStyle w:val="Hyperlink"/>
              <w:bCs w:val="0"/>
            </w:rPr>
          </w:pPr>
          <w:hyperlink w:anchor="_Toc183002945" w:history="1">
            <w:r w:rsidRPr="006E51C0">
              <w:rPr>
                <w:rStyle w:val="Hyperlink"/>
                <w:bCs w:val="0"/>
              </w:rPr>
              <w:t>Lodgement Completions - Energy Performance Certificates (EPCs)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47</w:t>
            </w:r>
            <w:r w:rsidRPr="006E51C0">
              <w:rPr>
                <w:rStyle w:val="Hyperlink"/>
                <w:bCs w:val="0"/>
                <w:webHidden/>
              </w:rPr>
              <w:fldChar w:fldCharType="end"/>
            </w:r>
          </w:hyperlink>
        </w:p>
        <w:p w14:paraId="488568F7" w14:textId="7F864028" w:rsidR="00D055E2" w:rsidRPr="006E51C0" w:rsidRDefault="00D055E2" w:rsidP="00FC0D7A">
          <w:pPr>
            <w:pStyle w:val="TOC1"/>
            <w:rPr>
              <w:rStyle w:val="Hyperlink"/>
              <w:bCs w:val="0"/>
            </w:rPr>
          </w:pPr>
          <w:hyperlink w:anchor="_Toc183002946" w:history="1">
            <w:r w:rsidRPr="006E51C0">
              <w:rPr>
                <w:rStyle w:val="Hyperlink"/>
                <w:bCs w:val="0"/>
              </w:rPr>
              <w:t>‘Other’</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49</w:t>
            </w:r>
            <w:r w:rsidRPr="006E51C0">
              <w:rPr>
                <w:rStyle w:val="Hyperlink"/>
                <w:bCs w:val="0"/>
                <w:webHidden/>
              </w:rPr>
              <w:fldChar w:fldCharType="end"/>
            </w:r>
          </w:hyperlink>
        </w:p>
        <w:p w14:paraId="411896CF" w14:textId="3F129390" w:rsidR="00D055E2" w:rsidRPr="006E51C0" w:rsidRDefault="00D055E2" w:rsidP="00FC0D7A">
          <w:pPr>
            <w:pStyle w:val="TOC1"/>
            <w:rPr>
              <w:rStyle w:val="Hyperlink"/>
              <w:bCs w:val="0"/>
            </w:rPr>
          </w:pPr>
          <w:hyperlink w:anchor="_Toc183002947" w:history="1">
            <w:r w:rsidRPr="006E51C0">
              <w:rPr>
                <w:rStyle w:val="Hyperlink"/>
                <w:bCs w:val="0"/>
              </w:rPr>
              <w:t>New Homes Bonus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50</w:t>
            </w:r>
            <w:r w:rsidRPr="006E51C0">
              <w:rPr>
                <w:rStyle w:val="Hyperlink"/>
                <w:bCs w:val="0"/>
                <w:webHidden/>
              </w:rPr>
              <w:fldChar w:fldCharType="end"/>
            </w:r>
          </w:hyperlink>
        </w:p>
        <w:p w14:paraId="675E5D30" w14:textId="7C5E26D4" w:rsidR="00D055E2" w:rsidRPr="006E51C0" w:rsidRDefault="00D055E2" w:rsidP="00FC0D7A">
          <w:pPr>
            <w:pStyle w:val="TOC1"/>
            <w:rPr>
              <w:rStyle w:val="Hyperlink"/>
              <w:bCs w:val="0"/>
            </w:rPr>
          </w:pPr>
          <w:hyperlink w:anchor="_Toc183002948" w:history="1">
            <w:r w:rsidRPr="006E51C0">
              <w:rPr>
                <w:rStyle w:val="Hyperlink"/>
                <w:bCs w:val="0"/>
              </w:rPr>
              <w:t>Gypsies, Travellers and Travelling Showpeople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51</w:t>
            </w:r>
            <w:r w:rsidRPr="006E51C0">
              <w:rPr>
                <w:rStyle w:val="Hyperlink"/>
                <w:bCs w:val="0"/>
                <w:webHidden/>
              </w:rPr>
              <w:fldChar w:fldCharType="end"/>
            </w:r>
          </w:hyperlink>
        </w:p>
        <w:p w14:paraId="2A29DA0C" w14:textId="1F9993A6" w:rsidR="00D055E2" w:rsidRPr="006E51C0" w:rsidRDefault="00D055E2" w:rsidP="00FC0D7A">
          <w:pPr>
            <w:pStyle w:val="TOC1"/>
            <w:rPr>
              <w:rStyle w:val="Hyperlink"/>
              <w:bCs w:val="0"/>
            </w:rPr>
          </w:pPr>
          <w:hyperlink w:anchor="_Toc183002949" w:history="1">
            <w:r w:rsidRPr="006E51C0">
              <w:rPr>
                <w:rStyle w:val="Hyperlink"/>
                <w:bCs w:val="0"/>
              </w:rPr>
              <w:t>Net additional pitches (Gypsy and Traveller)</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_Toc183002949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51</w:t>
            </w:r>
            <w:r w:rsidRPr="006E51C0">
              <w:rPr>
                <w:rStyle w:val="Hyperlink"/>
                <w:bCs w:val="0"/>
                <w:webHidden/>
              </w:rPr>
              <w:fldChar w:fldCharType="end"/>
            </w:r>
          </w:hyperlink>
        </w:p>
        <w:p w14:paraId="229ECF82" w14:textId="6E450835" w:rsidR="00D055E2" w:rsidRPr="006E51C0" w:rsidRDefault="00D055E2" w:rsidP="00FC0D7A">
          <w:pPr>
            <w:pStyle w:val="TOC1"/>
            <w:rPr>
              <w:rStyle w:val="Hyperlink"/>
              <w:bCs w:val="0"/>
            </w:rPr>
          </w:pPr>
          <w:hyperlink w:anchor="_Toc183002950" w:history="1">
            <w:r w:rsidRPr="006E51C0">
              <w:rPr>
                <w:rStyle w:val="Hyperlink"/>
                <w:bCs w:val="0"/>
              </w:rPr>
              <w:t>Self-Build and Custom Housebuilding Register</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52</w:t>
            </w:r>
            <w:r w:rsidRPr="006E51C0">
              <w:rPr>
                <w:rStyle w:val="Hyperlink"/>
                <w:bCs w:val="0"/>
                <w:webHidden/>
              </w:rPr>
              <w:fldChar w:fldCharType="end"/>
            </w:r>
          </w:hyperlink>
        </w:p>
        <w:p w14:paraId="1DAAAB5E" w14:textId="5155B9E2" w:rsidR="00FC0D7A" w:rsidRPr="006E51C0" w:rsidRDefault="00C25716" w:rsidP="00FC0D7A">
          <w:pPr>
            <w:rPr>
              <w:b/>
              <w:noProof/>
            </w:rPr>
          </w:pPr>
          <w:r w:rsidRPr="006E51C0">
            <w:rPr>
              <w:rFonts w:ascii="Arial" w:hAnsi="Arial" w:cs="Arial"/>
              <w:b/>
              <w:noProof/>
              <w:sz w:val="48"/>
              <w:lang w:eastAsia="en-GB"/>
            </w:rPr>
            <w:drawing>
              <wp:anchor distT="0" distB="0" distL="114300" distR="114300" simplePos="0" relativeHeight="251688960" behindDoc="1" locked="0" layoutInCell="1" allowOverlap="1" wp14:anchorId="04F7A2C3" wp14:editId="1F6D169D">
                <wp:simplePos x="0" y="0"/>
                <wp:positionH relativeFrom="margin">
                  <wp:posOffset>-184826</wp:posOffset>
                </wp:positionH>
                <wp:positionV relativeFrom="paragraph">
                  <wp:posOffset>231762</wp:posOffset>
                </wp:positionV>
                <wp:extent cx="6041390" cy="316865"/>
                <wp:effectExtent l="0" t="0" r="0" b="6985"/>
                <wp:wrapNone/>
                <wp:docPr id="310" name="Pictur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418B7D34" w14:textId="0EDDA339" w:rsidR="00D055E2" w:rsidRPr="006E51C0" w:rsidRDefault="00D055E2" w:rsidP="00FC0D7A">
          <w:pPr>
            <w:pStyle w:val="TOC1"/>
            <w:rPr>
              <w:rStyle w:val="Hyperlink"/>
              <w:bCs w:val="0"/>
            </w:rPr>
          </w:pPr>
          <w:hyperlink w:anchor="_Toc183002951" w:history="1">
            <w:r w:rsidRPr="006E51C0">
              <w:rPr>
                <w:rStyle w:val="Hyperlink"/>
                <w:bCs w:val="0"/>
              </w:rPr>
              <w:t>Economy and Employment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55</w:t>
            </w:r>
            <w:r w:rsidRPr="006E51C0">
              <w:rPr>
                <w:rStyle w:val="Hyperlink"/>
                <w:bCs w:val="0"/>
                <w:webHidden/>
              </w:rPr>
              <w:fldChar w:fldCharType="end"/>
            </w:r>
          </w:hyperlink>
        </w:p>
        <w:p w14:paraId="3A5110A1" w14:textId="0FDDF6E7" w:rsidR="00C25716" w:rsidRPr="006E51C0" w:rsidRDefault="00C25716" w:rsidP="00C25716">
          <w:pPr>
            <w:rPr>
              <w:b/>
              <w:noProof/>
            </w:rPr>
          </w:pPr>
        </w:p>
        <w:p w14:paraId="1F4EF89A" w14:textId="07075376" w:rsidR="00D055E2" w:rsidRPr="006E51C0" w:rsidRDefault="00D055E2" w:rsidP="00FC0D7A">
          <w:pPr>
            <w:pStyle w:val="TOC1"/>
            <w:rPr>
              <w:rStyle w:val="Hyperlink"/>
              <w:bCs w:val="0"/>
            </w:rPr>
          </w:pPr>
          <w:hyperlink w:anchor="_Toc183002952" w:history="1">
            <w:r w:rsidRPr="006E51C0">
              <w:rPr>
                <w:rStyle w:val="Hyperlink"/>
                <w:bCs w:val="0"/>
              </w:rPr>
              <w:t>Amount and type of completed employment floor space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55</w:t>
            </w:r>
            <w:r w:rsidRPr="006E51C0">
              <w:rPr>
                <w:rStyle w:val="Hyperlink"/>
                <w:bCs w:val="0"/>
                <w:webHidden/>
              </w:rPr>
              <w:fldChar w:fldCharType="end"/>
            </w:r>
          </w:hyperlink>
        </w:p>
        <w:p w14:paraId="33A3F514" w14:textId="50EAAFD2" w:rsidR="00D055E2" w:rsidRPr="006E51C0" w:rsidRDefault="00D055E2" w:rsidP="00FC0D7A">
          <w:pPr>
            <w:pStyle w:val="TOC1"/>
            <w:rPr>
              <w:rStyle w:val="Hyperlink"/>
              <w:bCs w:val="0"/>
            </w:rPr>
          </w:pPr>
          <w:hyperlink w:anchor="_Toc183002953" w:history="1">
            <w:r w:rsidRPr="006E51C0">
              <w:rPr>
                <w:rStyle w:val="Hyperlink"/>
                <w:bCs w:val="0"/>
              </w:rPr>
              <w:t>Amount and type of employment floor space coming forward on Previously Developed Land (PDL)</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56</w:t>
            </w:r>
            <w:r w:rsidRPr="006E51C0">
              <w:rPr>
                <w:rStyle w:val="Hyperlink"/>
                <w:bCs w:val="0"/>
                <w:webHidden/>
              </w:rPr>
              <w:fldChar w:fldCharType="end"/>
            </w:r>
          </w:hyperlink>
        </w:p>
        <w:p w14:paraId="33FDBE88" w14:textId="6E576BEC" w:rsidR="00D055E2" w:rsidRPr="006E51C0" w:rsidRDefault="00D055E2" w:rsidP="00FC0D7A">
          <w:pPr>
            <w:pStyle w:val="TOC1"/>
            <w:rPr>
              <w:rStyle w:val="Hyperlink"/>
              <w:bCs w:val="0"/>
            </w:rPr>
          </w:pPr>
          <w:hyperlink w:anchor="_Toc183002954" w:history="1">
            <w:r w:rsidRPr="006E51C0">
              <w:rPr>
                <w:rStyle w:val="Hyperlink"/>
                <w:bCs w:val="0"/>
              </w:rPr>
              <w:t>Amount and type of employment land available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56</w:t>
            </w:r>
            <w:r w:rsidRPr="006E51C0">
              <w:rPr>
                <w:rStyle w:val="Hyperlink"/>
                <w:bCs w:val="0"/>
                <w:webHidden/>
              </w:rPr>
              <w:fldChar w:fldCharType="end"/>
            </w:r>
          </w:hyperlink>
        </w:p>
        <w:p w14:paraId="28833F13" w14:textId="26502D1E" w:rsidR="00D055E2" w:rsidRPr="006E51C0" w:rsidRDefault="00D055E2" w:rsidP="00FC0D7A">
          <w:pPr>
            <w:pStyle w:val="TOC1"/>
            <w:rPr>
              <w:rStyle w:val="Hyperlink"/>
              <w:bCs w:val="0"/>
            </w:rPr>
          </w:pPr>
          <w:hyperlink w:anchor="_Toc183002955" w:history="1">
            <w:r w:rsidRPr="006E51C0">
              <w:rPr>
                <w:rStyle w:val="Hyperlink"/>
                <w:bCs w:val="0"/>
              </w:rPr>
              <w:t>Amount of floor space for town centre uses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56</w:t>
            </w:r>
            <w:r w:rsidRPr="006E51C0">
              <w:rPr>
                <w:rStyle w:val="Hyperlink"/>
                <w:bCs w:val="0"/>
                <w:webHidden/>
              </w:rPr>
              <w:fldChar w:fldCharType="end"/>
            </w:r>
          </w:hyperlink>
        </w:p>
        <w:p w14:paraId="4E17834F" w14:textId="5B11A415" w:rsidR="00D055E2" w:rsidRPr="006E51C0" w:rsidRDefault="00D055E2" w:rsidP="00FC0D7A">
          <w:pPr>
            <w:pStyle w:val="TOC1"/>
            <w:rPr>
              <w:rStyle w:val="Hyperlink"/>
              <w:bCs w:val="0"/>
            </w:rPr>
          </w:pPr>
          <w:hyperlink w:anchor="_Toc183002956" w:history="1">
            <w:r w:rsidRPr="006E51C0">
              <w:rPr>
                <w:rStyle w:val="Hyperlink"/>
                <w:bCs w:val="0"/>
              </w:rPr>
              <w:t>Job Seekers Allowance and Universal Credit claimant rate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57</w:t>
            </w:r>
            <w:r w:rsidRPr="006E51C0">
              <w:rPr>
                <w:rStyle w:val="Hyperlink"/>
                <w:bCs w:val="0"/>
                <w:webHidden/>
              </w:rPr>
              <w:fldChar w:fldCharType="end"/>
            </w:r>
          </w:hyperlink>
        </w:p>
        <w:p w14:paraId="77154B82" w14:textId="35F7CEC3" w:rsidR="00D055E2" w:rsidRPr="006E51C0" w:rsidRDefault="00D055E2" w:rsidP="00FC0D7A">
          <w:pPr>
            <w:pStyle w:val="TOC1"/>
            <w:rPr>
              <w:rStyle w:val="Hyperlink"/>
              <w:bCs w:val="0"/>
            </w:rPr>
          </w:pPr>
          <w:hyperlink w:anchor="_Toc183002957" w:history="1">
            <w:r w:rsidRPr="006E51C0">
              <w:rPr>
                <w:rStyle w:val="Hyperlink"/>
                <w:bCs w:val="0"/>
              </w:rPr>
              <w:t>Employment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58</w:t>
            </w:r>
            <w:r w:rsidRPr="006E51C0">
              <w:rPr>
                <w:rStyle w:val="Hyperlink"/>
                <w:bCs w:val="0"/>
                <w:webHidden/>
              </w:rPr>
              <w:fldChar w:fldCharType="end"/>
            </w:r>
          </w:hyperlink>
        </w:p>
        <w:p w14:paraId="06FEA3F4" w14:textId="3BD0B7BF" w:rsidR="00D055E2" w:rsidRPr="006E51C0" w:rsidRDefault="00D055E2" w:rsidP="00FC0D7A">
          <w:pPr>
            <w:pStyle w:val="TOC1"/>
            <w:rPr>
              <w:rStyle w:val="Hyperlink"/>
              <w:bCs w:val="0"/>
            </w:rPr>
          </w:pPr>
          <w:hyperlink w:anchor="_Toc183002958" w:history="1">
            <w:r w:rsidRPr="006E51C0">
              <w:rPr>
                <w:rStyle w:val="Hyperlink"/>
                <w:bCs w:val="0"/>
              </w:rPr>
              <w:t>Employment by industry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59</w:t>
            </w:r>
            <w:r w:rsidRPr="006E51C0">
              <w:rPr>
                <w:rStyle w:val="Hyperlink"/>
                <w:bCs w:val="0"/>
                <w:webHidden/>
              </w:rPr>
              <w:fldChar w:fldCharType="end"/>
            </w:r>
          </w:hyperlink>
        </w:p>
        <w:p w14:paraId="71E48681" w14:textId="382E25B5" w:rsidR="00D055E2" w:rsidRPr="006E51C0" w:rsidRDefault="00D055E2" w:rsidP="00FC0D7A">
          <w:pPr>
            <w:pStyle w:val="TOC1"/>
            <w:rPr>
              <w:rStyle w:val="Hyperlink"/>
              <w:bCs w:val="0"/>
            </w:rPr>
          </w:pPr>
          <w:hyperlink w:anchor="_Toc183002959" w:history="1">
            <w:r w:rsidRPr="006E51C0">
              <w:rPr>
                <w:rStyle w:val="Hyperlink"/>
                <w:bCs w:val="0"/>
              </w:rPr>
              <w:t>Income and employment deprivation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_Toc183002959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60</w:t>
            </w:r>
            <w:r w:rsidRPr="006E51C0">
              <w:rPr>
                <w:rStyle w:val="Hyperlink"/>
                <w:bCs w:val="0"/>
                <w:webHidden/>
              </w:rPr>
              <w:fldChar w:fldCharType="end"/>
            </w:r>
          </w:hyperlink>
        </w:p>
        <w:p w14:paraId="6708EBE9" w14:textId="30E8D25B" w:rsidR="00D055E2" w:rsidRPr="006E51C0" w:rsidRDefault="00D055E2" w:rsidP="00FC0D7A">
          <w:pPr>
            <w:pStyle w:val="TOC1"/>
            <w:rPr>
              <w:rStyle w:val="Hyperlink"/>
              <w:bCs w:val="0"/>
            </w:rPr>
          </w:pPr>
          <w:hyperlink w:anchor="_Toc183002960" w:history="1">
            <w:r w:rsidRPr="006E51C0">
              <w:rPr>
                <w:rStyle w:val="Hyperlink"/>
                <w:bCs w:val="0"/>
              </w:rPr>
              <w:t>Fuel Poverty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61</w:t>
            </w:r>
            <w:r w:rsidRPr="006E51C0">
              <w:rPr>
                <w:rStyle w:val="Hyperlink"/>
                <w:bCs w:val="0"/>
                <w:webHidden/>
              </w:rPr>
              <w:fldChar w:fldCharType="end"/>
            </w:r>
          </w:hyperlink>
        </w:p>
        <w:p w14:paraId="5C4F3CF5" w14:textId="5977BDF3" w:rsidR="00D055E2" w:rsidRPr="006E51C0" w:rsidRDefault="00D055E2" w:rsidP="00FC0D7A">
          <w:pPr>
            <w:pStyle w:val="TOC1"/>
            <w:rPr>
              <w:rStyle w:val="Hyperlink"/>
              <w:bCs w:val="0"/>
            </w:rPr>
          </w:pPr>
          <w:hyperlink w:anchor="_Toc183002961" w:history="1">
            <w:r w:rsidRPr="006E51C0">
              <w:rPr>
                <w:rStyle w:val="Hyperlink"/>
                <w:bCs w:val="0"/>
              </w:rPr>
              <w:t>The River Medway - Port cargo traffic</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62</w:t>
            </w:r>
            <w:r w:rsidRPr="006E51C0">
              <w:rPr>
                <w:rStyle w:val="Hyperlink"/>
                <w:bCs w:val="0"/>
                <w:webHidden/>
              </w:rPr>
              <w:fldChar w:fldCharType="end"/>
            </w:r>
          </w:hyperlink>
        </w:p>
        <w:p w14:paraId="4DE6B471" w14:textId="5B8A1D01"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691008" behindDoc="1" locked="0" layoutInCell="1" allowOverlap="1" wp14:anchorId="7934B8CC" wp14:editId="567C3FC1">
                <wp:simplePos x="0" y="0"/>
                <wp:positionH relativeFrom="margin">
                  <wp:posOffset>-116732</wp:posOffset>
                </wp:positionH>
                <wp:positionV relativeFrom="paragraph">
                  <wp:posOffset>231761</wp:posOffset>
                </wp:positionV>
                <wp:extent cx="6041390" cy="316865"/>
                <wp:effectExtent l="0" t="0" r="0" b="6985"/>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66E271BF" w14:textId="77EE4349" w:rsidR="00D055E2" w:rsidRPr="006E51C0" w:rsidRDefault="00D055E2" w:rsidP="00FC0D7A">
          <w:pPr>
            <w:pStyle w:val="TOC1"/>
            <w:rPr>
              <w:rStyle w:val="Hyperlink"/>
              <w:bCs w:val="0"/>
            </w:rPr>
          </w:pPr>
          <w:hyperlink w:anchor="_Toc183002962" w:history="1">
            <w:r w:rsidRPr="006E51C0">
              <w:rPr>
                <w:rStyle w:val="Hyperlink"/>
                <w:bCs w:val="0"/>
              </w:rPr>
              <w:t>Retail and Town Centres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64</w:t>
            </w:r>
            <w:r w:rsidRPr="006E51C0">
              <w:rPr>
                <w:rStyle w:val="Hyperlink"/>
                <w:bCs w:val="0"/>
                <w:webHidden/>
              </w:rPr>
              <w:fldChar w:fldCharType="end"/>
            </w:r>
          </w:hyperlink>
        </w:p>
        <w:p w14:paraId="5521AAB6" w14:textId="0B9E8612" w:rsidR="00C25716" w:rsidRPr="006E51C0" w:rsidRDefault="00C25716" w:rsidP="00C25716">
          <w:pPr>
            <w:rPr>
              <w:b/>
              <w:noProof/>
            </w:rPr>
          </w:pPr>
        </w:p>
        <w:p w14:paraId="18329810" w14:textId="101E0948" w:rsidR="00D055E2" w:rsidRPr="006E51C0" w:rsidRDefault="00D055E2" w:rsidP="00FC0D7A">
          <w:pPr>
            <w:pStyle w:val="TOC1"/>
            <w:rPr>
              <w:rStyle w:val="Hyperlink"/>
              <w:bCs w:val="0"/>
            </w:rPr>
          </w:pPr>
          <w:hyperlink w:anchor="_Toc183002963" w:history="1">
            <w:r w:rsidRPr="006E51C0">
              <w:rPr>
                <w:rStyle w:val="Hyperlink"/>
                <w:bCs w:val="0"/>
              </w:rPr>
              <w:t>Town Centre (TC) and Non-Town Centre GROSS retail floor space completions 19/20 - 23/24</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65</w:t>
            </w:r>
            <w:r w:rsidRPr="006E51C0">
              <w:rPr>
                <w:rStyle w:val="Hyperlink"/>
                <w:bCs w:val="0"/>
                <w:webHidden/>
              </w:rPr>
              <w:fldChar w:fldCharType="end"/>
            </w:r>
          </w:hyperlink>
        </w:p>
        <w:p w14:paraId="680051F6" w14:textId="7E2747F9" w:rsidR="00D055E2" w:rsidRPr="006E51C0" w:rsidRDefault="00D055E2" w:rsidP="00FC0D7A">
          <w:pPr>
            <w:pStyle w:val="TOC1"/>
            <w:rPr>
              <w:rStyle w:val="Hyperlink"/>
              <w:bCs w:val="0"/>
            </w:rPr>
          </w:pPr>
          <w:hyperlink w:anchor="_Toc183002964" w:history="1">
            <w:r w:rsidRPr="006E51C0">
              <w:rPr>
                <w:rStyle w:val="Hyperlink"/>
                <w:bCs w:val="0"/>
              </w:rPr>
              <w:t>Net completions in town centres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66</w:t>
            </w:r>
            <w:r w:rsidRPr="006E51C0">
              <w:rPr>
                <w:rStyle w:val="Hyperlink"/>
                <w:bCs w:val="0"/>
                <w:webHidden/>
              </w:rPr>
              <w:fldChar w:fldCharType="end"/>
            </w:r>
          </w:hyperlink>
        </w:p>
        <w:p w14:paraId="6F553463" w14:textId="77898B6B" w:rsidR="00D055E2" w:rsidRPr="006E51C0" w:rsidRDefault="00D055E2" w:rsidP="00FC0D7A">
          <w:pPr>
            <w:pStyle w:val="TOC1"/>
            <w:rPr>
              <w:rStyle w:val="Hyperlink"/>
              <w:bCs w:val="0"/>
            </w:rPr>
          </w:pPr>
          <w:hyperlink w:anchor="_Toc183002965" w:history="1">
            <w:r w:rsidRPr="006E51C0">
              <w:rPr>
                <w:rStyle w:val="Hyperlink"/>
                <w:bCs w:val="0"/>
              </w:rPr>
              <w:t>Town centre development – 2023/24</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66</w:t>
            </w:r>
            <w:r w:rsidRPr="006E51C0">
              <w:rPr>
                <w:rStyle w:val="Hyperlink"/>
                <w:bCs w:val="0"/>
                <w:webHidden/>
              </w:rPr>
              <w:fldChar w:fldCharType="end"/>
            </w:r>
          </w:hyperlink>
        </w:p>
        <w:p w14:paraId="32C7BAFE" w14:textId="5CB7D371" w:rsidR="00D055E2" w:rsidRPr="006E51C0" w:rsidRDefault="00D055E2" w:rsidP="00FC0D7A">
          <w:pPr>
            <w:pStyle w:val="TOC1"/>
            <w:rPr>
              <w:rStyle w:val="Hyperlink"/>
              <w:bCs w:val="0"/>
            </w:rPr>
          </w:pPr>
          <w:hyperlink w:anchor="_Toc183002966" w:history="1">
            <w:r w:rsidRPr="006E51C0">
              <w:rPr>
                <w:rStyle w:val="Hyperlink"/>
                <w:bCs w:val="0"/>
              </w:rPr>
              <w:t>Non Town Centre Activity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66</w:t>
            </w:r>
            <w:r w:rsidRPr="006E51C0">
              <w:rPr>
                <w:rStyle w:val="Hyperlink"/>
                <w:bCs w:val="0"/>
                <w:webHidden/>
              </w:rPr>
              <w:fldChar w:fldCharType="end"/>
            </w:r>
          </w:hyperlink>
        </w:p>
        <w:p w14:paraId="2CBD35B6" w14:textId="7C6A05F3"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693056" behindDoc="1" locked="0" layoutInCell="1" allowOverlap="1" wp14:anchorId="1A34371C" wp14:editId="6E93099F">
                <wp:simplePos x="0" y="0"/>
                <wp:positionH relativeFrom="margin">
                  <wp:posOffset>-184826</wp:posOffset>
                </wp:positionH>
                <wp:positionV relativeFrom="paragraph">
                  <wp:posOffset>202578</wp:posOffset>
                </wp:positionV>
                <wp:extent cx="6047740" cy="316865"/>
                <wp:effectExtent l="0" t="0" r="0" b="6985"/>
                <wp:wrapNone/>
                <wp:docPr id="314" name="Picture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335D7405" w14:textId="53DA2C53" w:rsidR="00D055E2" w:rsidRPr="006E51C0" w:rsidRDefault="00D055E2" w:rsidP="00FC0D7A">
          <w:pPr>
            <w:pStyle w:val="TOC1"/>
            <w:rPr>
              <w:rStyle w:val="Hyperlink"/>
              <w:bCs w:val="0"/>
            </w:rPr>
          </w:pPr>
          <w:hyperlink w:anchor="_Toc183002967" w:history="1">
            <w:r w:rsidRPr="006E51C0">
              <w:rPr>
                <w:rStyle w:val="Hyperlink"/>
                <w:bCs w:val="0"/>
              </w:rPr>
              <w:t>Natural and Built Environment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67</w:t>
            </w:r>
            <w:r w:rsidRPr="006E51C0">
              <w:rPr>
                <w:rStyle w:val="Hyperlink"/>
                <w:bCs w:val="0"/>
                <w:webHidden/>
              </w:rPr>
              <w:fldChar w:fldCharType="end"/>
            </w:r>
          </w:hyperlink>
        </w:p>
        <w:p w14:paraId="5A02DAE5" w14:textId="7DFD6073" w:rsidR="00C25716" w:rsidRPr="006E51C0" w:rsidRDefault="00C25716" w:rsidP="00C25716">
          <w:pPr>
            <w:rPr>
              <w:b/>
              <w:noProof/>
            </w:rPr>
          </w:pPr>
        </w:p>
        <w:p w14:paraId="2338C42D" w14:textId="6FADC234" w:rsidR="00D055E2" w:rsidRPr="006E51C0" w:rsidRDefault="00D055E2" w:rsidP="00FC0D7A">
          <w:pPr>
            <w:pStyle w:val="TOC1"/>
            <w:rPr>
              <w:rStyle w:val="Hyperlink"/>
              <w:bCs w:val="0"/>
            </w:rPr>
          </w:pPr>
          <w:hyperlink w:anchor="_Toc183002968" w:history="1">
            <w:r w:rsidRPr="006E51C0">
              <w:rPr>
                <w:rStyle w:val="Hyperlink"/>
                <w:bCs w:val="0"/>
              </w:rPr>
              <w:t>Greenspace regeneration projects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67</w:t>
            </w:r>
            <w:r w:rsidRPr="006E51C0">
              <w:rPr>
                <w:rStyle w:val="Hyperlink"/>
                <w:bCs w:val="0"/>
                <w:webHidden/>
              </w:rPr>
              <w:fldChar w:fldCharType="end"/>
            </w:r>
          </w:hyperlink>
        </w:p>
        <w:p w14:paraId="53CABC73" w14:textId="3B7911B6" w:rsidR="00D055E2" w:rsidRPr="006E51C0" w:rsidRDefault="00D055E2" w:rsidP="00FC0D7A">
          <w:pPr>
            <w:pStyle w:val="TOC1"/>
            <w:rPr>
              <w:rStyle w:val="Hyperlink"/>
              <w:bCs w:val="0"/>
            </w:rPr>
          </w:pPr>
          <w:hyperlink w:anchor="_Toc183002969" w:history="1">
            <w:r w:rsidRPr="006E51C0">
              <w:rPr>
                <w:rStyle w:val="Hyperlink"/>
                <w:bCs w:val="0"/>
              </w:rPr>
              <w:t>Green Flag Awards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_Toc183002969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69</w:t>
            </w:r>
            <w:r w:rsidRPr="006E51C0">
              <w:rPr>
                <w:rStyle w:val="Hyperlink"/>
                <w:bCs w:val="0"/>
                <w:webHidden/>
              </w:rPr>
              <w:fldChar w:fldCharType="end"/>
            </w:r>
          </w:hyperlink>
        </w:p>
        <w:p w14:paraId="23AC7A45" w14:textId="2DF4BBF5" w:rsidR="00D055E2" w:rsidRPr="006E51C0" w:rsidRDefault="00D055E2" w:rsidP="00FC0D7A">
          <w:pPr>
            <w:pStyle w:val="TOC1"/>
            <w:rPr>
              <w:rStyle w:val="Hyperlink"/>
              <w:bCs w:val="0"/>
            </w:rPr>
          </w:pPr>
          <w:hyperlink w:anchor="_Toc183002970" w:history="1">
            <w:r w:rsidRPr="006E51C0">
              <w:rPr>
                <w:rStyle w:val="Hyperlink"/>
                <w:bCs w:val="0"/>
              </w:rPr>
              <w:t>Making Space for Nature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69</w:t>
            </w:r>
            <w:r w:rsidRPr="006E51C0">
              <w:rPr>
                <w:rStyle w:val="Hyperlink"/>
                <w:bCs w:val="0"/>
                <w:webHidden/>
              </w:rPr>
              <w:fldChar w:fldCharType="end"/>
            </w:r>
          </w:hyperlink>
        </w:p>
        <w:p w14:paraId="2ADB7186" w14:textId="1BE1BFE4" w:rsidR="00D055E2" w:rsidRPr="006E51C0" w:rsidRDefault="00D055E2" w:rsidP="00FC0D7A">
          <w:pPr>
            <w:pStyle w:val="TOC1"/>
            <w:rPr>
              <w:rStyle w:val="Hyperlink"/>
              <w:bCs w:val="0"/>
            </w:rPr>
          </w:pPr>
          <w:hyperlink w:anchor="_Toc183002971" w:history="1">
            <w:r w:rsidRPr="006E51C0">
              <w:rPr>
                <w:rStyle w:val="Hyperlink"/>
                <w:bCs w:val="0"/>
              </w:rPr>
              <w:t>Areas of Outstanding Natural Beauty rebranding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69</w:t>
            </w:r>
            <w:r w:rsidRPr="006E51C0">
              <w:rPr>
                <w:rStyle w:val="Hyperlink"/>
                <w:bCs w:val="0"/>
                <w:webHidden/>
              </w:rPr>
              <w:fldChar w:fldCharType="end"/>
            </w:r>
          </w:hyperlink>
        </w:p>
        <w:p w14:paraId="3F9EEDF5" w14:textId="003B14AA" w:rsidR="00D055E2" w:rsidRPr="006E51C0" w:rsidRDefault="00D055E2" w:rsidP="00FC0D7A">
          <w:pPr>
            <w:pStyle w:val="TOC1"/>
            <w:rPr>
              <w:rStyle w:val="Hyperlink"/>
              <w:bCs w:val="0"/>
            </w:rPr>
          </w:pPr>
          <w:hyperlink w:anchor="_Toc183002972" w:history="1">
            <w:r w:rsidRPr="006E51C0">
              <w:rPr>
                <w:rStyle w:val="Hyperlink"/>
                <w:bCs w:val="0"/>
              </w:rPr>
              <w:t>Air Quality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70</w:t>
            </w:r>
            <w:r w:rsidRPr="006E51C0">
              <w:rPr>
                <w:rStyle w:val="Hyperlink"/>
                <w:bCs w:val="0"/>
                <w:webHidden/>
              </w:rPr>
              <w:fldChar w:fldCharType="end"/>
            </w:r>
          </w:hyperlink>
        </w:p>
        <w:p w14:paraId="4F1BA665" w14:textId="5D0D8258" w:rsidR="00D055E2" w:rsidRPr="006E51C0" w:rsidRDefault="00D055E2" w:rsidP="00FC0D7A">
          <w:pPr>
            <w:pStyle w:val="TOC1"/>
            <w:rPr>
              <w:rStyle w:val="Hyperlink"/>
              <w:bCs w:val="0"/>
            </w:rPr>
          </w:pPr>
          <w:hyperlink w:anchor="_Toc183002973" w:history="1">
            <w:r w:rsidRPr="006E51C0">
              <w:rPr>
                <w:rStyle w:val="Hyperlink"/>
                <w:bCs w:val="0"/>
              </w:rPr>
              <w:t>Climate Change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71</w:t>
            </w:r>
            <w:r w:rsidRPr="006E51C0">
              <w:rPr>
                <w:rStyle w:val="Hyperlink"/>
                <w:bCs w:val="0"/>
                <w:webHidden/>
              </w:rPr>
              <w:fldChar w:fldCharType="end"/>
            </w:r>
          </w:hyperlink>
        </w:p>
        <w:p w14:paraId="72CB5B16" w14:textId="5B5D81E6" w:rsidR="00D055E2" w:rsidRPr="006E51C0" w:rsidRDefault="00D055E2" w:rsidP="00FC0D7A">
          <w:pPr>
            <w:pStyle w:val="TOC1"/>
            <w:rPr>
              <w:rStyle w:val="Hyperlink"/>
              <w:bCs w:val="0"/>
            </w:rPr>
          </w:pPr>
          <w:hyperlink w:anchor="_Toc183002974" w:history="1">
            <w:r w:rsidRPr="006E51C0">
              <w:rPr>
                <w:rStyle w:val="Hyperlink"/>
                <w:bCs w:val="0"/>
              </w:rPr>
              <w:t>Ultra Low Emission Vehicle Licensing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72</w:t>
            </w:r>
            <w:r w:rsidRPr="006E51C0">
              <w:rPr>
                <w:rStyle w:val="Hyperlink"/>
                <w:bCs w:val="0"/>
                <w:webHidden/>
              </w:rPr>
              <w:fldChar w:fldCharType="end"/>
            </w:r>
          </w:hyperlink>
        </w:p>
        <w:p w14:paraId="7E72587E" w14:textId="07A5CB96" w:rsidR="00D055E2" w:rsidRPr="006E51C0" w:rsidRDefault="00D055E2" w:rsidP="00FC0D7A">
          <w:pPr>
            <w:pStyle w:val="TOC1"/>
            <w:rPr>
              <w:rStyle w:val="Hyperlink"/>
              <w:bCs w:val="0"/>
            </w:rPr>
          </w:pPr>
          <w:hyperlink w:anchor="_Toc183002975" w:history="1">
            <w:r w:rsidRPr="006E51C0">
              <w:rPr>
                <w:rStyle w:val="Hyperlink"/>
                <w:bCs w:val="0"/>
              </w:rPr>
              <w:t>Built Environment - Heritage at Risk</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72</w:t>
            </w:r>
            <w:r w:rsidRPr="006E51C0">
              <w:rPr>
                <w:rStyle w:val="Hyperlink"/>
                <w:bCs w:val="0"/>
                <w:webHidden/>
              </w:rPr>
              <w:fldChar w:fldCharType="end"/>
            </w:r>
          </w:hyperlink>
        </w:p>
        <w:p w14:paraId="49958299" w14:textId="19D3A5B5"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695104" behindDoc="1" locked="0" layoutInCell="1" allowOverlap="1" wp14:anchorId="6DAB61A2" wp14:editId="5BEC37B3">
                <wp:simplePos x="0" y="0"/>
                <wp:positionH relativeFrom="margin">
                  <wp:posOffset>-116732</wp:posOffset>
                </wp:positionH>
                <wp:positionV relativeFrom="paragraph">
                  <wp:posOffset>222034</wp:posOffset>
                </wp:positionV>
                <wp:extent cx="6041390" cy="316865"/>
                <wp:effectExtent l="0" t="0" r="0" b="6985"/>
                <wp:wrapNone/>
                <wp:docPr id="318" name="Pictur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03B9E392" w14:textId="0F1F9BD6" w:rsidR="00D055E2" w:rsidRPr="006E51C0" w:rsidRDefault="00D055E2" w:rsidP="00FC0D7A">
          <w:pPr>
            <w:pStyle w:val="TOC1"/>
            <w:rPr>
              <w:rStyle w:val="Hyperlink"/>
              <w:bCs w:val="0"/>
            </w:rPr>
          </w:pPr>
          <w:hyperlink w:anchor="_Toc183002976" w:history="1">
            <w:r w:rsidRPr="006E51C0">
              <w:rPr>
                <w:rStyle w:val="Hyperlink"/>
                <w:bCs w:val="0"/>
              </w:rPr>
              <w:t>Health and Communities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74</w:t>
            </w:r>
            <w:r w:rsidRPr="006E51C0">
              <w:rPr>
                <w:rStyle w:val="Hyperlink"/>
                <w:bCs w:val="0"/>
                <w:webHidden/>
              </w:rPr>
              <w:fldChar w:fldCharType="end"/>
            </w:r>
          </w:hyperlink>
        </w:p>
        <w:p w14:paraId="21185937" w14:textId="3A0CD852" w:rsidR="00C25716" w:rsidRPr="006E51C0" w:rsidRDefault="00C25716" w:rsidP="00C25716">
          <w:pPr>
            <w:rPr>
              <w:b/>
              <w:noProof/>
            </w:rPr>
          </w:pPr>
        </w:p>
        <w:p w14:paraId="0D5C0D04" w14:textId="78A007FB" w:rsidR="00D055E2" w:rsidRPr="006E51C0" w:rsidRDefault="00D055E2" w:rsidP="00FC0D7A">
          <w:pPr>
            <w:pStyle w:val="TOC1"/>
            <w:rPr>
              <w:rStyle w:val="Hyperlink"/>
              <w:bCs w:val="0"/>
            </w:rPr>
          </w:pPr>
          <w:hyperlink w:anchor="_Toc183002977" w:history="1">
            <w:r w:rsidRPr="006E51C0">
              <w:rPr>
                <w:rStyle w:val="Hyperlink"/>
                <w:bCs w:val="0"/>
              </w:rPr>
              <w:t>Life expectancy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74</w:t>
            </w:r>
            <w:r w:rsidRPr="006E51C0">
              <w:rPr>
                <w:rStyle w:val="Hyperlink"/>
                <w:bCs w:val="0"/>
                <w:webHidden/>
              </w:rPr>
              <w:fldChar w:fldCharType="end"/>
            </w:r>
          </w:hyperlink>
        </w:p>
        <w:p w14:paraId="1F6C160A" w14:textId="11418AE0" w:rsidR="00D055E2" w:rsidRPr="006E51C0" w:rsidRDefault="00D055E2" w:rsidP="00FC0D7A">
          <w:pPr>
            <w:pStyle w:val="TOC1"/>
            <w:rPr>
              <w:rStyle w:val="Hyperlink"/>
              <w:bCs w:val="0"/>
            </w:rPr>
          </w:pPr>
          <w:hyperlink w:anchor="_Toc183002978" w:history="1">
            <w:r w:rsidRPr="006E51C0">
              <w:rPr>
                <w:rStyle w:val="Hyperlink"/>
                <w:bCs w:val="0"/>
              </w:rPr>
              <w:t>Mortality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75</w:t>
            </w:r>
            <w:r w:rsidRPr="006E51C0">
              <w:rPr>
                <w:rStyle w:val="Hyperlink"/>
                <w:bCs w:val="0"/>
                <w:webHidden/>
              </w:rPr>
              <w:fldChar w:fldCharType="end"/>
            </w:r>
          </w:hyperlink>
        </w:p>
        <w:p w14:paraId="10965155" w14:textId="3CDBFCD8" w:rsidR="00D055E2" w:rsidRPr="006E51C0" w:rsidRDefault="00D055E2" w:rsidP="00FC0D7A">
          <w:pPr>
            <w:pStyle w:val="TOC1"/>
            <w:rPr>
              <w:rStyle w:val="Hyperlink"/>
              <w:bCs w:val="0"/>
            </w:rPr>
          </w:pPr>
          <w:hyperlink w:anchor="_Toc183002979" w:history="1">
            <w:r w:rsidRPr="006E51C0">
              <w:rPr>
                <w:rStyle w:val="Hyperlink"/>
                <w:bCs w:val="0"/>
              </w:rPr>
              <w:t>Hot food takeaway guidance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_Toc183002979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76</w:t>
            </w:r>
            <w:r w:rsidRPr="006E51C0">
              <w:rPr>
                <w:rStyle w:val="Hyperlink"/>
                <w:bCs w:val="0"/>
                <w:webHidden/>
              </w:rPr>
              <w:fldChar w:fldCharType="end"/>
            </w:r>
          </w:hyperlink>
        </w:p>
        <w:p w14:paraId="71BAD93B" w14:textId="662501AC" w:rsidR="00D055E2" w:rsidRPr="006E51C0" w:rsidRDefault="00D055E2" w:rsidP="00FC0D7A">
          <w:pPr>
            <w:pStyle w:val="TOC1"/>
            <w:rPr>
              <w:rStyle w:val="Hyperlink"/>
              <w:bCs w:val="0"/>
            </w:rPr>
          </w:pPr>
          <w:hyperlink w:anchor="_Toc183002980" w:history="1">
            <w:r w:rsidRPr="006E51C0">
              <w:rPr>
                <w:rStyle w:val="Hyperlink"/>
                <w:bCs w:val="0"/>
              </w:rPr>
              <w:t>Health Deprivation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79</w:t>
            </w:r>
            <w:r w:rsidRPr="006E51C0">
              <w:rPr>
                <w:rStyle w:val="Hyperlink"/>
                <w:bCs w:val="0"/>
                <w:webHidden/>
              </w:rPr>
              <w:fldChar w:fldCharType="end"/>
            </w:r>
          </w:hyperlink>
        </w:p>
        <w:p w14:paraId="6BAD21C9" w14:textId="59ECF94C"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697152" behindDoc="1" locked="0" layoutInCell="1" allowOverlap="1" wp14:anchorId="7C5E2193" wp14:editId="19CD2755">
                <wp:simplePos x="0" y="0"/>
                <wp:positionH relativeFrom="margin">
                  <wp:posOffset>-136187</wp:posOffset>
                </wp:positionH>
                <wp:positionV relativeFrom="paragraph">
                  <wp:posOffset>222034</wp:posOffset>
                </wp:positionV>
                <wp:extent cx="6047740" cy="316865"/>
                <wp:effectExtent l="0" t="0" r="0" b="6985"/>
                <wp:wrapNone/>
                <wp:docPr id="319" name="Pictur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282CA4D8" w14:textId="79EDF0D4" w:rsidR="00D055E2" w:rsidRPr="006E51C0" w:rsidRDefault="00D055E2" w:rsidP="00FC0D7A">
          <w:pPr>
            <w:pStyle w:val="TOC1"/>
            <w:rPr>
              <w:rStyle w:val="Hyperlink"/>
              <w:bCs w:val="0"/>
            </w:rPr>
          </w:pPr>
          <w:hyperlink w:anchor="_Toc183002981" w:history="1">
            <w:r w:rsidRPr="006E51C0">
              <w:rPr>
                <w:rStyle w:val="Hyperlink"/>
                <w:bCs w:val="0"/>
              </w:rPr>
              <w:t>Infrastructure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80</w:t>
            </w:r>
            <w:r w:rsidRPr="006E51C0">
              <w:rPr>
                <w:rStyle w:val="Hyperlink"/>
                <w:bCs w:val="0"/>
                <w:webHidden/>
              </w:rPr>
              <w:fldChar w:fldCharType="end"/>
            </w:r>
          </w:hyperlink>
        </w:p>
        <w:p w14:paraId="08FBCDA6" w14:textId="132A5434" w:rsidR="00C25716" w:rsidRPr="006E51C0" w:rsidRDefault="00C25716" w:rsidP="00C25716">
          <w:pPr>
            <w:rPr>
              <w:b/>
              <w:noProof/>
            </w:rPr>
          </w:pPr>
        </w:p>
        <w:p w14:paraId="53BCC869" w14:textId="121FFF21" w:rsidR="00D055E2" w:rsidRPr="006E51C0" w:rsidRDefault="00D055E2" w:rsidP="00FC0D7A">
          <w:pPr>
            <w:pStyle w:val="TOC1"/>
            <w:rPr>
              <w:rStyle w:val="Hyperlink"/>
              <w:bCs w:val="0"/>
            </w:rPr>
          </w:pPr>
          <w:hyperlink w:anchor="_Toc183002982" w:history="1">
            <w:r w:rsidRPr="006E51C0">
              <w:rPr>
                <w:rStyle w:val="Hyperlink"/>
                <w:bCs w:val="0"/>
              </w:rPr>
              <w:t>Education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80</w:t>
            </w:r>
            <w:r w:rsidRPr="006E51C0">
              <w:rPr>
                <w:rStyle w:val="Hyperlink"/>
                <w:bCs w:val="0"/>
                <w:webHidden/>
              </w:rPr>
              <w:fldChar w:fldCharType="end"/>
            </w:r>
          </w:hyperlink>
        </w:p>
        <w:p w14:paraId="0C614B19" w14:textId="2D89CAD2" w:rsidR="00D055E2" w:rsidRPr="006E51C0" w:rsidRDefault="00D055E2" w:rsidP="00FC0D7A">
          <w:pPr>
            <w:pStyle w:val="TOC1"/>
            <w:rPr>
              <w:rStyle w:val="Hyperlink"/>
              <w:bCs w:val="0"/>
            </w:rPr>
          </w:pPr>
          <w:hyperlink w:anchor="_Toc183002983" w:history="1">
            <w:r w:rsidRPr="006E51C0">
              <w:rPr>
                <w:rStyle w:val="Hyperlink"/>
                <w:bCs w:val="0"/>
              </w:rPr>
              <w:t>GCSE attainment scores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80</w:t>
            </w:r>
            <w:r w:rsidRPr="006E51C0">
              <w:rPr>
                <w:rStyle w:val="Hyperlink"/>
                <w:bCs w:val="0"/>
                <w:webHidden/>
              </w:rPr>
              <w:fldChar w:fldCharType="end"/>
            </w:r>
          </w:hyperlink>
        </w:p>
        <w:p w14:paraId="0B8AC797" w14:textId="3FC5E65E" w:rsidR="00D055E2" w:rsidRPr="006E51C0" w:rsidRDefault="00D055E2" w:rsidP="00FC0D7A">
          <w:pPr>
            <w:pStyle w:val="TOC1"/>
            <w:rPr>
              <w:rStyle w:val="Hyperlink"/>
              <w:bCs w:val="0"/>
            </w:rPr>
          </w:pPr>
          <w:hyperlink w:anchor="_Toc183002984" w:history="1">
            <w:r w:rsidRPr="006E51C0">
              <w:rPr>
                <w:rStyle w:val="Hyperlink"/>
                <w:bCs w:val="0"/>
              </w:rPr>
              <w:t>Education, Skills and Training Deprivation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82</w:t>
            </w:r>
            <w:r w:rsidRPr="006E51C0">
              <w:rPr>
                <w:rStyle w:val="Hyperlink"/>
                <w:bCs w:val="0"/>
                <w:webHidden/>
              </w:rPr>
              <w:fldChar w:fldCharType="end"/>
            </w:r>
          </w:hyperlink>
        </w:p>
        <w:p w14:paraId="6617A699" w14:textId="3A26AA46" w:rsidR="00D055E2" w:rsidRPr="006E51C0" w:rsidRDefault="00D055E2" w:rsidP="00FC0D7A">
          <w:pPr>
            <w:pStyle w:val="TOC1"/>
            <w:rPr>
              <w:rStyle w:val="Hyperlink"/>
              <w:bCs w:val="0"/>
            </w:rPr>
          </w:pPr>
          <w:hyperlink w:anchor="_Toc183002985" w:history="1">
            <w:r w:rsidRPr="006E51C0">
              <w:rPr>
                <w:rStyle w:val="Hyperlink"/>
                <w:bCs w:val="0"/>
              </w:rPr>
              <w:t>Developer Contributions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83</w:t>
            </w:r>
            <w:r w:rsidRPr="006E51C0">
              <w:rPr>
                <w:rStyle w:val="Hyperlink"/>
                <w:bCs w:val="0"/>
                <w:webHidden/>
              </w:rPr>
              <w:fldChar w:fldCharType="end"/>
            </w:r>
          </w:hyperlink>
        </w:p>
        <w:p w14:paraId="571C3CB3" w14:textId="2BDE3D55"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699200" behindDoc="1" locked="0" layoutInCell="1" allowOverlap="1" wp14:anchorId="3E74BE7A" wp14:editId="189E4281">
                <wp:simplePos x="0" y="0"/>
                <wp:positionH relativeFrom="margin">
                  <wp:posOffset>-136187</wp:posOffset>
                </wp:positionH>
                <wp:positionV relativeFrom="paragraph">
                  <wp:posOffset>232397</wp:posOffset>
                </wp:positionV>
                <wp:extent cx="5980430" cy="316865"/>
                <wp:effectExtent l="0" t="0" r="1270" b="6985"/>
                <wp:wrapNone/>
                <wp:docPr id="321" name="Picture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16865"/>
                        </a:xfrm>
                        <a:prstGeom prst="rect">
                          <a:avLst/>
                        </a:prstGeom>
                        <a:noFill/>
                      </pic:spPr>
                    </pic:pic>
                  </a:graphicData>
                </a:graphic>
                <wp14:sizeRelH relativeFrom="page">
                  <wp14:pctWidth>0</wp14:pctWidth>
                </wp14:sizeRelH>
                <wp14:sizeRelV relativeFrom="page">
                  <wp14:pctHeight>0</wp14:pctHeight>
                </wp14:sizeRelV>
              </wp:anchor>
            </w:drawing>
          </w:r>
        </w:p>
        <w:p w14:paraId="345F2502" w14:textId="71B5909E" w:rsidR="00D055E2" w:rsidRPr="006E51C0" w:rsidRDefault="00D055E2" w:rsidP="00FC0D7A">
          <w:pPr>
            <w:pStyle w:val="TOC1"/>
            <w:rPr>
              <w:rStyle w:val="Hyperlink"/>
              <w:bCs w:val="0"/>
            </w:rPr>
          </w:pPr>
          <w:hyperlink w:anchor="_Toc183002986" w:history="1">
            <w:r w:rsidRPr="006E51C0">
              <w:rPr>
                <w:rStyle w:val="Hyperlink"/>
                <w:bCs w:val="0"/>
              </w:rPr>
              <w:t>Transport</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84</w:t>
            </w:r>
            <w:r w:rsidRPr="006E51C0">
              <w:rPr>
                <w:rStyle w:val="Hyperlink"/>
                <w:bCs w:val="0"/>
                <w:webHidden/>
              </w:rPr>
              <w:fldChar w:fldCharType="end"/>
            </w:r>
          </w:hyperlink>
        </w:p>
        <w:p w14:paraId="79CF6CF6" w14:textId="240CC40F" w:rsidR="00C25716" w:rsidRPr="006E51C0" w:rsidRDefault="00C25716" w:rsidP="00C25716">
          <w:pPr>
            <w:rPr>
              <w:b/>
              <w:noProof/>
            </w:rPr>
          </w:pPr>
        </w:p>
        <w:p w14:paraId="411B8702" w14:textId="2A1FE46C" w:rsidR="00D055E2" w:rsidRPr="006E51C0" w:rsidRDefault="00D055E2" w:rsidP="00FC0D7A">
          <w:pPr>
            <w:pStyle w:val="TOC1"/>
            <w:rPr>
              <w:rStyle w:val="Hyperlink"/>
              <w:bCs w:val="0"/>
            </w:rPr>
          </w:pPr>
          <w:hyperlink w:anchor="_Toc183002987" w:history="1">
            <w:r w:rsidRPr="006E51C0">
              <w:rPr>
                <w:rStyle w:val="Hyperlink"/>
                <w:bCs w:val="0"/>
              </w:rPr>
              <w:t>Local Transport Plan</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_Toc183002987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84</w:t>
            </w:r>
            <w:r w:rsidRPr="006E51C0">
              <w:rPr>
                <w:rStyle w:val="Hyperlink"/>
                <w:bCs w:val="0"/>
                <w:webHidden/>
              </w:rPr>
              <w:fldChar w:fldCharType="end"/>
            </w:r>
          </w:hyperlink>
        </w:p>
        <w:p w14:paraId="581723ED" w14:textId="79CF476E" w:rsidR="00D055E2" w:rsidRPr="006E51C0" w:rsidRDefault="00D055E2" w:rsidP="00FC0D7A">
          <w:pPr>
            <w:pStyle w:val="TOC1"/>
            <w:rPr>
              <w:rStyle w:val="Hyperlink"/>
              <w:bCs w:val="0"/>
            </w:rPr>
          </w:pPr>
          <w:hyperlink w:anchor="_Toc183002988" w:history="1">
            <w:r w:rsidRPr="006E51C0">
              <w:rPr>
                <w:rStyle w:val="Hyperlink"/>
                <w:bCs w:val="0"/>
              </w:rPr>
              <w:t>External Funding</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_Toc183002988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84</w:t>
            </w:r>
            <w:r w:rsidRPr="006E51C0">
              <w:rPr>
                <w:rStyle w:val="Hyperlink"/>
                <w:bCs w:val="0"/>
                <w:webHidden/>
              </w:rPr>
              <w:fldChar w:fldCharType="end"/>
            </w:r>
          </w:hyperlink>
        </w:p>
        <w:p w14:paraId="0ACA30E3" w14:textId="79B9C3A9" w:rsidR="00D055E2" w:rsidRPr="006E51C0" w:rsidRDefault="00D055E2" w:rsidP="00FC0D7A">
          <w:pPr>
            <w:pStyle w:val="TOC1"/>
            <w:rPr>
              <w:rStyle w:val="Hyperlink"/>
              <w:bCs w:val="0"/>
            </w:rPr>
          </w:pPr>
          <w:hyperlink w:anchor="_Toc183002989" w:history="1">
            <w:r w:rsidRPr="006E51C0">
              <w:rPr>
                <w:rStyle w:val="Hyperlink"/>
                <w:bCs w:val="0"/>
              </w:rPr>
              <w:t>Estimated traffic flows for cars and all vehicle types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_Toc183002989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86</w:t>
            </w:r>
            <w:r w:rsidRPr="006E51C0">
              <w:rPr>
                <w:rStyle w:val="Hyperlink"/>
                <w:bCs w:val="0"/>
                <w:webHidden/>
              </w:rPr>
              <w:fldChar w:fldCharType="end"/>
            </w:r>
          </w:hyperlink>
        </w:p>
        <w:p w14:paraId="09C23CA0" w14:textId="59FFC643" w:rsidR="00D055E2" w:rsidRPr="006E51C0" w:rsidRDefault="00D055E2" w:rsidP="00FC0D7A">
          <w:pPr>
            <w:pStyle w:val="TOC1"/>
            <w:rPr>
              <w:rStyle w:val="Hyperlink"/>
              <w:bCs w:val="0"/>
            </w:rPr>
          </w:pPr>
          <w:hyperlink w:anchor="_Toc183002990" w:history="1">
            <w:r w:rsidRPr="006E51C0">
              <w:rPr>
                <w:rStyle w:val="Hyperlink"/>
                <w:bCs w:val="0"/>
              </w:rPr>
              <w:t>Passenger journeys on local bus services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_Toc183002990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87</w:t>
            </w:r>
            <w:r w:rsidRPr="006E51C0">
              <w:rPr>
                <w:rStyle w:val="Hyperlink"/>
                <w:bCs w:val="0"/>
                <w:webHidden/>
              </w:rPr>
              <w:fldChar w:fldCharType="end"/>
            </w:r>
          </w:hyperlink>
        </w:p>
        <w:p w14:paraId="7B9C7686" w14:textId="110C2296" w:rsidR="00D055E2" w:rsidRPr="006E51C0" w:rsidRDefault="00D055E2" w:rsidP="00FC0D7A">
          <w:pPr>
            <w:pStyle w:val="TOC1"/>
            <w:rPr>
              <w:rStyle w:val="Hyperlink"/>
              <w:bCs w:val="0"/>
            </w:rPr>
          </w:pPr>
          <w:hyperlink w:anchor="_Toc183002991" w:history="1">
            <w:r w:rsidRPr="006E51C0">
              <w:rPr>
                <w:rStyle w:val="Hyperlink"/>
                <w:bCs w:val="0"/>
              </w:rPr>
              <w:t>Railway Stations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_Toc183002991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88</w:t>
            </w:r>
            <w:r w:rsidRPr="006E51C0">
              <w:rPr>
                <w:rStyle w:val="Hyperlink"/>
                <w:bCs w:val="0"/>
                <w:webHidden/>
              </w:rPr>
              <w:fldChar w:fldCharType="end"/>
            </w:r>
          </w:hyperlink>
        </w:p>
        <w:p w14:paraId="60DE088E" w14:textId="07E3BADA" w:rsidR="00FC0D7A" w:rsidRPr="006E51C0" w:rsidRDefault="00C25716" w:rsidP="00FC0D7A">
          <w:pPr>
            <w:rPr>
              <w:b/>
              <w:noProof/>
            </w:rPr>
          </w:pPr>
          <w:r w:rsidRPr="006E51C0">
            <w:rPr>
              <w:rFonts w:ascii="Arial" w:hAnsi="Arial" w:cs="Arial"/>
              <w:b/>
              <w:noProof/>
              <w:u w:val="single"/>
              <w:lang w:eastAsia="en-GB"/>
            </w:rPr>
            <w:drawing>
              <wp:anchor distT="0" distB="0" distL="114300" distR="114300" simplePos="0" relativeHeight="251701248" behindDoc="1" locked="0" layoutInCell="1" allowOverlap="1" wp14:anchorId="11B1C59D" wp14:editId="437D8AD7">
                <wp:simplePos x="0" y="0"/>
                <wp:positionH relativeFrom="margin">
                  <wp:posOffset>-148657</wp:posOffset>
                </wp:positionH>
                <wp:positionV relativeFrom="paragraph">
                  <wp:posOffset>218440</wp:posOffset>
                </wp:positionV>
                <wp:extent cx="5989324" cy="322580"/>
                <wp:effectExtent l="0" t="0" r="0" b="1270"/>
                <wp:wrapNone/>
                <wp:docPr id="322" name="Pictur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9324" cy="322580"/>
                        </a:xfrm>
                        <a:prstGeom prst="rect">
                          <a:avLst/>
                        </a:prstGeom>
                        <a:noFill/>
                      </pic:spPr>
                    </pic:pic>
                  </a:graphicData>
                </a:graphic>
                <wp14:sizeRelH relativeFrom="page">
                  <wp14:pctWidth>0</wp14:pctWidth>
                </wp14:sizeRelH>
                <wp14:sizeRelV relativeFrom="page">
                  <wp14:pctHeight>0</wp14:pctHeight>
                </wp14:sizeRelV>
              </wp:anchor>
            </w:drawing>
          </w:r>
        </w:p>
        <w:p w14:paraId="3C7BFFEC" w14:textId="6436F30D" w:rsidR="00D055E2" w:rsidRPr="006E51C0" w:rsidRDefault="00D055E2" w:rsidP="00FC0D7A">
          <w:pPr>
            <w:pStyle w:val="TOC1"/>
            <w:rPr>
              <w:rStyle w:val="Hyperlink"/>
              <w:bCs w:val="0"/>
            </w:rPr>
          </w:pPr>
          <w:hyperlink w:anchor="_Toc183002992" w:history="1">
            <w:r w:rsidRPr="006E51C0">
              <w:rPr>
                <w:rStyle w:val="Hyperlink"/>
                <w:bCs w:val="0"/>
              </w:rPr>
              <w:t>Minerals, Waste and Energy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_Toc183002992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89</w:t>
            </w:r>
            <w:r w:rsidRPr="006E51C0">
              <w:rPr>
                <w:rStyle w:val="Hyperlink"/>
                <w:bCs w:val="0"/>
                <w:webHidden/>
              </w:rPr>
              <w:fldChar w:fldCharType="end"/>
            </w:r>
          </w:hyperlink>
        </w:p>
        <w:p w14:paraId="45408B68" w14:textId="77777777" w:rsidR="00C25716" w:rsidRPr="006E51C0" w:rsidRDefault="00C25716" w:rsidP="00C25716">
          <w:pPr>
            <w:rPr>
              <w:b/>
              <w:noProof/>
            </w:rPr>
          </w:pPr>
        </w:p>
        <w:p w14:paraId="7C15C358" w14:textId="3072E02F" w:rsidR="00D055E2" w:rsidRPr="006E51C0" w:rsidRDefault="00D055E2" w:rsidP="00FC0D7A">
          <w:pPr>
            <w:pStyle w:val="TOC1"/>
            <w:rPr>
              <w:rStyle w:val="Hyperlink"/>
              <w:bCs w:val="0"/>
            </w:rPr>
          </w:pPr>
          <w:hyperlink w:anchor="_Toc183002993" w:history="1">
            <w:r w:rsidRPr="006E51C0">
              <w:rPr>
                <w:rStyle w:val="Hyperlink"/>
                <w:bCs w:val="0"/>
              </w:rPr>
              <w:t>Minerals</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_Toc183002993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89</w:t>
            </w:r>
            <w:r w:rsidRPr="006E51C0">
              <w:rPr>
                <w:rStyle w:val="Hyperlink"/>
                <w:bCs w:val="0"/>
                <w:webHidden/>
              </w:rPr>
              <w:fldChar w:fldCharType="end"/>
            </w:r>
          </w:hyperlink>
        </w:p>
        <w:p w14:paraId="69F3F32A" w14:textId="5B1C217C" w:rsidR="00D055E2" w:rsidRPr="006E51C0" w:rsidRDefault="00D055E2" w:rsidP="00FC0D7A">
          <w:pPr>
            <w:pStyle w:val="TOC1"/>
            <w:rPr>
              <w:rStyle w:val="Hyperlink"/>
              <w:bCs w:val="0"/>
            </w:rPr>
          </w:pPr>
          <w:hyperlink w:anchor="_Toc183002994" w:history="1">
            <w:r w:rsidRPr="006E51C0">
              <w:rPr>
                <w:rStyle w:val="Hyperlink"/>
                <w:bCs w:val="0"/>
              </w:rPr>
              <w:t>Waste</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_Toc183002994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92</w:t>
            </w:r>
            <w:r w:rsidRPr="006E51C0">
              <w:rPr>
                <w:rStyle w:val="Hyperlink"/>
                <w:bCs w:val="0"/>
                <w:webHidden/>
              </w:rPr>
              <w:fldChar w:fldCharType="end"/>
            </w:r>
          </w:hyperlink>
        </w:p>
        <w:p w14:paraId="4EC47730" w14:textId="0F82B10F" w:rsidR="00D055E2" w:rsidRPr="006E51C0" w:rsidRDefault="00D055E2" w:rsidP="00FC0D7A">
          <w:pPr>
            <w:pStyle w:val="TOC1"/>
            <w:rPr>
              <w:rStyle w:val="Hyperlink"/>
              <w:bCs w:val="0"/>
            </w:rPr>
          </w:pPr>
          <w:hyperlink w:anchor="_Toc183002995" w:history="1">
            <w:r w:rsidRPr="006E51C0">
              <w:rPr>
                <w:rStyle w:val="Hyperlink"/>
                <w:bCs w:val="0"/>
              </w:rPr>
              <w:t>Energy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_Toc183002995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93</w:t>
            </w:r>
            <w:r w:rsidRPr="006E51C0">
              <w:rPr>
                <w:rStyle w:val="Hyperlink"/>
                <w:bCs w:val="0"/>
                <w:webHidden/>
              </w:rPr>
              <w:fldChar w:fldCharType="end"/>
            </w:r>
          </w:hyperlink>
        </w:p>
        <w:p w14:paraId="7D3D42E2" w14:textId="77777777" w:rsidR="00FC0D7A" w:rsidRPr="006E51C0" w:rsidRDefault="00FC0D7A" w:rsidP="00FC0D7A">
          <w:pPr>
            <w:rPr>
              <w:b/>
              <w:noProof/>
            </w:rPr>
          </w:pPr>
        </w:p>
        <w:p w14:paraId="621D399D" w14:textId="60EE179B" w:rsidR="00D055E2" w:rsidRPr="006E51C0" w:rsidRDefault="00D055E2" w:rsidP="00FC0D7A">
          <w:pPr>
            <w:pStyle w:val="TOC1"/>
            <w:rPr>
              <w:rStyle w:val="Hyperlink"/>
              <w:bCs w:val="0"/>
            </w:rPr>
          </w:pPr>
          <w:hyperlink w:anchor="_Toc183002996" w:history="1">
            <w:r w:rsidRPr="006E51C0">
              <w:rPr>
                <w:rStyle w:val="Hyperlink"/>
                <w:bCs w:val="0"/>
              </w:rPr>
              <w:t>Glossary</w:t>
            </w:r>
            <w:r w:rsidRPr="006E51C0">
              <w:rPr>
                <w:rStyle w:val="Hyperlink"/>
                <w:bCs w:val="0"/>
                <w:webHidden/>
              </w:rPr>
              <w:tab/>
            </w:r>
            <w:r w:rsidRPr="006E51C0">
              <w:rPr>
                <w:rStyle w:val="Hyperlink"/>
                <w:bCs w:val="0"/>
                <w:webHidden/>
              </w:rPr>
              <w:fldChar w:fldCharType="begin"/>
            </w:r>
            <w:r w:rsidRPr="006E51C0">
              <w:rPr>
                <w:rStyle w:val="Hyperlink"/>
                <w:bCs w:val="0"/>
                <w:webHidden/>
              </w:rPr>
              <w:instrText xml:space="preserve"> PAGEREF _Toc183002996 \h </w:instrText>
            </w:r>
            <w:r w:rsidRPr="006E51C0">
              <w:rPr>
                <w:rStyle w:val="Hyperlink"/>
                <w:bCs w:val="0"/>
                <w:webHidden/>
              </w:rPr>
            </w:r>
            <w:r w:rsidRPr="006E51C0">
              <w:rPr>
                <w:rStyle w:val="Hyperlink"/>
                <w:bCs w:val="0"/>
                <w:webHidden/>
              </w:rPr>
              <w:fldChar w:fldCharType="separate"/>
            </w:r>
            <w:r w:rsidR="00C25716" w:rsidRPr="006E51C0">
              <w:rPr>
                <w:rStyle w:val="Hyperlink"/>
                <w:bCs w:val="0"/>
                <w:webHidden/>
              </w:rPr>
              <w:t>96</w:t>
            </w:r>
            <w:r w:rsidRPr="006E51C0">
              <w:rPr>
                <w:rStyle w:val="Hyperlink"/>
                <w:bCs w:val="0"/>
                <w:webHidden/>
              </w:rPr>
              <w:fldChar w:fldCharType="end"/>
            </w:r>
          </w:hyperlink>
        </w:p>
        <w:p w14:paraId="7A2B033B" w14:textId="5FB0DD41" w:rsidR="00D055E2" w:rsidRDefault="00D055E2" w:rsidP="00FC0D7A">
          <w:pPr>
            <w:pStyle w:val="TOC1"/>
          </w:pPr>
          <w:r w:rsidRPr="006E51C0">
            <w:rPr>
              <w:rStyle w:val="Hyperlink"/>
              <w:bCs w:val="0"/>
            </w:rPr>
            <w:fldChar w:fldCharType="end"/>
          </w:r>
        </w:p>
      </w:sdtContent>
    </w:sdt>
    <w:p w14:paraId="79518239" w14:textId="77777777" w:rsidR="00D27CBD" w:rsidRPr="007D756F" w:rsidRDefault="00D27CBD" w:rsidP="00D27CBD">
      <w:pPr>
        <w:spacing w:after="0" w:line="240" w:lineRule="auto"/>
        <w:rPr>
          <w:rFonts w:ascii="Arial" w:hAnsi="Arial" w:cs="Arial"/>
          <w:b/>
          <w:color w:val="80340D" w:themeColor="accent2" w:themeShade="80"/>
        </w:rPr>
      </w:pPr>
      <w:r w:rsidRPr="007D756F">
        <w:rPr>
          <w:rFonts w:ascii="Arial" w:hAnsi="Arial" w:cs="Arial"/>
          <w:b/>
          <w:color w:val="80340D" w:themeColor="accent2" w:themeShade="80"/>
        </w:rPr>
        <w:t>Please note that this Volume was updated in March 2025 due to a post Cabinet approval to correct a factual error relating to floorspace figures at Kingsnorth Power Station (planning permission MC210979).  Relevant tables have also been corrected in Volume 2.</w:t>
      </w:r>
    </w:p>
    <w:p w14:paraId="27BA35B0" w14:textId="77777777" w:rsidR="00BD21E3" w:rsidRDefault="00BD21E3" w:rsidP="00BD21E3">
      <w:pPr>
        <w:spacing w:after="0" w:line="240" w:lineRule="auto"/>
      </w:pPr>
    </w:p>
    <w:p w14:paraId="05AE217F" w14:textId="77777777" w:rsidR="00D27CBD" w:rsidRDefault="00D27CBD" w:rsidP="00BD21E3">
      <w:pPr>
        <w:spacing w:after="0" w:line="240" w:lineRule="auto"/>
        <w:sectPr w:rsidR="00D27CBD" w:rsidSect="00BD21E3">
          <w:pgSz w:w="11906" w:h="16838"/>
          <w:pgMar w:top="1440" w:right="1440" w:bottom="1440" w:left="1440" w:header="708" w:footer="708" w:gutter="0"/>
          <w:cols w:space="708"/>
          <w:docGrid w:linePitch="360"/>
        </w:sectPr>
      </w:pPr>
    </w:p>
    <w:p w14:paraId="15131BE5" w14:textId="0E96462E" w:rsidR="006268BB" w:rsidRDefault="005B7FB0" w:rsidP="00BD21E3">
      <w:pPr>
        <w:spacing w:after="0" w:line="240" w:lineRule="auto"/>
      </w:pPr>
      <w:r w:rsidRPr="005B7FB0">
        <w:rPr>
          <w:noProof/>
        </w:rPr>
        <w:lastRenderedPageBreak/>
        <w:drawing>
          <wp:inline distT="0" distB="0" distL="0" distR="0" wp14:anchorId="360F0D15" wp14:editId="497664BA">
            <wp:extent cx="7525800" cy="10688542"/>
            <wp:effectExtent l="0" t="0" r="0" b="0"/>
            <wp:docPr id="761839019" name="Picture 1" descr="Executive summary highlighting key headlines from the mai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39019" name="Picture 1" descr="Executive summary highlighting key headlines from the main document"/>
                    <pic:cNvPicPr/>
                  </pic:nvPicPr>
                  <pic:blipFill>
                    <a:blip r:embed="rId18"/>
                    <a:stretch>
                      <a:fillRect/>
                    </a:stretch>
                  </pic:blipFill>
                  <pic:spPr>
                    <a:xfrm>
                      <a:off x="0" y="0"/>
                      <a:ext cx="7525800" cy="10688542"/>
                    </a:xfrm>
                    <a:prstGeom prst="rect">
                      <a:avLst/>
                    </a:prstGeom>
                  </pic:spPr>
                </pic:pic>
              </a:graphicData>
            </a:graphic>
          </wp:inline>
        </w:drawing>
      </w:r>
      <w:r w:rsidR="00992DBD">
        <w:rPr>
          <w:noProof/>
        </w:rPr>
        <w:lastRenderedPageBreak/>
        <w:drawing>
          <wp:inline distT="0" distB="0" distL="0" distR="0" wp14:anchorId="61A62480" wp14:editId="1DB7EB70">
            <wp:extent cx="7534275" cy="10695782"/>
            <wp:effectExtent l="0" t="0" r="0" b="5715"/>
            <wp:docPr id="1988299363" name="Picture 3" descr="Executive summary highlighting key headlines from the mai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99363" name="Picture 3" descr="Executive summary highlighting key headlines from the main documen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4275" cy="10695782"/>
                    </a:xfrm>
                    <a:prstGeom prst="rect">
                      <a:avLst/>
                    </a:prstGeom>
                    <a:noFill/>
                  </pic:spPr>
                </pic:pic>
              </a:graphicData>
            </a:graphic>
          </wp:inline>
        </w:drawing>
      </w:r>
    </w:p>
    <w:p w14:paraId="4A1E8F95" w14:textId="77777777" w:rsidR="006268BB" w:rsidRDefault="006268BB" w:rsidP="00BD21E3">
      <w:pPr>
        <w:spacing w:after="0" w:line="240" w:lineRule="auto"/>
        <w:sectPr w:rsidR="006268BB" w:rsidSect="006268BB">
          <w:pgSz w:w="11906" w:h="16838"/>
          <w:pgMar w:top="0" w:right="0" w:bottom="0" w:left="0" w:header="708" w:footer="708" w:gutter="0"/>
          <w:cols w:space="708"/>
          <w:docGrid w:linePitch="360"/>
        </w:sectPr>
      </w:pPr>
    </w:p>
    <w:p w14:paraId="659C38B6" w14:textId="77777777" w:rsidR="00F2149E" w:rsidRPr="00B53AB9" w:rsidRDefault="00F2149E" w:rsidP="00F2149E">
      <w:pPr>
        <w:pStyle w:val="Heading1"/>
        <w:spacing w:before="0"/>
        <w:rPr>
          <w:rFonts w:ascii="Arial" w:hAnsi="Arial" w:cs="Arial"/>
          <w:b/>
          <w:color w:val="auto"/>
          <w:sz w:val="36"/>
          <w:szCs w:val="36"/>
        </w:rPr>
      </w:pPr>
      <w:bookmarkStart w:id="0" w:name="_Toc57631866"/>
      <w:bookmarkStart w:id="1" w:name="_Toc87607501"/>
      <w:bookmarkStart w:id="2" w:name="_Toc120183349"/>
      <w:bookmarkStart w:id="3" w:name="_Toc151980060"/>
      <w:bookmarkStart w:id="4" w:name="_Toc183002898"/>
      <w:r w:rsidRPr="00B53AB9">
        <w:rPr>
          <w:rFonts w:ascii="Arial" w:hAnsi="Arial" w:cs="Arial"/>
          <w:b/>
          <w:color w:val="auto"/>
          <w:sz w:val="36"/>
          <w:szCs w:val="36"/>
        </w:rPr>
        <w:lastRenderedPageBreak/>
        <w:t>Introduction</w:t>
      </w:r>
      <w:bookmarkEnd w:id="0"/>
      <w:bookmarkEnd w:id="1"/>
      <w:bookmarkEnd w:id="2"/>
      <w:bookmarkEnd w:id="3"/>
      <w:bookmarkEnd w:id="4"/>
    </w:p>
    <w:p w14:paraId="353884B2" w14:textId="77777777" w:rsidR="00F2149E" w:rsidRPr="00B53AB9" w:rsidRDefault="00F2149E" w:rsidP="00F2149E">
      <w:pPr>
        <w:autoSpaceDE w:val="0"/>
        <w:autoSpaceDN w:val="0"/>
        <w:adjustRightInd w:val="0"/>
        <w:spacing w:after="0" w:line="240" w:lineRule="auto"/>
        <w:jc w:val="both"/>
        <w:rPr>
          <w:rFonts w:ascii="Arial" w:hAnsi="Arial" w:cs="Arial"/>
          <w:sz w:val="20"/>
          <w:szCs w:val="20"/>
        </w:rPr>
      </w:pPr>
    </w:p>
    <w:p w14:paraId="54476DB0"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 xml:space="preserve">This report has been prepared in late 2024, presenting monitoring information for the period April 2023 to March 2024. </w:t>
      </w:r>
    </w:p>
    <w:p w14:paraId="5347EEA6" w14:textId="77777777" w:rsidR="00F2149E" w:rsidRPr="00B53AB9" w:rsidRDefault="00F2149E" w:rsidP="00F2149E">
      <w:pPr>
        <w:autoSpaceDE w:val="0"/>
        <w:autoSpaceDN w:val="0"/>
        <w:adjustRightInd w:val="0"/>
        <w:spacing w:after="0" w:line="240" w:lineRule="auto"/>
        <w:jc w:val="both"/>
        <w:rPr>
          <w:rFonts w:ascii="Arial" w:hAnsi="Arial" w:cs="Arial"/>
        </w:rPr>
      </w:pPr>
    </w:p>
    <w:p w14:paraId="099B3DDC"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Medway has changed significantly over the past few decades, with regeneration and new infrastructure contributing to the development of a modern city. The Council is preparing a new Local Plan to manage Medway’s growth up to 2041. The emerging plan is being developed in the context of pressures on the housing market, infrastructure and key services, cost of living crisis, the need to address the climate emergency, structural changes in retail and employment, and increasing awareness of links between health and the built environment.</w:t>
      </w:r>
    </w:p>
    <w:p w14:paraId="23A0D573" w14:textId="77777777" w:rsidR="00F2149E" w:rsidRPr="00B53AB9" w:rsidRDefault="00F2149E" w:rsidP="00F2149E">
      <w:pPr>
        <w:autoSpaceDE w:val="0"/>
        <w:autoSpaceDN w:val="0"/>
        <w:adjustRightInd w:val="0"/>
        <w:spacing w:after="0" w:line="240" w:lineRule="auto"/>
        <w:jc w:val="both"/>
        <w:rPr>
          <w:rFonts w:ascii="Arial" w:hAnsi="Arial" w:cs="Arial"/>
        </w:rPr>
      </w:pPr>
    </w:p>
    <w:p w14:paraId="6C295CEA"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This monitoring report demonstrates good progress in several aspects of sustainable development in Medway.  High rates of housebuilding have been sustained in 2023-24, with the highest number of completions</w:t>
      </w:r>
      <w:r>
        <w:rPr>
          <w:rFonts w:ascii="Arial" w:hAnsi="Arial" w:cs="Arial"/>
        </w:rPr>
        <w:t xml:space="preserve"> in a year</w:t>
      </w:r>
      <w:r w:rsidRPr="00B53AB9">
        <w:rPr>
          <w:rFonts w:ascii="Arial" w:hAnsi="Arial" w:cs="Arial"/>
        </w:rPr>
        <w:t xml:space="preserve"> </w:t>
      </w:r>
      <w:r>
        <w:rPr>
          <w:rFonts w:ascii="Arial" w:hAnsi="Arial" w:cs="Arial"/>
        </w:rPr>
        <w:t>since</w:t>
      </w:r>
      <w:r w:rsidRPr="00B53AB9">
        <w:rPr>
          <w:rFonts w:ascii="Arial" w:hAnsi="Arial" w:cs="Arial"/>
        </w:rPr>
        <w:t xml:space="preserve"> Medway be</w:t>
      </w:r>
      <w:r>
        <w:rPr>
          <w:rFonts w:ascii="Arial" w:hAnsi="Arial" w:cs="Arial"/>
        </w:rPr>
        <w:t>came</w:t>
      </w:r>
      <w:r w:rsidRPr="00B53AB9">
        <w:rPr>
          <w:rFonts w:ascii="Arial" w:hAnsi="Arial" w:cs="Arial"/>
        </w:rPr>
        <w:t xml:space="preserve"> a Unitary authority in 1998, helping to meet housing needs and contributing to regeneration. This is notable in the context of market uncertainty in the last year, and wider pressures on the development industry, including labour shortages and supply chain issues. </w:t>
      </w:r>
    </w:p>
    <w:p w14:paraId="09DE696F" w14:textId="77777777" w:rsidR="00F2149E" w:rsidRPr="00B53AB9" w:rsidRDefault="00F2149E" w:rsidP="00F2149E">
      <w:pPr>
        <w:autoSpaceDE w:val="0"/>
        <w:autoSpaceDN w:val="0"/>
        <w:adjustRightInd w:val="0"/>
        <w:spacing w:after="0" w:line="240" w:lineRule="auto"/>
        <w:jc w:val="both"/>
        <w:rPr>
          <w:rFonts w:ascii="Arial" w:hAnsi="Arial" w:cs="Arial"/>
        </w:rPr>
      </w:pPr>
    </w:p>
    <w:p w14:paraId="347F7482"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This Authority Monitoring Report is produced on an annual basis to provide an overview of the context of development in Medway. It gives details of economic, social and environmental data to measure how Medway is performing as an area and understanding its needs. It is a key mechanism for the Council’s Planning Service in assessing the progress being made towards achieving its goals for economic growth, protecting the natural and historic environment, and meeting the needs of its communities. It provides information for the Council and those interested in Medway to assess how we are performing in meeting the aims of our local plan, and our ambitions for sustainable development. It is a reference point in identifying the key issues that the new local plan must address to secure successful growth.</w:t>
      </w:r>
    </w:p>
    <w:p w14:paraId="18A56703" w14:textId="77777777" w:rsidR="00F2149E" w:rsidRPr="00B53AB9" w:rsidRDefault="00F2149E" w:rsidP="00F2149E">
      <w:pPr>
        <w:autoSpaceDE w:val="0"/>
        <w:autoSpaceDN w:val="0"/>
        <w:adjustRightInd w:val="0"/>
        <w:spacing w:after="0" w:line="240" w:lineRule="auto"/>
        <w:jc w:val="both"/>
        <w:rPr>
          <w:rFonts w:ascii="Arial" w:hAnsi="Arial" w:cs="Arial"/>
        </w:rPr>
      </w:pPr>
    </w:p>
    <w:p w14:paraId="1C6D9205"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The Council has followed the established protocol for producing this Monitoring Report on an annual basis in December for the preceding financial year. This report provides monitoring information and statistical data for the period April 2023 – March 2024, with references to previous years for comparison purposes. The report has been informed by data gathered from planning applications determined at 31</w:t>
      </w:r>
      <w:r w:rsidRPr="00B53AB9">
        <w:rPr>
          <w:rFonts w:ascii="Arial" w:hAnsi="Arial" w:cs="Arial"/>
          <w:vertAlign w:val="superscript"/>
        </w:rPr>
        <w:t>st</w:t>
      </w:r>
      <w:r w:rsidRPr="00B53AB9">
        <w:rPr>
          <w:rFonts w:ascii="Arial" w:hAnsi="Arial" w:cs="Arial"/>
        </w:rPr>
        <w:t xml:space="preserve"> March 2024. The sections on Planning Context, Duty to Cooperate, and Development and Delivery take account of information available up to November 2024.</w:t>
      </w:r>
    </w:p>
    <w:p w14:paraId="32877893" w14:textId="77777777" w:rsidR="00F2149E" w:rsidRPr="00B53AB9" w:rsidRDefault="00F2149E" w:rsidP="00F2149E">
      <w:pPr>
        <w:autoSpaceDE w:val="0"/>
        <w:autoSpaceDN w:val="0"/>
        <w:adjustRightInd w:val="0"/>
        <w:spacing w:after="0" w:line="240" w:lineRule="auto"/>
        <w:jc w:val="both"/>
        <w:rPr>
          <w:rFonts w:ascii="Arial" w:hAnsi="Arial" w:cs="Arial"/>
        </w:rPr>
      </w:pPr>
    </w:p>
    <w:p w14:paraId="12296012"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The report is presented in two volumes. This is Volume 1 of the report which provides an overview of the key indicators of development and contextual issues in Medway. This includes short reports on the progress made in preparing the new Local Plan, and how the Council has engaged with other authorities in planning for cross border strategic matters through the Duty to Cooperate. It also outlines the Council’s work in supporting development in Medway, and its actions to promote housing delivery and investment locally.</w:t>
      </w:r>
    </w:p>
    <w:p w14:paraId="58573CA6" w14:textId="77777777" w:rsidR="00F2149E" w:rsidRPr="00B53AB9" w:rsidRDefault="00F2149E" w:rsidP="00F2149E">
      <w:pPr>
        <w:autoSpaceDE w:val="0"/>
        <w:autoSpaceDN w:val="0"/>
        <w:adjustRightInd w:val="0"/>
        <w:spacing w:after="0" w:line="240" w:lineRule="auto"/>
        <w:jc w:val="both"/>
        <w:rPr>
          <w:rFonts w:ascii="Arial" w:hAnsi="Arial" w:cs="Arial"/>
        </w:rPr>
      </w:pPr>
    </w:p>
    <w:p w14:paraId="25BE894B"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 xml:space="preserve">Detailed data on development statistics, such as the supply of land for housing and employment uses, is set out in Volume 2. This forms an important aspect of the evidence base for key planning measures, such as defining the authority’s position on housing land supply and monitoring detailed changes in land use that inform policy in the new Local Plan. </w:t>
      </w:r>
    </w:p>
    <w:p w14:paraId="19A5C5AF" w14:textId="77777777" w:rsidR="00F2149E" w:rsidRPr="00B53AB9" w:rsidRDefault="00F2149E" w:rsidP="00F2149E">
      <w:pPr>
        <w:autoSpaceDE w:val="0"/>
        <w:autoSpaceDN w:val="0"/>
        <w:adjustRightInd w:val="0"/>
        <w:spacing w:after="0" w:line="240" w:lineRule="auto"/>
        <w:jc w:val="both"/>
        <w:rPr>
          <w:rFonts w:ascii="Arial" w:hAnsi="Arial" w:cs="Arial"/>
        </w:rPr>
      </w:pPr>
    </w:p>
    <w:p w14:paraId="079D9056"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t>Also included at the end of Volume Two is the Medway Local Aggregate Assessment for 2023, which specifically considers the supply of minerals for the aggregates sector and supports the strategic planning for industrial minerals. This is prepared in conjunction with the South East England Aggregates Working Group.</w:t>
      </w:r>
    </w:p>
    <w:p w14:paraId="42B6EAD7" w14:textId="77777777" w:rsidR="00F2149E" w:rsidRPr="00B53AB9" w:rsidRDefault="00F2149E" w:rsidP="00F2149E">
      <w:pPr>
        <w:autoSpaceDE w:val="0"/>
        <w:autoSpaceDN w:val="0"/>
        <w:adjustRightInd w:val="0"/>
        <w:spacing w:after="0" w:line="240" w:lineRule="auto"/>
        <w:jc w:val="both"/>
        <w:rPr>
          <w:rFonts w:ascii="Arial" w:hAnsi="Arial" w:cs="Arial"/>
        </w:rPr>
      </w:pPr>
    </w:p>
    <w:p w14:paraId="7E5C0B66" w14:textId="77777777" w:rsidR="00F2149E" w:rsidRPr="00B53AB9" w:rsidRDefault="00F2149E" w:rsidP="00F2149E">
      <w:pPr>
        <w:autoSpaceDE w:val="0"/>
        <w:autoSpaceDN w:val="0"/>
        <w:adjustRightInd w:val="0"/>
        <w:spacing w:after="0" w:line="240" w:lineRule="auto"/>
        <w:jc w:val="both"/>
        <w:rPr>
          <w:rFonts w:ascii="Arial" w:hAnsi="Arial" w:cs="Arial"/>
        </w:rPr>
      </w:pPr>
      <w:r w:rsidRPr="00B53AB9">
        <w:rPr>
          <w:rFonts w:ascii="Arial" w:hAnsi="Arial" w:cs="Arial"/>
        </w:rPr>
        <w:lastRenderedPageBreak/>
        <w:t>These reports are available at:</w:t>
      </w:r>
    </w:p>
    <w:p w14:paraId="2C2E4B55" w14:textId="77777777" w:rsidR="00F2149E" w:rsidRPr="00B53AB9" w:rsidRDefault="00F2149E" w:rsidP="00F2149E">
      <w:pPr>
        <w:autoSpaceDE w:val="0"/>
        <w:autoSpaceDN w:val="0"/>
        <w:adjustRightInd w:val="0"/>
        <w:spacing w:after="0" w:line="240" w:lineRule="auto"/>
        <w:jc w:val="both"/>
        <w:rPr>
          <w:rFonts w:ascii="Arial" w:hAnsi="Arial" w:cs="Arial"/>
        </w:rPr>
      </w:pPr>
    </w:p>
    <w:p w14:paraId="070CB85A" w14:textId="77777777" w:rsidR="00F2149E" w:rsidRPr="00E85B28" w:rsidRDefault="00F2149E" w:rsidP="00F2149E">
      <w:pPr>
        <w:autoSpaceDE w:val="0"/>
        <w:autoSpaceDN w:val="0"/>
        <w:adjustRightInd w:val="0"/>
        <w:spacing w:after="0" w:line="240" w:lineRule="auto"/>
        <w:jc w:val="both"/>
        <w:rPr>
          <w:rFonts w:ascii="Arial" w:hAnsi="Arial" w:cs="Arial"/>
        </w:rPr>
      </w:pPr>
      <w:hyperlink r:id="rId20" w:tooltip="Link to Medway's Authority Monitoring Reports" w:history="1">
        <w:r w:rsidRPr="00E85B28">
          <w:rPr>
            <w:rFonts w:ascii="Arial" w:hAnsi="Arial" w:cs="Arial"/>
            <w:u w:val="single"/>
          </w:rPr>
          <w:t>Authority Monitoring Report | Local Development Scheme and monitoring | Medway Council</w:t>
        </w:r>
      </w:hyperlink>
    </w:p>
    <w:p w14:paraId="0E08F837" w14:textId="77777777" w:rsidR="00F2149E" w:rsidRPr="00E85B28" w:rsidRDefault="00F2149E" w:rsidP="00F2149E">
      <w:pPr>
        <w:autoSpaceDE w:val="0"/>
        <w:autoSpaceDN w:val="0"/>
        <w:adjustRightInd w:val="0"/>
        <w:spacing w:after="0" w:line="240" w:lineRule="auto"/>
        <w:jc w:val="both"/>
        <w:rPr>
          <w:rFonts w:ascii="Arial" w:hAnsi="Arial" w:cs="Arial"/>
        </w:rPr>
      </w:pPr>
    </w:p>
    <w:p w14:paraId="09270D35" w14:textId="77777777" w:rsidR="00F2149E" w:rsidRPr="00E85B28" w:rsidRDefault="00F2149E" w:rsidP="00F2149E">
      <w:pPr>
        <w:spacing w:after="0" w:line="240" w:lineRule="auto"/>
        <w:rPr>
          <w:rFonts w:ascii="Arial" w:hAnsi="Arial" w:cs="Arial"/>
        </w:rPr>
      </w:pPr>
      <w:hyperlink r:id="rId21" w:tooltip="Link to Medway's Local Aggregates Assessments" w:history="1">
        <w:r w:rsidRPr="00E85B28">
          <w:rPr>
            <w:rFonts w:ascii="Arial" w:hAnsi="Arial" w:cs="Arial"/>
            <w:u w:val="single"/>
          </w:rPr>
          <w:t>Local Aggregates Assessment | Local Development Scheme and monitoring | Medway Council</w:t>
        </w:r>
      </w:hyperlink>
    </w:p>
    <w:p w14:paraId="3A3258B6" w14:textId="77777777" w:rsidR="00F2149E" w:rsidRPr="00E85B28" w:rsidRDefault="00F2149E" w:rsidP="00F2149E">
      <w:pPr>
        <w:spacing w:after="0" w:line="240" w:lineRule="auto"/>
        <w:rPr>
          <w:rFonts w:ascii="Arial" w:eastAsiaTheme="majorEastAsia" w:hAnsi="Arial" w:cs="Arial"/>
          <w:b/>
          <w:color w:val="FF0000"/>
          <w:sz w:val="36"/>
          <w:szCs w:val="36"/>
        </w:rPr>
        <w:sectPr w:rsidR="00F2149E" w:rsidRPr="00E85B28" w:rsidSect="00FC0D7A">
          <w:headerReference w:type="default" r:id="rId22"/>
          <w:footerReference w:type="default" r:id="rId23"/>
          <w:pgSz w:w="11906" w:h="16838"/>
          <w:pgMar w:top="1440" w:right="1440" w:bottom="1440" w:left="1440" w:header="708" w:footer="708" w:gutter="0"/>
          <w:pgNumType w:start="7"/>
          <w:cols w:space="708"/>
          <w:docGrid w:linePitch="360"/>
        </w:sectPr>
      </w:pPr>
      <w:bookmarkStart w:id="5" w:name="_Toc26273862"/>
    </w:p>
    <w:p w14:paraId="6FAA7D05" w14:textId="77777777" w:rsidR="00F2149E" w:rsidRPr="00B53AB9" w:rsidRDefault="00F2149E" w:rsidP="00F2149E">
      <w:pPr>
        <w:pStyle w:val="Heading1"/>
        <w:spacing w:before="0"/>
        <w:rPr>
          <w:rFonts w:ascii="Arial" w:hAnsi="Arial" w:cs="Arial"/>
          <w:b/>
          <w:color w:val="auto"/>
          <w:sz w:val="36"/>
          <w:szCs w:val="36"/>
        </w:rPr>
      </w:pPr>
      <w:bookmarkStart w:id="6" w:name="_Toc57631867"/>
      <w:bookmarkStart w:id="7" w:name="_Toc87607502"/>
      <w:bookmarkStart w:id="8" w:name="_Toc120183350"/>
      <w:bookmarkStart w:id="9" w:name="_Toc151980061"/>
      <w:bookmarkStart w:id="10" w:name="_Toc183002899"/>
      <w:r w:rsidRPr="00B53AB9">
        <w:rPr>
          <w:rFonts w:ascii="Arial" w:hAnsi="Arial" w:cs="Arial"/>
          <w:b/>
          <w:color w:val="auto"/>
          <w:sz w:val="36"/>
          <w:szCs w:val="36"/>
        </w:rPr>
        <w:lastRenderedPageBreak/>
        <w:t>Planning Context</w:t>
      </w:r>
      <w:bookmarkEnd w:id="5"/>
      <w:bookmarkEnd w:id="6"/>
      <w:bookmarkEnd w:id="7"/>
      <w:bookmarkEnd w:id="8"/>
      <w:bookmarkEnd w:id="9"/>
      <w:bookmarkEnd w:id="10"/>
    </w:p>
    <w:p w14:paraId="7A8B2AAA" w14:textId="77777777" w:rsidR="00F2149E" w:rsidRPr="00B53AB9" w:rsidRDefault="00F2149E" w:rsidP="00F2149E">
      <w:pPr>
        <w:autoSpaceDE w:val="0"/>
        <w:autoSpaceDN w:val="0"/>
        <w:adjustRightInd w:val="0"/>
        <w:spacing w:after="0" w:line="240" w:lineRule="auto"/>
        <w:rPr>
          <w:rFonts w:ascii="Arial" w:hAnsi="Arial" w:cs="Arial"/>
        </w:rPr>
      </w:pPr>
    </w:p>
    <w:p w14:paraId="47F0B3B8" w14:textId="77777777" w:rsidR="00F2149E" w:rsidRPr="00B53AB9" w:rsidRDefault="00F2149E" w:rsidP="00F2149E">
      <w:pPr>
        <w:autoSpaceDE w:val="0"/>
        <w:autoSpaceDN w:val="0"/>
        <w:adjustRightInd w:val="0"/>
        <w:spacing w:after="0" w:line="240" w:lineRule="auto"/>
        <w:jc w:val="both"/>
        <w:rPr>
          <w:rFonts w:ascii="Arial" w:hAnsi="Arial" w:cs="Arial"/>
        </w:rPr>
      </w:pPr>
      <w:bookmarkStart w:id="11" w:name="_Toc26273883"/>
      <w:r w:rsidRPr="00B53AB9">
        <w:rPr>
          <w:rFonts w:ascii="Arial" w:hAnsi="Arial" w:cs="Arial"/>
        </w:rPr>
        <w:t>This section of the report considers updates in policy up to November 2024. This extends beyond the standard reporting period of April 2023 to March 2024, to take account of key changes in government planning policy and guidance that are relevant to the preparation of the Medway Local Plan.</w:t>
      </w:r>
    </w:p>
    <w:p w14:paraId="782B6C56" w14:textId="77777777" w:rsidR="00F2149E" w:rsidRPr="00B53AB9" w:rsidRDefault="00F2149E" w:rsidP="00F2149E">
      <w:pPr>
        <w:autoSpaceDE w:val="0"/>
        <w:autoSpaceDN w:val="0"/>
        <w:adjustRightInd w:val="0"/>
        <w:spacing w:after="0" w:line="240" w:lineRule="auto"/>
        <w:jc w:val="both"/>
        <w:rPr>
          <w:rFonts w:ascii="Arial" w:hAnsi="Arial" w:cs="Arial"/>
        </w:rPr>
      </w:pPr>
    </w:p>
    <w:p w14:paraId="34E81EEC" w14:textId="37683E0C" w:rsidR="00F2149E" w:rsidRPr="00B13667" w:rsidRDefault="00F2149E" w:rsidP="00F2149E">
      <w:pPr>
        <w:autoSpaceDE w:val="0"/>
        <w:autoSpaceDN w:val="0"/>
        <w:adjustRightInd w:val="0"/>
        <w:spacing w:after="0" w:line="240" w:lineRule="auto"/>
        <w:jc w:val="both"/>
        <w:rPr>
          <w:rFonts w:ascii="Arial" w:hAnsi="Arial" w:cs="Arial"/>
        </w:rPr>
      </w:pPr>
      <w:bookmarkStart w:id="12" w:name="_Toc26273864"/>
      <w:bookmarkStart w:id="13" w:name="_Toc57631869"/>
      <w:bookmarkStart w:id="14" w:name="_Toc87607504"/>
      <w:r w:rsidRPr="00B53AB9">
        <w:rPr>
          <w:rFonts w:ascii="Arial" w:hAnsi="Arial" w:cs="Arial"/>
        </w:rPr>
        <w:t>Following updates to National Planning Policy Framework (NPPF) in 2018, 2019, 2021</w:t>
      </w:r>
      <w:r w:rsidR="0098117B">
        <w:rPr>
          <w:rFonts w:ascii="Arial" w:hAnsi="Arial" w:cs="Arial"/>
        </w:rPr>
        <w:t>, and 2023,</w:t>
      </w:r>
      <w:r w:rsidRPr="00B53AB9">
        <w:rPr>
          <w:rFonts w:ascii="Arial" w:hAnsi="Arial" w:cs="Arial"/>
        </w:rPr>
        <w:t xml:space="preserve"> the </w:t>
      </w:r>
      <w:r>
        <w:rPr>
          <w:rFonts w:ascii="Arial" w:hAnsi="Arial" w:cs="Arial"/>
        </w:rPr>
        <w:t xml:space="preserve">new </w:t>
      </w:r>
      <w:r w:rsidRPr="00B53AB9">
        <w:rPr>
          <w:rFonts w:ascii="Arial" w:hAnsi="Arial" w:cs="Arial"/>
        </w:rPr>
        <w:t xml:space="preserve">government </w:t>
      </w:r>
      <w:r>
        <w:rPr>
          <w:rFonts w:ascii="Arial" w:hAnsi="Arial" w:cs="Arial"/>
        </w:rPr>
        <w:t xml:space="preserve">is </w:t>
      </w:r>
      <w:r w:rsidRPr="00B53AB9">
        <w:rPr>
          <w:rFonts w:ascii="Arial" w:hAnsi="Arial" w:cs="Arial"/>
        </w:rPr>
        <w:t>progress</w:t>
      </w:r>
      <w:r>
        <w:rPr>
          <w:rFonts w:ascii="Arial" w:hAnsi="Arial" w:cs="Arial"/>
        </w:rPr>
        <w:t>ing</w:t>
      </w:r>
      <w:r w:rsidRPr="00B53AB9">
        <w:rPr>
          <w:rFonts w:ascii="Arial" w:hAnsi="Arial" w:cs="Arial"/>
        </w:rPr>
        <w:t xml:space="preserve"> its ambitions for the reform of the planning system. These are being considered through the Levelling Up and Regeneration Act</w:t>
      </w:r>
      <w:r>
        <w:rPr>
          <w:rFonts w:ascii="Arial" w:hAnsi="Arial" w:cs="Arial"/>
        </w:rPr>
        <w:t>, and further updates to the NPPF</w:t>
      </w:r>
      <w:r w:rsidRPr="00B53AB9">
        <w:rPr>
          <w:rFonts w:ascii="Arial" w:hAnsi="Arial" w:cs="Arial"/>
        </w:rPr>
        <w:t>. The Act includes a range of measures that will impact on the planning system. The Council will reflect any changes to the planning system in its work, but at this stage continues to prepare the new Local Plan under the current planning legislation and guidance</w:t>
      </w:r>
      <w:r>
        <w:rPr>
          <w:rFonts w:ascii="Arial" w:hAnsi="Arial" w:cs="Arial"/>
        </w:rPr>
        <w:t>, noting the extension to December 2025 for submission of draft plans for examination under the current system</w:t>
      </w:r>
      <w:r w:rsidRPr="00B53AB9">
        <w:rPr>
          <w:rFonts w:ascii="Arial" w:hAnsi="Arial" w:cs="Arial"/>
        </w:rPr>
        <w:t xml:space="preserve">. The government carried out a consultation on potential changes to </w:t>
      </w:r>
      <w:r>
        <w:rPr>
          <w:rFonts w:ascii="Arial" w:hAnsi="Arial" w:cs="Arial"/>
        </w:rPr>
        <w:t xml:space="preserve">the NPPF between July and September 2024. This may have implications for the review of Green Belt </w:t>
      </w:r>
      <w:r w:rsidRPr="008A4033">
        <w:rPr>
          <w:rFonts w:ascii="Arial" w:hAnsi="Arial" w:cs="Arial"/>
        </w:rPr>
        <w:t xml:space="preserve">designations and the level of Local Housing Needs to be addressed through local </w:t>
      </w:r>
      <w:r w:rsidRPr="00B13667">
        <w:rPr>
          <w:rFonts w:ascii="Arial" w:hAnsi="Arial" w:cs="Arial"/>
        </w:rPr>
        <w:t>plans.  At the time of writing, we are still awaiting the outcome of the consultation on revisions to the NPPF. This is anticipated before the end of December 2024.</w:t>
      </w:r>
    </w:p>
    <w:p w14:paraId="47F70AFE" w14:textId="77777777" w:rsidR="00F2149E" w:rsidRPr="00B13667" w:rsidRDefault="00F2149E" w:rsidP="00F2149E">
      <w:pPr>
        <w:autoSpaceDE w:val="0"/>
        <w:autoSpaceDN w:val="0"/>
        <w:adjustRightInd w:val="0"/>
        <w:spacing w:after="0" w:line="240" w:lineRule="auto"/>
        <w:jc w:val="both"/>
        <w:rPr>
          <w:rFonts w:ascii="Arial" w:hAnsi="Arial" w:cs="Arial"/>
          <w:b/>
        </w:rPr>
      </w:pPr>
    </w:p>
    <w:p w14:paraId="6B6D8225" w14:textId="77777777" w:rsidR="00F2149E" w:rsidRPr="00B13667" w:rsidRDefault="00F2149E" w:rsidP="00F2149E">
      <w:pPr>
        <w:pStyle w:val="Heading2"/>
        <w:spacing w:before="0"/>
        <w:rPr>
          <w:rFonts w:ascii="Arial" w:hAnsi="Arial" w:cs="Arial"/>
          <w:b/>
          <w:color w:val="auto"/>
          <w:sz w:val="22"/>
          <w:szCs w:val="22"/>
        </w:rPr>
      </w:pPr>
      <w:bookmarkStart w:id="15" w:name="_Toc120183351"/>
      <w:bookmarkStart w:id="16" w:name="_Toc151980062"/>
      <w:bookmarkStart w:id="17" w:name="_Toc183002900"/>
      <w:bookmarkEnd w:id="12"/>
      <w:bookmarkEnd w:id="13"/>
      <w:bookmarkEnd w:id="14"/>
      <w:r w:rsidRPr="00B13667">
        <w:rPr>
          <w:rFonts w:ascii="Arial" w:hAnsi="Arial" w:cs="Arial"/>
          <w:b/>
          <w:color w:val="auto"/>
          <w:sz w:val="22"/>
          <w:szCs w:val="22"/>
        </w:rPr>
        <w:t>Local Development Scheme</w:t>
      </w:r>
      <w:bookmarkEnd w:id="15"/>
      <w:bookmarkEnd w:id="16"/>
      <w:bookmarkEnd w:id="17"/>
    </w:p>
    <w:p w14:paraId="6326B768" w14:textId="77777777" w:rsidR="00F2149E" w:rsidRPr="00FA5DA5"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 xml:space="preserve">The Local Development Scheme </w:t>
      </w:r>
      <w:r w:rsidRPr="00FA5DA5">
        <w:rPr>
          <w:rFonts w:ascii="Arial" w:hAnsi="Arial" w:cs="Arial"/>
        </w:rPr>
        <w:t>sets out the programme for the production of the new Medway Local Plan. The new plan will comprise of strategic level policies, including provision for waste and minerals; targeted development management policies; land allocations and a policies map. On adoption it will replace the saved policies of the Medway Local Plan 2003.</w:t>
      </w:r>
    </w:p>
    <w:p w14:paraId="5F56F542" w14:textId="77777777" w:rsidR="00F2149E" w:rsidRPr="00B13667" w:rsidRDefault="00F2149E" w:rsidP="00F2149E">
      <w:pPr>
        <w:autoSpaceDE w:val="0"/>
        <w:autoSpaceDN w:val="0"/>
        <w:adjustRightInd w:val="0"/>
        <w:spacing w:after="0" w:line="240" w:lineRule="auto"/>
        <w:jc w:val="both"/>
        <w:rPr>
          <w:rFonts w:ascii="Arial" w:hAnsi="Arial" w:cs="Arial"/>
        </w:rPr>
      </w:pPr>
      <w:r w:rsidRPr="00FA5DA5">
        <w:rPr>
          <w:rFonts w:ascii="Arial" w:hAnsi="Arial" w:cs="Arial"/>
        </w:rPr>
        <w:t xml:space="preserve">In </w:t>
      </w:r>
      <w:r>
        <w:rPr>
          <w:rFonts w:ascii="Arial" w:hAnsi="Arial" w:cs="Arial"/>
        </w:rPr>
        <w:t xml:space="preserve">December </w:t>
      </w:r>
      <w:r w:rsidRPr="008A4033">
        <w:rPr>
          <w:rFonts w:ascii="Arial" w:hAnsi="Arial" w:cs="Arial"/>
        </w:rPr>
        <w:t xml:space="preserve">2024, the </w:t>
      </w:r>
      <w:r>
        <w:rPr>
          <w:rFonts w:ascii="Arial" w:hAnsi="Arial" w:cs="Arial"/>
        </w:rPr>
        <w:t xml:space="preserve">Cabinet will consider </w:t>
      </w:r>
      <w:r w:rsidRPr="008A4033">
        <w:rPr>
          <w:rFonts w:ascii="Arial" w:hAnsi="Arial" w:cs="Arial"/>
        </w:rPr>
        <w:t xml:space="preserve">an update to the Local Development Scheme. This </w:t>
      </w:r>
      <w:r>
        <w:rPr>
          <w:rFonts w:ascii="Arial" w:hAnsi="Arial" w:cs="Arial"/>
        </w:rPr>
        <w:t xml:space="preserve">latest update to the </w:t>
      </w:r>
      <w:r w:rsidRPr="008A4033">
        <w:rPr>
          <w:rFonts w:ascii="Arial" w:hAnsi="Arial" w:cs="Arial"/>
        </w:rPr>
        <w:t>Scheme programme</w:t>
      </w:r>
      <w:r>
        <w:rPr>
          <w:rFonts w:ascii="Arial" w:hAnsi="Arial" w:cs="Arial"/>
        </w:rPr>
        <w:t>s</w:t>
      </w:r>
      <w:r w:rsidRPr="008A4033">
        <w:rPr>
          <w:rFonts w:ascii="Arial" w:hAnsi="Arial" w:cs="Arial"/>
        </w:rPr>
        <w:t xml:space="preserve"> the publication of the draft plan in </w:t>
      </w:r>
      <w:r>
        <w:rPr>
          <w:rFonts w:ascii="Arial" w:hAnsi="Arial" w:cs="Arial"/>
        </w:rPr>
        <w:t>June 2025</w:t>
      </w:r>
      <w:r w:rsidRPr="008A4033">
        <w:rPr>
          <w:rFonts w:ascii="Arial" w:hAnsi="Arial" w:cs="Arial"/>
        </w:rPr>
        <w:t xml:space="preserve">, with submission to the Planning Inspectorate for independent examination </w:t>
      </w:r>
      <w:r>
        <w:rPr>
          <w:rFonts w:ascii="Arial" w:hAnsi="Arial" w:cs="Arial"/>
        </w:rPr>
        <w:t xml:space="preserve">to follow later that </w:t>
      </w:r>
      <w:r w:rsidRPr="00B13667">
        <w:rPr>
          <w:rFonts w:ascii="Arial" w:hAnsi="Arial" w:cs="Arial"/>
        </w:rPr>
        <w:t>year.</w:t>
      </w:r>
    </w:p>
    <w:p w14:paraId="260BD512" w14:textId="77777777" w:rsidR="00F2149E" w:rsidRPr="00B13667" w:rsidRDefault="00F2149E" w:rsidP="00F2149E">
      <w:pPr>
        <w:autoSpaceDE w:val="0"/>
        <w:autoSpaceDN w:val="0"/>
        <w:adjustRightInd w:val="0"/>
        <w:spacing w:after="0" w:line="240" w:lineRule="auto"/>
        <w:rPr>
          <w:rFonts w:ascii="Arial" w:hAnsi="Arial" w:cs="Arial"/>
        </w:rPr>
      </w:pPr>
    </w:p>
    <w:p w14:paraId="2EF9E330" w14:textId="77777777" w:rsidR="00F2149E" w:rsidRPr="00B13667" w:rsidRDefault="00F2149E" w:rsidP="00F2149E">
      <w:pPr>
        <w:pStyle w:val="Heading2"/>
        <w:spacing w:before="0"/>
        <w:rPr>
          <w:rFonts w:ascii="Arial" w:hAnsi="Arial" w:cs="Arial"/>
          <w:b/>
          <w:color w:val="auto"/>
          <w:sz w:val="22"/>
          <w:szCs w:val="22"/>
        </w:rPr>
      </w:pPr>
      <w:bookmarkStart w:id="18" w:name="_Toc183002901"/>
      <w:bookmarkStart w:id="19" w:name="_Toc151980063"/>
      <w:r w:rsidRPr="00B13667">
        <w:rPr>
          <w:rFonts w:ascii="Arial" w:hAnsi="Arial" w:cs="Arial"/>
          <w:b/>
          <w:color w:val="auto"/>
          <w:sz w:val="22"/>
          <w:szCs w:val="22"/>
        </w:rPr>
        <w:t>Regulation 18 Consultation Summer 2024</w:t>
      </w:r>
      <w:bookmarkEnd w:id="18"/>
      <w:r w:rsidRPr="00B13667">
        <w:rPr>
          <w:rFonts w:ascii="Arial" w:hAnsi="Arial" w:cs="Arial"/>
          <w:b/>
          <w:color w:val="auto"/>
          <w:sz w:val="22"/>
          <w:szCs w:val="22"/>
        </w:rPr>
        <w:t xml:space="preserve"> </w:t>
      </w:r>
      <w:bookmarkEnd w:id="19"/>
    </w:p>
    <w:p w14:paraId="438D8580" w14:textId="6D98A793" w:rsidR="00F2149E" w:rsidRPr="006E51C0" w:rsidRDefault="00F2149E" w:rsidP="00F2149E">
      <w:pPr>
        <w:autoSpaceDE w:val="0"/>
        <w:autoSpaceDN w:val="0"/>
        <w:adjustRightInd w:val="0"/>
        <w:spacing w:after="0" w:line="240" w:lineRule="auto"/>
        <w:rPr>
          <w:rFonts w:ascii="Arial" w:hAnsi="Arial" w:cs="Arial"/>
        </w:rPr>
      </w:pPr>
      <w:r w:rsidRPr="00B13667">
        <w:rPr>
          <w:rFonts w:ascii="Arial" w:hAnsi="Arial" w:cs="Arial"/>
        </w:rPr>
        <w:t xml:space="preserve">The Council published a Regulation 18 consultation document in July 2024 to gather comments on draft policies and spatial strategy options. The consultation ran between 15 July and 8 September 2024. The consultation document included details on potential sites in urban, suburban and rural locations to meet development needs. Interim Sustainability Appraisal and Habitats Regulations Assessment reports were published as part of the consultation, as well as a number of evidence base documents. These included work on landscape, </w:t>
      </w:r>
      <w:r w:rsidRPr="006E51C0">
        <w:rPr>
          <w:rFonts w:ascii="Arial" w:hAnsi="Arial" w:cs="Arial"/>
        </w:rPr>
        <w:t xml:space="preserve">gypsy and traveller and travelling showpeople accommodation needs, transport and open spaces. </w:t>
      </w:r>
      <w:r w:rsidR="0098117B" w:rsidRPr="006E51C0">
        <w:rPr>
          <w:rFonts w:ascii="Arial" w:hAnsi="Arial" w:cs="Arial"/>
        </w:rPr>
        <w:t>408</w:t>
      </w:r>
      <w:r w:rsidRPr="006E51C0">
        <w:rPr>
          <w:rFonts w:ascii="Arial" w:hAnsi="Arial" w:cs="Arial"/>
        </w:rPr>
        <w:t xml:space="preserve"> representations were received to the consultation, including statutory organisations, charities, developers and local residents. The responses to the consultation are now being assessed to inform further work on the local plan.</w:t>
      </w:r>
      <w:r w:rsidR="0098117B" w:rsidRPr="006E51C0">
        <w:rPr>
          <w:rFonts w:ascii="Arial" w:hAnsi="Arial" w:cs="Arial"/>
        </w:rPr>
        <w:t xml:space="preserve"> They are available to view on the council's website.</w:t>
      </w:r>
    </w:p>
    <w:p w14:paraId="274749E8" w14:textId="77777777" w:rsidR="00F2149E" w:rsidRPr="006E51C0" w:rsidRDefault="00F2149E" w:rsidP="00F2149E">
      <w:pPr>
        <w:autoSpaceDE w:val="0"/>
        <w:autoSpaceDN w:val="0"/>
        <w:adjustRightInd w:val="0"/>
        <w:spacing w:after="0" w:line="240" w:lineRule="auto"/>
        <w:rPr>
          <w:rFonts w:ascii="Arial" w:hAnsi="Arial" w:cs="Arial"/>
        </w:rPr>
      </w:pPr>
    </w:p>
    <w:p w14:paraId="74EB0AEA" w14:textId="77777777" w:rsidR="00F2149E" w:rsidRPr="006E51C0" w:rsidRDefault="00F2149E" w:rsidP="00F2149E">
      <w:pPr>
        <w:pStyle w:val="Heading2"/>
        <w:spacing w:before="0"/>
        <w:rPr>
          <w:rFonts w:ascii="Arial" w:hAnsi="Arial" w:cs="Arial"/>
          <w:b/>
          <w:color w:val="auto"/>
          <w:sz w:val="22"/>
          <w:szCs w:val="22"/>
        </w:rPr>
      </w:pPr>
      <w:bookmarkStart w:id="20" w:name="_Toc26273866"/>
      <w:bookmarkStart w:id="21" w:name="_Toc57631871"/>
      <w:bookmarkStart w:id="22" w:name="_Toc87607506"/>
      <w:bookmarkStart w:id="23" w:name="_Toc120183352"/>
      <w:bookmarkStart w:id="24" w:name="_Toc151980064"/>
      <w:bookmarkStart w:id="25" w:name="_Toc183002902"/>
      <w:r w:rsidRPr="006E51C0">
        <w:rPr>
          <w:rFonts w:ascii="Arial" w:hAnsi="Arial" w:cs="Arial"/>
          <w:b/>
          <w:color w:val="auto"/>
          <w:sz w:val="22"/>
          <w:szCs w:val="22"/>
        </w:rPr>
        <w:t>Local Plan Evidence Base</w:t>
      </w:r>
      <w:bookmarkEnd w:id="20"/>
      <w:bookmarkEnd w:id="21"/>
      <w:bookmarkEnd w:id="22"/>
      <w:bookmarkEnd w:id="23"/>
      <w:bookmarkEnd w:id="24"/>
      <w:bookmarkEnd w:id="25"/>
    </w:p>
    <w:p w14:paraId="780EB7B4" w14:textId="77777777" w:rsidR="00F2149E" w:rsidRPr="007C476B" w:rsidRDefault="00F2149E" w:rsidP="00F2149E">
      <w:pPr>
        <w:autoSpaceDE w:val="0"/>
        <w:autoSpaceDN w:val="0"/>
        <w:adjustRightInd w:val="0"/>
        <w:spacing w:after="0" w:line="240" w:lineRule="auto"/>
        <w:jc w:val="both"/>
        <w:rPr>
          <w:rFonts w:ascii="Arial" w:hAnsi="Arial" w:cs="Arial"/>
        </w:rPr>
      </w:pPr>
      <w:r w:rsidRPr="006E51C0">
        <w:rPr>
          <w:rFonts w:ascii="Arial" w:hAnsi="Arial" w:cs="Arial"/>
        </w:rPr>
        <w:t xml:space="preserve">The council continues to maintain and update a comprehensive evidence base to inform the new local plan. Details </w:t>
      </w:r>
      <w:r w:rsidRPr="007C476B">
        <w:rPr>
          <w:rFonts w:ascii="Arial" w:hAnsi="Arial" w:cs="Arial"/>
        </w:rPr>
        <w:t>of evidence base documents are available on the council’s website at:</w:t>
      </w:r>
    </w:p>
    <w:p w14:paraId="67AA689A" w14:textId="77777777" w:rsidR="00F2149E" w:rsidRPr="007C476B" w:rsidRDefault="00F2149E" w:rsidP="00F2149E">
      <w:pPr>
        <w:autoSpaceDE w:val="0"/>
        <w:autoSpaceDN w:val="0"/>
        <w:adjustRightInd w:val="0"/>
        <w:spacing w:after="0" w:line="240" w:lineRule="auto"/>
        <w:jc w:val="both"/>
        <w:rPr>
          <w:rFonts w:ascii="Arial" w:hAnsi="Arial" w:cs="Arial"/>
        </w:rPr>
      </w:pPr>
    </w:p>
    <w:p w14:paraId="0F7BD1A9" w14:textId="77777777" w:rsidR="00F2149E" w:rsidRPr="00E85B28" w:rsidRDefault="00F2149E" w:rsidP="00F2149E">
      <w:pPr>
        <w:autoSpaceDE w:val="0"/>
        <w:autoSpaceDN w:val="0"/>
        <w:adjustRightInd w:val="0"/>
        <w:spacing w:after="0" w:line="240" w:lineRule="auto"/>
        <w:jc w:val="both"/>
        <w:rPr>
          <w:rFonts w:ascii="Arial" w:hAnsi="Arial" w:cs="Arial"/>
        </w:rPr>
      </w:pPr>
      <w:hyperlink r:id="rId24" w:tooltip="Link to Medway Local Plan webpage" w:history="1">
        <w:r w:rsidRPr="00E85B28">
          <w:rPr>
            <w:rStyle w:val="Hyperlink"/>
            <w:rFonts w:ascii="Arial" w:hAnsi="Arial" w:cs="Arial"/>
            <w:color w:val="auto"/>
          </w:rPr>
          <w:t>https://www.medway.gov.uk/localplan</w:t>
        </w:r>
      </w:hyperlink>
      <w:r w:rsidRPr="00E85B28">
        <w:rPr>
          <w:rFonts w:ascii="Arial" w:hAnsi="Arial" w:cs="Arial"/>
        </w:rPr>
        <w:t xml:space="preserve"> </w:t>
      </w:r>
    </w:p>
    <w:p w14:paraId="1C270196" w14:textId="77777777" w:rsidR="00F2149E" w:rsidRPr="007C476B" w:rsidRDefault="00F2149E" w:rsidP="00F2149E">
      <w:pPr>
        <w:autoSpaceDE w:val="0"/>
        <w:autoSpaceDN w:val="0"/>
        <w:adjustRightInd w:val="0"/>
        <w:spacing w:after="0" w:line="240" w:lineRule="auto"/>
        <w:jc w:val="both"/>
        <w:rPr>
          <w:rFonts w:ascii="Arial" w:hAnsi="Arial" w:cs="Arial"/>
        </w:rPr>
      </w:pPr>
    </w:p>
    <w:p w14:paraId="1F748C05" w14:textId="77777777" w:rsidR="00F2149E" w:rsidRPr="00566D41" w:rsidRDefault="00F2149E" w:rsidP="00F2149E">
      <w:pPr>
        <w:autoSpaceDE w:val="0"/>
        <w:autoSpaceDN w:val="0"/>
        <w:adjustRightInd w:val="0"/>
        <w:spacing w:after="0" w:line="240" w:lineRule="auto"/>
        <w:jc w:val="both"/>
        <w:rPr>
          <w:rFonts w:ascii="Arial" w:hAnsi="Arial" w:cs="Arial"/>
        </w:rPr>
      </w:pPr>
      <w:r w:rsidRPr="00566D41">
        <w:rPr>
          <w:rFonts w:ascii="Arial" w:hAnsi="Arial" w:cs="Arial"/>
        </w:rPr>
        <w:t>The council published a number of additional documents with the Regulation 18 consultation in summer 2024</w:t>
      </w:r>
      <w:r>
        <w:rPr>
          <w:rFonts w:ascii="Arial" w:hAnsi="Arial" w:cs="Arial"/>
        </w:rPr>
        <w:t>.</w:t>
      </w:r>
    </w:p>
    <w:p w14:paraId="552C5BF4" w14:textId="77777777" w:rsidR="00F2149E" w:rsidRPr="00566D41" w:rsidRDefault="00F2149E" w:rsidP="00F2149E">
      <w:pPr>
        <w:spacing w:after="0" w:line="240" w:lineRule="auto"/>
        <w:jc w:val="both"/>
        <w:rPr>
          <w:rFonts w:ascii="Arial" w:hAnsi="Arial" w:cs="Arial"/>
        </w:rPr>
      </w:pPr>
    </w:p>
    <w:p w14:paraId="21D08C10" w14:textId="48774B63" w:rsidR="00F2149E" w:rsidRDefault="00F2149E" w:rsidP="00F2149E">
      <w:pPr>
        <w:autoSpaceDE w:val="0"/>
        <w:autoSpaceDN w:val="0"/>
        <w:adjustRightInd w:val="0"/>
        <w:spacing w:after="0" w:line="240" w:lineRule="auto"/>
        <w:jc w:val="both"/>
        <w:rPr>
          <w:rFonts w:ascii="Arial" w:hAnsi="Arial" w:cs="Arial"/>
        </w:rPr>
      </w:pPr>
      <w:r w:rsidRPr="00566D41">
        <w:rPr>
          <w:rFonts w:ascii="Arial" w:hAnsi="Arial" w:cs="Arial"/>
        </w:rPr>
        <w:lastRenderedPageBreak/>
        <w:t>These documents can be found</w:t>
      </w:r>
      <w:r>
        <w:rPr>
          <w:rFonts w:ascii="Arial" w:hAnsi="Arial" w:cs="Arial"/>
        </w:rPr>
        <w:t xml:space="preserve"> at</w:t>
      </w:r>
      <w:r w:rsidRPr="00566D41">
        <w:rPr>
          <w:rFonts w:ascii="Arial" w:hAnsi="Arial" w:cs="Arial"/>
        </w:rPr>
        <w:t>:</w:t>
      </w:r>
    </w:p>
    <w:p w14:paraId="589A1548" w14:textId="77777777" w:rsidR="00F2149E" w:rsidRPr="00566D41" w:rsidRDefault="00F2149E" w:rsidP="00F2149E">
      <w:pPr>
        <w:autoSpaceDE w:val="0"/>
        <w:autoSpaceDN w:val="0"/>
        <w:adjustRightInd w:val="0"/>
        <w:spacing w:after="0" w:line="240" w:lineRule="auto"/>
        <w:jc w:val="both"/>
        <w:rPr>
          <w:rFonts w:ascii="Arial" w:hAnsi="Arial" w:cs="Arial"/>
        </w:rPr>
      </w:pPr>
    </w:p>
    <w:bookmarkStart w:id="26" w:name="_Hlk182812964"/>
    <w:p w14:paraId="2A2F5256" w14:textId="77777777" w:rsidR="00F2149E" w:rsidRPr="00E85B28" w:rsidRDefault="00F2149E" w:rsidP="00F2149E">
      <w:pPr>
        <w:autoSpaceDE w:val="0"/>
        <w:autoSpaceDN w:val="0"/>
        <w:adjustRightInd w:val="0"/>
        <w:spacing w:after="0" w:line="240" w:lineRule="auto"/>
        <w:jc w:val="both"/>
        <w:rPr>
          <w:rFonts w:ascii="Arial" w:hAnsi="Arial" w:cs="Arial"/>
        </w:rPr>
      </w:pPr>
      <w:r>
        <w:fldChar w:fldCharType="begin"/>
      </w:r>
      <w:r>
        <w:instrText>HYPERLINK "https://medway.oc2.uk/document/20" \o "Link to Opus Consult for further evidence base documents"</w:instrText>
      </w:r>
      <w:r>
        <w:fldChar w:fldCharType="separate"/>
      </w:r>
      <w:r w:rsidRPr="00E85B28">
        <w:rPr>
          <w:rStyle w:val="Hyperlink"/>
          <w:rFonts w:ascii="Arial" w:hAnsi="Arial" w:cs="Arial"/>
          <w:color w:val="auto"/>
        </w:rPr>
        <w:t>https://medway.oc2.uk/document/20</w:t>
      </w:r>
      <w:r>
        <w:rPr>
          <w:rStyle w:val="Hyperlink"/>
          <w:rFonts w:ascii="Arial" w:hAnsi="Arial" w:cs="Arial"/>
          <w:color w:val="auto"/>
        </w:rPr>
        <w:fldChar w:fldCharType="end"/>
      </w:r>
      <w:r w:rsidRPr="00E85B28">
        <w:rPr>
          <w:rFonts w:ascii="Arial" w:hAnsi="Arial" w:cs="Arial"/>
        </w:rPr>
        <w:t xml:space="preserve"> </w:t>
      </w:r>
    </w:p>
    <w:bookmarkEnd w:id="26"/>
    <w:p w14:paraId="74766549" w14:textId="77777777" w:rsidR="00F2149E" w:rsidRPr="00566D41" w:rsidRDefault="00F2149E" w:rsidP="00F2149E">
      <w:pPr>
        <w:spacing w:after="0" w:line="240" w:lineRule="auto"/>
        <w:jc w:val="both"/>
        <w:rPr>
          <w:rFonts w:ascii="Arial" w:hAnsi="Arial" w:cs="Arial"/>
        </w:rPr>
      </w:pPr>
    </w:p>
    <w:p w14:paraId="7D189CA0" w14:textId="77777777" w:rsidR="00F2149E" w:rsidRPr="007C476B" w:rsidRDefault="00F2149E" w:rsidP="00F2149E">
      <w:pPr>
        <w:spacing w:after="0" w:line="240" w:lineRule="auto"/>
        <w:jc w:val="both"/>
        <w:rPr>
          <w:rFonts w:ascii="Arial" w:hAnsi="Arial" w:cs="Arial"/>
        </w:rPr>
      </w:pPr>
      <w:r w:rsidRPr="00566D41">
        <w:rPr>
          <w:rFonts w:ascii="Arial" w:hAnsi="Arial" w:cs="Arial"/>
        </w:rPr>
        <w:t xml:space="preserve">There is ongoing work on further </w:t>
      </w:r>
      <w:r>
        <w:rPr>
          <w:rFonts w:ascii="Arial" w:hAnsi="Arial" w:cs="Arial"/>
        </w:rPr>
        <w:t xml:space="preserve">technical </w:t>
      </w:r>
      <w:r w:rsidRPr="00566D41">
        <w:rPr>
          <w:rFonts w:ascii="Arial" w:hAnsi="Arial" w:cs="Arial"/>
        </w:rPr>
        <w:t>evidence base documents</w:t>
      </w:r>
      <w:r>
        <w:rPr>
          <w:rFonts w:ascii="Arial" w:hAnsi="Arial" w:cs="Arial"/>
        </w:rPr>
        <w:t xml:space="preserve"> to support the draft Local Plan</w:t>
      </w:r>
      <w:r w:rsidRPr="00566D41">
        <w:rPr>
          <w:rFonts w:ascii="Arial" w:hAnsi="Arial" w:cs="Arial"/>
        </w:rPr>
        <w:t>, including an update to the Local Housing Needs Assessment, and an Employment Land Needs Assessment. The council is also updating the Strategic Flood Risk Assessment to inform the draft local plan.</w:t>
      </w:r>
      <w:r>
        <w:rPr>
          <w:rFonts w:ascii="Arial" w:hAnsi="Arial" w:cs="Arial"/>
        </w:rPr>
        <w:t xml:space="preserve">  A</w:t>
      </w:r>
      <w:r w:rsidRPr="007C476B">
        <w:rPr>
          <w:rFonts w:ascii="Arial" w:hAnsi="Arial" w:cs="Arial"/>
        </w:rPr>
        <w:t xml:space="preserve"> number of </w:t>
      </w:r>
      <w:r>
        <w:rPr>
          <w:rFonts w:ascii="Arial" w:hAnsi="Arial" w:cs="Arial"/>
        </w:rPr>
        <w:t xml:space="preserve">other </w:t>
      </w:r>
      <w:r w:rsidRPr="007C476B">
        <w:rPr>
          <w:rFonts w:ascii="Arial" w:hAnsi="Arial" w:cs="Arial"/>
        </w:rPr>
        <w:t>key work streams progressed over the last year</w:t>
      </w:r>
      <w:r>
        <w:rPr>
          <w:rFonts w:ascii="Arial" w:hAnsi="Arial" w:cs="Arial"/>
        </w:rPr>
        <w:t>, detailed below.</w:t>
      </w:r>
    </w:p>
    <w:p w14:paraId="343D90C0" w14:textId="77777777" w:rsidR="00F2149E" w:rsidRPr="007C476B" w:rsidRDefault="00F2149E" w:rsidP="00F2149E">
      <w:pPr>
        <w:autoSpaceDE w:val="0"/>
        <w:autoSpaceDN w:val="0"/>
        <w:spacing w:after="0" w:line="240" w:lineRule="auto"/>
        <w:jc w:val="both"/>
        <w:rPr>
          <w:rFonts w:ascii="Arial" w:hAnsi="Arial" w:cs="Arial"/>
        </w:rPr>
      </w:pPr>
    </w:p>
    <w:p w14:paraId="38E6DB82" w14:textId="77777777" w:rsidR="00F2149E" w:rsidRPr="007C476B" w:rsidRDefault="00F2149E" w:rsidP="00F2149E">
      <w:pPr>
        <w:pStyle w:val="Heading2"/>
        <w:spacing w:before="0"/>
        <w:rPr>
          <w:rFonts w:ascii="Arial" w:hAnsi="Arial" w:cs="Arial"/>
          <w:color w:val="auto"/>
        </w:rPr>
      </w:pPr>
      <w:bookmarkStart w:id="27" w:name="_Toc151980065"/>
      <w:bookmarkStart w:id="28" w:name="_Toc183002903"/>
      <w:r w:rsidRPr="007C476B">
        <w:rPr>
          <w:rFonts w:ascii="Arial" w:hAnsi="Arial" w:cs="Arial"/>
          <w:b/>
          <w:color w:val="auto"/>
          <w:sz w:val="22"/>
          <w:szCs w:val="22"/>
        </w:rPr>
        <w:t>Land Availability Assessment</w:t>
      </w:r>
      <w:bookmarkEnd w:id="27"/>
      <w:bookmarkEnd w:id="28"/>
      <w:r w:rsidRPr="007C476B">
        <w:rPr>
          <w:rFonts w:ascii="Arial" w:hAnsi="Arial" w:cs="Arial"/>
          <w:b/>
          <w:color w:val="auto"/>
          <w:sz w:val="22"/>
          <w:szCs w:val="22"/>
        </w:rPr>
        <w:t xml:space="preserve"> </w:t>
      </w:r>
    </w:p>
    <w:p w14:paraId="0B7FE831" w14:textId="77777777" w:rsidR="00F2149E" w:rsidRPr="007C476B" w:rsidRDefault="00F2149E" w:rsidP="00F2149E">
      <w:pPr>
        <w:autoSpaceDE w:val="0"/>
        <w:autoSpaceDN w:val="0"/>
        <w:spacing w:after="0" w:line="240" w:lineRule="auto"/>
        <w:jc w:val="both"/>
        <w:rPr>
          <w:rFonts w:ascii="Arial" w:hAnsi="Arial" w:cs="Arial"/>
        </w:rPr>
      </w:pPr>
    </w:p>
    <w:p w14:paraId="44FB4ABC" w14:textId="77777777" w:rsidR="00F2149E" w:rsidRPr="007C476B" w:rsidRDefault="00F2149E" w:rsidP="00F2149E">
      <w:pPr>
        <w:autoSpaceDE w:val="0"/>
        <w:autoSpaceDN w:val="0"/>
        <w:spacing w:after="0" w:line="240" w:lineRule="auto"/>
        <w:jc w:val="both"/>
        <w:rPr>
          <w:rFonts w:ascii="Arial" w:hAnsi="Arial" w:cs="Arial"/>
        </w:rPr>
      </w:pPr>
      <w:r w:rsidRPr="007C476B">
        <w:rPr>
          <w:rFonts w:ascii="Arial" w:hAnsi="Arial" w:cs="Arial"/>
        </w:rPr>
        <w:t>The Land Availability Assessment (LAA) will comprise iterative reports to identify a future supply of land in Medway which is suitable, available and achievable for all land uses up to 2041.</w:t>
      </w:r>
    </w:p>
    <w:p w14:paraId="776EEB34" w14:textId="77777777" w:rsidR="00F2149E" w:rsidRPr="007C476B" w:rsidRDefault="00F2149E" w:rsidP="00F2149E">
      <w:pPr>
        <w:autoSpaceDE w:val="0"/>
        <w:autoSpaceDN w:val="0"/>
        <w:spacing w:after="0" w:line="240" w:lineRule="auto"/>
        <w:jc w:val="both"/>
        <w:rPr>
          <w:rFonts w:ascii="Arial" w:hAnsi="Arial" w:cs="Arial"/>
        </w:rPr>
      </w:pPr>
    </w:p>
    <w:p w14:paraId="75423315" w14:textId="77777777" w:rsidR="00F2149E" w:rsidRPr="007C476B" w:rsidRDefault="00F2149E" w:rsidP="00F2149E">
      <w:pPr>
        <w:autoSpaceDE w:val="0"/>
        <w:autoSpaceDN w:val="0"/>
        <w:spacing w:after="0" w:line="240" w:lineRule="auto"/>
        <w:jc w:val="both"/>
        <w:rPr>
          <w:rFonts w:ascii="Arial" w:hAnsi="Arial" w:cs="Arial"/>
        </w:rPr>
      </w:pPr>
      <w:r w:rsidRPr="007C476B">
        <w:rPr>
          <w:rFonts w:ascii="Arial" w:hAnsi="Arial" w:cs="Arial"/>
        </w:rPr>
        <w:t>An up-to-date assessment of land availability is needed as part of the plan-making process. The LAA supersedes previous iterations of the Strategic Land Availability Assessment, which did not provide a source of sites.</w:t>
      </w:r>
    </w:p>
    <w:p w14:paraId="07AE9CF3" w14:textId="77777777" w:rsidR="00F2149E" w:rsidRPr="007C476B" w:rsidRDefault="00F2149E" w:rsidP="00F2149E">
      <w:pPr>
        <w:autoSpaceDE w:val="0"/>
        <w:autoSpaceDN w:val="0"/>
        <w:spacing w:after="0" w:line="240" w:lineRule="auto"/>
        <w:jc w:val="both"/>
        <w:rPr>
          <w:rFonts w:ascii="Arial" w:hAnsi="Arial" w:cs="Arial"/>
        </w:rPr>
      </w:pPr>
    </w:p>
    <w:p w14:paraId="50C7D48B" w14:textId="77777777" w:rsidR="00F2149E" w:rsidRPr="00E20F01" w:rsidRDefault="00F2149E" w:rsidP="00F2149E">
      <w:pPr>
        <w:autoSpaceDE w:val="0"/>
        <w:autoSpaceDN w:val="0"/>
        <w:spacing w:after="0" w:line="240" w:lineRule="auto"/>
        <w:jc w:val="both"/>
        <w:rPr>
          <w:rFonts w:ascii="Arial" w:hAnsi="Arial" w:cs="Arial"/>
        </w:rPr>
      </w:pPr>
      <w:r w:rsidRPr="007C476B">
        <w:rPr>
          <w:rFonts w:ascii="Arial" w:hAnsi="Arial" w:cs="Arial"/>
        </w:rPr>
        <w:t xml:space="preserve">In </w:t>
      </w:r>
      <w:r>
        <w:rPr>
          <w:rFonts w:ascii="Arial" w:hAnsi="Arial" w:cs="Arial"/>
        </w:rPr>
        <w:t>Septem</w:t>
      </w:r>
      <w:r w:rsidRPr="007C476B">
        <w:rPr>
          <w:rFonts w:ascii="Arial" w:hAnsi="Arial" w:cs="Arial"/>
        </w:rPr>
        <w:t xml:space="preserve">ber 2023, the Council published an interim LAA. The interim report sets out the LAA process and describes how sites have been identified and considered in an initial survey. The final section sets out the next steps. The appendices include large scale maps and site-specific information. </w:t>
      </w:r>
      <w:r w:rsidRPr="00E20F01">
        <w:rPr>
          <w:rFonts w:ascii="Arial" w:hAnsi="Arial" w:cs="Arial"/>
        </w:rPr>
        <w:t>Further information is available at:</w:t>
      </w:r>
    </w:p>
    <w:p w14:paraId="1D31B02A" w14:textId="77777777" w:rsidR="00F2149E" w:rsidRPr="00E20F01" w:rsidRDefault="00F2149E" w:rsidP="00F2149E">
      <w:pPr>
        <w:autoSpaceDE w:val="0"/>
        <w:autoSpaceDN w:val="0"/>
        <w:spacing w:after="0" w:line="240" w:lineRule="auto"/>
        <w:jc w:val="both"/>
        <w:rPr>
          <w:rFonts w:ascii="Arial" w:hAnsi="Arial" w:cs="Arial"/>
        </w:rPr>
      </w:pPr>
    </w:p>
    <w:p w14:paraId="164002AB" w14:textId="77777777" w:rsidR="00F2149E" w:rsidRPr="00E85B28" w:rsidRDefault="00F2149E" w:rsidP="00F2149E">
      <w:pPr>
        <w:autoSpaceDE w:val="0"/>
        <w:autoSpaceDN w:val="0"/>
        <w:spacing w:after="0" w:line="240" w:lineRule="auto"/>
        <w:jc w:val="both"/>
        <w:rPr>
          <w:rFonts w:ascii="Arial" w:hAnsi="Arial" w:cs="Arial"/>
        </w:rPr>
      </w:pPr>
      <w:hyperlink r:id="rId25" w:tooltip="Link to Medway's interim Land Availability Assessment" w:history="1">
        <w:r w:rsidRPr="00E85B28">
          <w:rPr>
            <w:rStyle w:val="Hyperlink"/>
            <w:rFonts w:ascii="Arial" w:hAnsi="Arial" w:cs="Arial"/>
            <w:color w:val="auto"/>
          </w:rPr>
          <w:t>https://www.medway.gov.uk/info/200542/medway_local_plan_2040/1686/land_availability_assessment</w:t>
        </w:r>
      </w:hyperlink>
    </w:p>
    <w:p w14:paraId="30B31192" w14:textId="77777777" w:rsidR="00F2149E" w:rsidRPr="00E20F01" w:rsidRDefault="00F2149E" w:rsidP="00F2149E">
      <w:pPr>
        <w:autoSpaceDE w:val="0"/>
        <w:autoSpaceDN w:val="0"/>
        <w:spacing w:after="0" w:line="240" w:lineRule="auto"/>
        <w:jc w:val="both"/>
        <w:rPr>
          <w:rFonts w:ascii="Arial" w:hAnsi="Arial" w:cs="Arial"/>
        </w:rPr>
      </w:pPr>
    </w:p>
    <w:p w14:paraId="60B5D166" w14:textId="77777777" w:rsidR="00F2149E" w:rsidRPr="007C476B" w:rsidRDefault="00F2149E" w:rsidP="00F2149E">
      <w:pPr>
        <w:autoSpaceDE w:val="0"/>
        <w:autoSpaceDN w:val="0"/>
        <w:spacing w:after="0" w:line="240" w:lineRule="auto"/>
        <w:jc w:val="both"/>
        <w:rPr>
          <w:rFonts w:ascii="Arial" w:hAnsi="Arial" w:cs="Arial"/>
        </w:rPr>
      </w:pPr>
      <w:r w:rsidRPr="00E20F01">
        <w:rPr>
          <w:rFonts w:ascii="Arial" w:hAnsi="Arial" w:cs="Arial"/>
        </w:rPr>
        <w:t xml:space="preserve">A ‘call for sites’ is an important information-gathering exercise as part of the LAA. The Council issued a call for sites </w:t>
      </w:r>
      <w:r w:rsidRPr="007C476B">
        <w:rPr>
          <w:rFonts w:ascii="Arial" w:hAnsi="Arial" w:cs="Arial"/>
        </w:rPr>
        <w:t>between November 2022 and February 2023. The call for sites was for all land uses. In total, 146 valid submissions were received through the call for sites.</w:t>
      </w:r>
    </w:p>
    <w:p w14:paraId="3A2F1B35" w14:textId="77777777" w:rsidR="00F2149E" w:rsidRPr="007C476B" w:rsidRDefault="00F2149E" w:rsidP="00F2149E">
      <w:pPr>
        <w:autoSpaceDE w:val="0"/>
        <w:autoSpaceDN w:val="0"/>
        <w:spacing w:after="0" w:line="240" w:lineRule="auto"/>
        <w:jc w:val="both"/>
        <w:rPr>
          <w:rFonts w:ascii="Arial" w:hAnsi="Arial" w:cs="Arial"/>
        </w:rPr>
      </w:pPr>
    </w:p>
    <w:p w14:paraId="3C33A256" w14:textId="77777777" w:rsidR="00F2149E" w:rsidRDefault="00F2149E" w:rsidP="00F2149E">
      <w:pPr>
        <w:autoSpaceDE w:val="0"/>
        <w:autoSpaceDN w:val="0"/>
        <w:spacing w:after="0" w:line="240" w:lineRule="auto"/>
        <w:jc w:val="both"/>
        <w:rPr>
          <w:rFonts w:ascii="Arial" w:hAnsi="Arial" w:cs="Arial"/>
        </w:rPr>
      </w:pPr>
      <w:r w:rsidRPr="007C476B">
        <w:rPr>
          <w:rFonts w:ascii="Arial" w:hAnsi="Arial" w:cs="Arial"/>
        </w:rPr>
        <w:t>The LAA has taken a proactive and comprehensive approach in identifying as wide a range of sites as possible. In total, 447 sites have been identified, although in some instances alternative submissions for the same site were received through the call for sites.</w:t>
      </w:r>
    </w:p>
    <w:p w14:paraId="23E78E2B" w14:textId="77777777" w:rsidR="00F2149E" w:rsidRDefault="00F2149E" w:rsidP="00F2149E">
      <w:pPr>
        <w:autoSpaceDE w:val="0"/>
        <w:autoSpaceDN w:val="0"/>
        <w:spacing w:after="0" w:line="240" w:lineRule="auto"/>
        <w:jc w:val="both"/>
        <w:rPr>
          <w:rFonts w:ascii="Arial" w:hAnsi="Arial" w:cs="Arial"/>
        </w:rPr>
      </w:pPr>
    </w:p>
    <w:p w14:paraId="0545C1B2" w14:textId="77777777" w:rsidR="00F2149E" w:rsidRPr="00B855D7" w:rsidRDefault="00F2149E" w:rsidP="00F2149E">
      <w:pPr>
        <w:pStyle w:val="BodyText3"/>
        <w:spacing w:after="0"/>
        <w:rPr>
          <w:rFonts w:ascii="Arial" w:hAnsi="Arial" w:cs="Arial"/>
          <w:iCs/>
          <w:sz w:val="22"/>
          <w:szCs w:val="22"/>
        </w:rPr>
      </w:pPr>
      <w:r>
        <w:rPr>
          <w:rFonts w:ascii="Arial" w:hAnsi="Arial" w:cs="Arial"/>
          <w:iCs/>
          <w:sz w:val="22"/>
          <w:szCs w:val="22"/>
        </w:rPr>
        <w:t>W</w:t>
      </w:r>
      <w:r w:rsidRPr="00B855D7">
        <w:rPr>
          <w:rFonts w:ascii="Arial" w:hAnsi="Arial" w:cs="Arial"/>
          <w:iCs/>
          <w:sz w:val="22"/>
          <w:szCs w:val="22"/>
        </w:rPr>
        <w:t xml:space="preserve">ork </w:t>
      </w:r>
      <w:r>
        <w:rPr>
          <w:rFonts w:ascii="Arial" w:hAnsi="Arial" w:cs="Arial"/>
          <w:iCs/>
          <w:sz w:val="22"/>
          <w:szCs w:val="22"/>
        </w:rPr>
        <w:t>is</w:t>
      </w:r>
      <w:r w:rsidRPr="00B855D7">
        <w:rPr>
          <w:rFonts w:ascii="Arial" w:hAnsi="Arial" w:cs="Arial"/>
          <w:iCs/>
          <w:sz w:val="22"/>
          <w:szCs w:val="22"/>
        </w:rPr>
        <w:t xml:space="preserve"> </w:t>
      </w:r>
      <w:r>
        <w:rPr>
          <w:rFonts w:ascii="Arial" w:hAnsi="Arial" w:cs="Arial"/>
          <w:iCs/>
          <w:sz w:val="22"/>
          <w:szCs w:val="22"/>
        </w:rPr>
        <w:t>currently</w:t>
      </w:r>
      <w:r w:rsidRPr="00B855D7">
        <w:rPr>
          <w:rFonts w:ascii="Arial" w:hAnsi="Arial" w:cs="Arial"/>
          <w:iCs/>
          <w:sz w:val="22"/>
          <w:szCs w:val="22"/>
        </w:rPr>
        <w:t xml:space="preserve"> being carried out to determine which </w:t>
      </w:r>
      <w:r>
        <w:rPr>
          <w:rFonts w:ascii="Arial" w:hAnsi="Arial" w:cs="Arial"/>
          <w:iCs/>
          <w:sz w:val="22"/>
          <w:szCs w:val="22"/>
        </w:rPr>
        <w:t xml:space="preserve">of these </w:t>
      </w:r>
      <w:r w:rsidRPr="00B855D7">
        <w:rPr>
          <w:rFonts w:ascii="Arial" w:hAnsi="Arial" w:cs="Arial"/>
          <w:iCs/>
          <w:sz w:val="22"/>
          <w:szCs w:val="22"/>
        </w:rPr>
        <w:t>sites are suitable, available and achievable for development. The</w:t>
      </w:r>
      <w:r>
        <w:rPr>
          <w:rFonts w:ascii="Arial" w:hAnsi="Arial" w:cs="Arial"/>
          <w:iCs/>
          <w:sz w:val="22"/>
          <w:szCs w:val="22"/>
        </w:rPr>
        <w:t xml:space="preserve"> LAA will not determine whether a site will be allocated for development; rather, it provides information about land supply. The selection of sites to be allocated will be informed by the wider evidence base and the spatial strategy.</w:t>
      </w:r>
    </w:p>
    <w:p w14:paraId="6024745F" w14:textId="77777777" w:rsidR="00F2149E" w:rsidRPr="007C476B" w:rsidRDefault="00F2149E" w:rsidP="00F2149E">
      <w:pPr>
        <w:autoSpaceDE w:val="0"/>
        <w:autoSpaceDN w:val="0"/>
        <w:spacing w:after="0" w:line="240" w:lineRule="auto"/>
        <w:jc w:val="both"/>
        <w:rPr>
          <w:rFonts w:ascii="Arial" w:hAnsi="Arial" w:cs="Arial"/>
        </w:rPr>
      </w:pPr>
    </w:p>
    <w:p w14:paraId="71914EE1" w14:textId="77777777" w:rsidR="00F2149E" w:rsidRPr="007C476B" w:rsidRDefault="00F2149E" w:rsidP="00F2149E">
      <w:pPr>
        <w:pStyle w:val="Heading2"/>
        <w:spacing w:before="0"/>
        <w:rPr>
          <w:rFonts w:ascii="Arial" w:hAnsi="Arial" w:cs="Arial"/>
          <w:b/>
          <w:color w:val="auto"/>
          <w:sz w:val="22"/>
          <w:szCs w:val="22"/>
        </w:rPr>
      </w:pPr>
      <w:bookmarkStart w:id="29" w:name="_Toc26273868"/>
      <w:bookmarkStart w:id="30" w:name="_Toc57631873"/>
      <w:bookmarkStart w:id="31" w:name="_Toc87607508"/>
      <w:bookmarkStart w:id="32" w:name="_Toc120183353"/>
      <w:bookmarkStart w:id="33" w:name="_Toc151980066"/>
      <w:bookmarkStart w:id="34" w:name="_Toc183002904"/>
      <w:r w:rsidRPr="007C476B">
        <w:rPr>
          <w:rFonts w:ascii="Arial" w:hAnsi="Arial" w:cs="Arial"/>
          <w:b/>
          <w:color w:val="auto"/>
          <w:sz w:val="22"/>
          <w:szCs w:val="22"/>
        </w:rPr>
        <w:t>Strategic Transport Assessment</w:t>
      </w:r>
      <w:bookmarkEnd w:id="29"/>
      <w:bookmarkEnd w:id="30"/>
      <w:bookmarkEnd w:id="31"/>
      <w:bookmarkEnd w:id="32"/>
      <w:bookmarkEnd w:id="33"/>
      <w:bookmarkEnd w:id="34"/>
    </w:p>
    <w:p w14:paraId="6E8BFCEE" w14:textId="77777777" w:rsidR="00F2149E" w:rsidRPr="007C476B" w:rsidRDefault="00F2149E" w:rsidP="00F2149E">
      <w:pPr>
        <w:spacing w:after="0" w:line="240" w:lineRule="auto"/>
        <w:jc w:val="both"/>
        <w:rPr>
          <w:rFonts w:ascii="Arial" w:hAnsi="Arial" w:cs="Arial"/>
        </w:rPr>
      </w:pPr>
      <w:r w:rsidRPr="007C476B">
        <w:rPr>
          <w:rFonts w:ascii="Arial" w:hAnsi="Arial" w:cs="Arial"/>
        </w:rPr>
        <w:t>The Strategic Transport Assessment (STA) is a key component of the transport evidence base. The STA involves testing future scenarios in a traffic model to support the preparation of the new Local Plan.</w:t>
      </w:r>
    </w:p>
    <w:p w14:paraId="0B732595" w14:textId="77777777" w:rsidR="00F2149E" w:rsidRPr="007C476B" w:rsidRDefault="00F2149E" w:rsidP="00F2149E">
      <w:pPr>
        <w:spacing w:after="0" w:line="240" w:lineRule="auto"/>
        <w:jc w:val="both"/>
        <w:rPr>
          <w:rFonts w:ascii="Arial" w:hAnsi="Arial" w:cs="Arial"/>
        </w:rPr>
      </w:pPr>
    </w:p>
    <w:p w14:paraId="5B7586FD" w14:textId="77777777" w:rsidR="00F2149E" w:rsidRPr="007C476B" w:rsidRDefault="00F2149E" w:rsidP="00F2149E">
      <w:pPr>
        <w:spacing w:after="0" w:line="240" w:lineRule="auto"/>
        <w:jc w:val="both"/>
        <w:rPr>
          <w:rFonts w:ascii="Arial" w:hAnsi="Arial" w:cs="Arial"/>
        </w:rPr>
      </w:pPr>
      <w:r w:rsidRPr="007C476B">
        <w:rPr>
          <w:rFonts w:ascii="Arial" w:hAnsi="Arial" w:cs="Arial"/>
        </w:rPr>
        <w:t>The aim of the STA is to provide a proportionate evidence base on the cumulative transport impacts of and mitigations for site allocations in the new Local Plan.</w:t>
      </w:r>
    </w:p>
    <w:p w14:paraId="46C88B26" w14:textId="77777777" w:rsidR="00F2149E" w:rsidRPr="007C476B" w:rsidRDefault="00F2149E" w:rsidP="00F2149E">
      <w:pPr>
        <w:spacing w:after="0" w:line="240" w:lineRule="auto"/>
        <w:jc w:val="both"/>
        <w:rPr>
          <w:rFonts w:ascii="Arial" w:hAnsi="Arial" w:cs="Arial"/>
        </w:rPr>
      </w:pPr>
    </w:p>
    <w:p w14:paraId="168F1895" w14:textId="77777777" w:rsidR="00F2149E" w:rsidRPr="007C476B" w:rsidRDefault="00F2149E" w:rsidP="00F2149E">
      <w:pPr>
        <w:spacing w:after="0" w:line="240" w:lineRule="auto"/>
        <w:jc w:val="both"/>
        <w:rPr>
          <w:rFonts w:ascii="Arial" w:hAnsi="Arial" w:cs="Arial"/>
        </w:rPr>
      </w:pPr>
      <w:r w:rsidRPr="007C476B">
        <w:rPr>
          <w:rFonts w:ascii="Arial" w:hAnsi="Arial" w:cs="Arial"/>
        </w:rPr>
        <w:t>Highways schemes will be identified, phased and costed; they will need to be effective at mitigating the traffic impacts of sites to be allocated for development.</w:t>
      </w:r>
    </w:p>
    <w:p w14:paraId="0AAED590" w14:textId="77777777" w:rsidR="00F2149E" w:rsidRPr="007C476B" w:rsidRDefault="00F2149E" w:rsidP="00F2149E">
      <w:pPr>
        <w:spacing w:after="0" w:line="240" w:lineRule="auto"/>
        <w:jc w:val="both"/>
        <w:rPr>
          <w:rFonts w:ascii="Arial" w:hAnsi="Arial" w:cs="Arial"/>
        </w:rPr>
      </w:pPr>
    </w:p>
    <w:p w14:paraId="7043A916" w14:textId="77777777" w:rsidR="00F2149E" w:rsidRPr="007C476B" w:rsidRDefault="00F2149E" w:rsidP="00F2149E">
      <w:pPr>
        <w:spacing w:after="0" w:line="240" w:lineRule="auto"/>
        <w:jc w:val="both"/>
        <w:rPr>
          <w:rFonts w:ascii="Arial" w:hAnsi="Arial" w:cs="Arial"/>
        </w:rPr>
      </w:pPr>
      <w:r w:rsidRPr="007C476B">
        <w:rPr>
          <w:rFonts w:ascii="Arial" w:hAnsi="Arial" w:cs="Arial"/>
        </w:rPr>
        <w:lastRenderedPageBreak/>
        <w:t>The Council commissioned a new traffic model in 2022. The new model is part of the Kent Strategic Transport Model. In July 2024, the Council published four technical reports to support the Regulation 18b consultation.</w:t>
      </w:r>
    </w:p>
    <w:p w14:paraId="6EBA9E89" w14:textId="77777777" w:rsidR="00F2149E" w:rsidRPr="007C476B" w:rsidRDefault="00F2149E" w:rsidP="00F2149E">
      <w:pPr>
        <w:spacing w:after="0" w:line="240" w:lineRule="auto"/>
        <w:jc w:val="both"/>
        <w:rPr>
          <w:rFonts w:ascii="Arial" w:hAnsi="Arial" w:cs="Arial"/>
        </w:rPr>
      </w:pPr>
    </w:p>
    <w:p w14:paraId="0860DD31" w14:textId="77777777" w:rsidR="00F2149E" w:rsidRPr="00C350C4" w:rsidRDefault="00F2149E" w:rsidP="00F2149E">
      <w:pPr>
        <w:spacing w:after="0" w:line="240" w:lineRule="auto"/>
        <w:jc w:val="both"/>
        <w:rPr>
          <w:rFonts w:ascii="Arial" w:hAnsi="Arial" w:cs="Arial"/>
        </w:rPr>
      </w:pPr>
      <w:r w:rsidRPr="007C476B">
        <w:rPr>
          <w:rFonts w:ascii="Arial" w:hAnsi="Arial" w:cs="Arial"/>
        </w:rPr>
        <w:t xml:space="preserve">The Council continues to engage with National Highways, Kent County Council and </w:t>
      </w:r>
      <w:r w:rsidRPr="00C350C4">
        <w:rPr>
          <w:rFonts w:ascii="Arial" w:hAnsi="Arial" w:cs="Arial"/>
        </w:rPr>
        <w:t>neighbouring local planning authorities.</w:t>
      </w:r>
    </w:p>
    <w:p w14:paraId="0712582D" w14:textId="77777777" w:rsidR="00F2149E" w:rsidRPr="00C350C4" w:rsidRDefault="00F2149E" w:rsidP="00F2149E">
      <w:pPr>
        <w:autoSpaceDE w:val="0"/>
        <w:autoSpaceDN w:val="0"/>
        <w:adjustRightInd w:val="0"/>
        <w:spacing w:after="0" w:line="240" w:lineRule="auto"/>
        <w:jc w:val="both"/>
        <w:rPr>
          <w:rFonts w:ascii="Arial" w:hAnsi="Arial" w:cs="Arial"/>
          <w:b/>
          <w:bCs/>
        </w:rPr>
      </w:pPr>
    </w:p>
    <w:p w14:paraId="65CD72BD" w14:textId="77777777" w:rsidR="00F2149E" w:rsidRPr="00C350C4" w:rsidRDefault="00F2149E" w:rsidP="00F2149E">
      <w:pPr>
        <w:pStyle w:val="Heading2"/>
        <w:spacing w:before="0"/>
        <w:rPr>
          <w:rFonts w:ascii="Arial" w:hAnsi="Arial" w:cs="Arial"/>
          <w:b/>
          <w:color w:val="auto"/>
          <w:sz w:val="22"/>
          <w:szCs w:val="22"/>
        </w:rPr>
      </w:pPr>
      <w:bookmarkStart w:id="35" w:name="_Toc26273871"/>
      <w:bookmarkStart w:id="36" w:name="_Toc57631876"/>
      <w:bookmarkStart w:id="37" w:name="_Toc87607510"/>
      <w:bookmarkStart w:id="38" w:name="_Toc120183354"/>
      <w:bookmarkStart w:id="39" w:name="_Toc151980067"/>
      <w:bookmarkStart w:id="40" w:name="_Toc183002905"/>
      <w:r w:rsidRPr="00C350C4">
        <w:rPr>
          <w:rFonts w:ascii="Arial" w:hAnsi="Arial" w:cs="Arial"/>
          <w:b/>
          <w:color w:val="auto"/>
          <w:sz w:val="22"/>
          <w:szCs w:val="22"/>
        </w:rPr>
        <w:t>Developer contributions and obligations</w:t>
      </w:r>
      <w:bookmarkEnd w:id="35"/>
      <w:bookmarkEnd w:id="36"/>
      <w:bookmarkEnd w:id="37"/>
      <w:bookmarkEnd w:id="38"/>
      <w:bookmarkEnd w:id="39"/>
      <w:bookmarkEnd w:id="40"/>
    </w:p>
    <w:p w14:paraId="15B7A5F0" w14:textId="77777777" w:rsidR="00F2149E" w:rsidRPr="00C43C00" w:rsidRDefault="00F2149E" w:rsidP="00F2149E">
      <w:pPr>
        <w:autoSpaceDE w:val="0"/>
        <w:autoSpaceDN w:val="0"/>
        <w:adjustRightInd w:val="0"/>
        <w:spacing w:after="0" w:line="240" w:lineRule="auto"/>
        <w:jc w:val="both"/>
        <w:rPr>
          <w:rFonts w:ascii="Arial" w:hAnsi="Arial" w:cs="Arial"/>
        </w:rPr>
      </w:pPr>
      <w:r w:rsidRPr="00C350C4">
        <w:rPr>
          <w:rFonts w:ascii="Arial" w:hAnsi="Arial" w:cs="Arial"/>
        </w:rPr>
        <w:t xml:space="preserve">The Council is updating its evidence base on infrastructure needs as part of the preparation of the Local </w:t>
      </w:r>
      <w:r w:rsidRPr="00C43C00">
        <w:rPr>
          <w:rFonts w:ascii="Arial" w:hAnsi="Arial" w:cs="Arial"/>
        </w:rPr>
        <w:t>Plan. This includes consideration of the development contributions to providing for sustainable growth. The Infrastructure Delivery Plan and the Viability Assessment will provide an updated evidence base to support the Council’s policy and will be published with the draft Local Plan.</w:t>
      </w:r>
    </w:p>
    <w:p w14:paraId="4165A388" w14:textId="77777777" w:rsidR="00F2149E" w:rsidRPr="00C43C00" w:rsidRDefault="00F2149E" w:rsidP="00F2149E">
      <w:pPr>
        <w:autoSpaceDE w:val="0"/>
        <w:autoSpaceDN w:val="0"/>
        <w:adjustRightInd w:val="0"/>
        <w:spacing w:after="0" w:line="240" w:lineRule="auto"/>
        <w:jc w:val="both"/>
        <w:rPr>
          <w:rFonts w:ascii="Arial" w:hAnsi="Arial" w:cs="Arial"/>
        </w:rPr>
      </w:pPr>
    </w:p>
    <w:p w14:paraId="733F6CD9" w14:textId="77777777" w:rsidR="00F2149E" w:rsidRPr="00C43C00" w:rsidRDefault="00F2149E" w:rsidP="00F2149E">
      <w:pPr>
        <w:autoSpaceDE w:val="0"/>
        <w:autoSpaceDN w:val="0"/>
        <w:adjustRightInd w:val="0"/>
        <w:spacing w:after="0" w:line="240" w:lineRule="auto"/>
        <w:jc w:val="both"/>
        <w:rPr>
          <w:rFonts w:ascii="Arial" w:hAnsi="Arial" w:cs="Arial"/>
        </w:rPr>
      </w:pPr>
      <w:r w:rsidRPr="00C43C00">
        <w:rPr>
          <w:rFonts w:ascii="Arial" w:hAnsi="Arial" w:cs="Arial"/>
        </w:rPr>
        <w:t>The Medway Developer Contributions and Obligations Guide was revised and adopted in May 2018, with updates to charges made in April 2024.  This is a Supplementary Planning Document which summarises the requirement for developer contributions to ensure that the impacts of growth on services are adequately mitigated as set out in the Local Plan. This is available to view at:</w:t>
      </w:r>
    </w:p>
    <w:p w14:paraId="633FB5DE" w14:textId="77777777" w:rsidR="00F2149E" w:rsidRPr="00C43C00" w:rsidRDefault="00F2149E" w:rsidP="00F2149E">
      <w:pPr>
        <w:autoSpaceDE w:val="0"/>
        <w:autoSpaceDN w:val="0"/>
        <w:adjustRightInd w:val="0"/>
        <w:spacing w:after="0" w:line="240" w:lineRule="auto"/>
        <w:jc w:val="both"/>
        <w:rPr>
          <w:rFonts w:ascii="Arial" w:hAnsi="Arial" w:cs="Arial"/>
        </w:rPr>
      </w:pPr>
    </w:p>
    <w:p w14:paraId="1E30FB5D" w14:textId="77777777" w:rsidR="00F2149E" w:rsidRPr="00E85B28" w:rsidRDefault="00F2149E" w:rsidP="00F2149E">
      <w:pPr>
        <w:autoSpaceDE w:val="0"/>
        <w:autoSpaceDN w:val="0"/>
        <w:adjustRightInd w:val="0"/>
        <w:spacing w:after="0" w:line="240" w:lineRule="auto"/>
        <w:jc w:val="both"/>
        <w:rPr>
          <w:rFonts w:ascii="Arial" w:hAnsi="Arial" w:cs="Arial"/>
          <w:u w:val="single"/>
        </w:rPr>
      </w:pPr>
      <w:hyperlink r:id="rId26" w:tooltip="weblink to Medway Developer Contributions and Obligations" w:history="1">
        <w:r w:rsidRPr="00E85B28">
          <w:rPr>
            <w:rFonts w:ascii="Arial" w:hAnsi="Arial" w:cs="Arial"/>
            <w:u w:val="single"/>
          </w:rPr>
          <w:t>https://www.medway.gov.uk/downloads/file/2746/medway_guide_to_developer_contributions_and_obligations_2018</w:t>
        </w:r>
      </w:hyperlink>
    </w:p>
    <w:p w14:paraId="5827DFF9" w14:textId="77777777" w:rsidR="00F2149E" w:rsidRPr="00C43C00" w:rsidRDefault="00F2149E" w:rsidP="00F2149E">
      <w:pPr>
        <w:autoSpaceDE w:val="0"/>
        <w:autoSpaceDN w:val="0"/>
        <w:adjustRightInd w:val="0"/>
        <w:spacing w:after="0" w:line="240" w:lineRule="auto"/>
        <w:jc w:val="both"/>
        <w:rPr>
          <w:rFonts w:ascii="Arial" w:hAnsi="Arial" w:cs="Arial"/>
        </w:rPr>
      </w:pPr>
    </w:p>
    <w:p w14:paraId="0CC82E59" w14:textId="77777777" w:rsidR="00F2149E" w:rsidRPr="006E51C0" w:rsidRDefault="00F2149E" w:rsidP="00F2149E">
      <w:pPr>
        <w:autoSpaceDE w:val="0"/>
        <w:autoSpaceDN w:val="0"/>
        <w:spacing w:after="0" w:line="240" w:lineRule="auto"/>
        <w:jc w:val="both"/>
        <w:rPr>
          <w:rFonts w:ascii="Arial" w:hAnsi="Arial" w:cs="Arial"/>
        </w:rPr>
      </w:pPr>
      <w:r w:rsidRPr="00C43C00">
        <w:rPr>
          <w:rFonts w:ascii="Arial" w:hAnsi="Arial" w:cs="Arial"/>
        </w:rPr>
        <w:t xml:space="preserve">The Council has published its fifth Infrastructure Funding Statement in December 2024. This reports on how S106 contributions were spent on upgrading infrastructure in 2023/24. It also provides information on contributions </w:t>
      </w:r>
      <w:r w:rsidRPr="006E51C0">
        <w:rPr>
          <w:rFonts w:ascii="Arial" w:hAnsi="Arial" w:cs="Arial"/>
        </w:rPr>
        <w:t>received and agreements entered into in that year. The statement indicates future infrastructure funding priorities, based on emerging information on the Local Plan evidence base and spatial strategy. The Statement can be found here:</w:t>
      </w:r>
    </w:p>
    <w:p w14:paraId="76A6CC78" w14:textId="77777777" w:rsidR="00F2149E" w:rsidRPr="006E51C0" w:rsidRDefault="00F2149E" w:rsidP="00F2149E">
      <w:pPr>
        <w:autoSpaceDE w:val="0"/>
        <w:autoSpaceDN w:val="0"/>
        <w:spacing w:after="0" w:line="240" w:lineRule="auto"/>
        <w:jc w:val="both"/>
        <w:rPr>
          <w:rFonts w:ascii="Arial" w:hAnsi="Arial" w:cs="Arial"/>
        </w:rPr>
      </w:pPr>
    </w:p>
    <w:p w14:paraId="77FF0403" w14:textId="77777777" w:rsidR="00F2149E" w:rsidRPr="006E51C0" w:rsidRDefault="00F2149E" w:rsidP="00F2149E">
      <w:pPr>
        <w:autoSpaceDE w:val="0"/>
        <w:autoSpaceDN w:val="0"/>
        <w:spacing w:after="0" w:line="240" w:lineRule="auto"/>
        <w:jc w:val="both"/>
        <w:rPr>
          <w:rStyle w:val="Heading4Char"/>
          <w:rFonts w:ascii="Arial" w:hAnsi="Arial" w:cs="Arial"/>
          <w:i w:val="0"/>
          <w:iCs w:val="0"/>
          <w:color w:val="auto"/>
          <w:u w:val="single"/>
        </w:rPr>
      </w:pPr>
      <w:hyperlink r:id="rId27" w:tooltip="weblink to Medway's Infrastructure Funding Statement" w:history="1">
        <w:r w:rsidRPr="006E51C0">
          <w:rPr>
            <w:rStyle w:val="Heading4Char"/>
            <w:rFonts w:ascii="Arial" w:hAnsi="Arial" w:cs="Arial"/>
            <w:i w:val="0"/>
            <w:iCs w:val="0"/>
            <w:color w:val="auto"/>
            <w:u w:val="single"/>
          </w:rPr>
          <w:t>https://www.medway.gov.uk/info/200149/planning_policy/597/local_development_scheme_and_monitoring/5</w:t>
        </w:r>
      </w:hyperlink>
    </w:p>
    <w:p w14:paraId="0D49E100" w14:textId="77777777" w:rsidR="00F2149E" w:rsidRPr="006E51C0" w:rsidRDefault="00F2149E" w:rsidP="00F2149E">
      <w:pPr>
        <w:autoSpaceDE w:val="0"/>
        <w:autoSpaceDN w:val="0"/>
        <w:adjustRightInd w:val="0"/>
        <w:spacing w:after="0" w:line="240" w:lineRule="auto"/>
        <w:rPr>
          <w:rFonts w:ascii="Arial" w:hAnsi="Arial" w:cs="Arial"/>
          <w:i/>
          <w:iCs/>
        </w:rPr>
      </w:pPr>
    </w:p>
    <w:p w14:paraId="664984DB" w14:textId="77777777" w:rsidR="00F2149E" w:rsidRPr="006E51C0" w:rsidRDefault="00F2149E" w:rsidP="00F2149E">
      <w:pPr>
        <w:pStyle w:val="Heading2"/>
        <w:spacing w:before="0"/>
        <w:rPr>
          <w:rFonts w:ascii="Arial" w:hAnsi="Arial" w:cs="Arial"/>
          <w:b/>
          <w:color w:val="auto"/>
          <w:sz w:val="22"/>
          <w:szCs w:val="22"/>
        </w:rPr>
      </w:pPr>
      <w:bookmarkStart w:id="41" w:name="_Toc26273872"/>
      <w:bookmarkStart w:id="42" w:name="_Toc57631877"/>
      <w:bookmarkStart w:id="43" w:name="_Toc87607511"/>
      <w:bookmarkStart w:id="44" w:name="_Toc120183355"/>
      <w:bookmarkStart w:id="45" w:name="_Toc151980068"/>
      <w:bookmarkStart w:id="46" w:name="_Toc183002906"/>
      <w:r w:rsidRPr="006E51C0">
        <w:rPr>
          <w:rFonts w:ascii="Arial" w:hAnsi="Arial" w:cs="Arial"/>
          <w:b/>
          <w:color w:val="auto"/>
          <w:sz w:val="22"/>
          <w:szCs w:val="22"/>
        </w:rPr>
        <w:t>Design Codes, Development Briefs and Masterplans</w:t>
      </w:r>
      <w:bookmarkEnd w:id="41"/>
      <w:bookmarkEnd w:id="42"/>
      <w:bookmarkEnd w:id="43"/>
      <w:bookmarkEnd w:id="44"/>
      <w:bookmarkEnd w:id="45"/>
      <w:bookmarkEnd w:id="46"/>
    </w:p>
    <w:p w14:paraId="2D7AA6D1" w14:textId="5A7FB546" w:rsidR="00F2149E" w:rsidRDefault="00F2149E" w:rsidP="00F2149E">
      <w:pPr>
        <w:autoSpaceDE w:val="0"/>
        <w:autoSpaceDN w:val="0"/>
        <w:adjustRightInd w:val="0"/>
        <w:spacing w:after="0" w:line="240" w:lineRule="auto"/>
        <w:jc w:val="both"/>
        <w:rPr>
          <w:rFonts w:ascii="Arial" w:hAnsi="Arial" w:cs="Arial"/>
        </w:rPr>
      </w:pPr>
      <w:r w:rsidRPr="006E51C0">
        <w:rPr>
          <w:rFonts w:ascii="Arial" w:hAnsi="Arial" w:cs="Arial"/>
        </w:rPr>
        <w:t xml:space="preserve">Medway has a well-established urban regeneration programme and much of the development in the last year has taken place on brownfield sites in town centres and urban waterfront sites. The Council recognises that regeneration sites can be complex to develop. The Council supports measures that can provide greater certainty </w:t>
      </w:r>
      <w:r w:rsidRPr="00066C55">
        <w:rPr>
          <w:rFonts w:ascii="Arial" w:hAnsi="Arial" w:cs="Arial"/>
        </w:rPr>
        <w:t xml:space="preserve">to the market. It has led on the preparation of supplementary planning documents and wider planning guidance to promote available development opportunities and set out additional guidance on design. </w:t>
      </w:r>
      <w:r w:rsidR="00BE2EB9" w:rsidRPr="00066C55">
        <w:rPr>
          <w:rFonts w:ascii="Arial" w:hAnsi="Arial" w:cs="Arial"/>
        </w:rPr>
        <w:t>The</w:t>
      </w:r>
      <w:r w:rsidR="00E80D03">
        <w:rPr>
          <w:rFonts w:ascii="Arial" w:hAnsi="Arial" w:cs="Arial"/>
        </w:rPr>
        <w:t xml:space="preserve"> council has published </w:t>
      </w:r>
      <w:r w:rsidR="00BE2EB9" w:rsidRPr="00066C55">
        <w:rPr>
          <w:rFonts w:ascii="Arial" w:hAnsi="Arial" w:cs="Arial"/>
        </w:rPr>
        <w:t xml:space="preserve">a Star Hill to Sun Pier </w:t>
      </w:r>
      <w:r w:rsidR="00E80D03">
        <w:rPr>
          <w:rFonts w:ascii="Arial" w:hAnsi="Arial" w:cs="Arial"/>
        </w:rPr>
        <w:t xml:space="preserve">Conservation Area Appraisal and adopted a Supplementary Planning Document for this area, </w:t>
      </w:r>
      <w:r w:rsidR="00BE2EB9" w:rsidRPr="00066C55">
        <w:rPr>
          <w:rFonts w:ascii="Arial" w:hAnsi="Arial" w:cs="Arial"/>
        </w:rPr>
        <w:t>aligned to the Heritage Action Zone in Chatham Intra</w:t>
      </w:r>
      <w:r w:rsidR="00E80D03">
        <w:rPr>
          <w:rFonts w:ascii="Arial" w:hAnsi="Arial" w:cs="Arial"/>
        </w:rPr>
        <w:t xml:space="preserve">. A key piece of work has been </w:t>
      </w:r>
      <w:r w:rsidR="00BE2EB9" w:rsidRPr="00066C55">
        <w:rPr>
          <w:rFonts w:ascii="Arial" w:hAnsi="Arial" w:cs="Arial"/>
        </w:rPr>
        <w:t xml:space="preserve">the </w:t>
      </w:r>
      <w:r w:rsidR="00E80D03">
        <w:rPr>
          <w:rFonts w:ascii="Arial" w:hAnsi="Arial" w:cs="Arial"/>
        </w:rPr>
        <w:t>adoption of the</w:t>
      </w:r>
      <w:r w:rsidR="00BE2EB9" w:rsidRPr="00066C55">
        <w:rPr>
          <w:rFonts w:ascii="Arial" w:hAnsi="Arial" w:cs="Arial"/>
        </w:rPr>
        <w:t xml:space="preserve"> Chatham Design Code as part of a </w:t>
      </w:r>
      <w:r w:rsidR="00E80D03">
        <w:rPr>
          <w:rFonts w:ascii="Arial" w:hAnsi="Arial" w:cs="Arial"/>
        </w:rPr>
        <w:t xml:space="preserve">high profile </w:t>
      </w:r>
      <w:r w:rsidR="00BE2EB9" w:rsidRPr="00066C55">
        <w:rPr>
          <w:rFonts w:ascii="Arial" w:hAnsi="Arial" w:cs="Arial"/>
        </w:rPr>
        <w:t xml:space="preserve">pilot programme supported by central </w:t>
      </w:r>
      <w:r w:rsidR="00BE2EB9" w:rsidRPr="00F54EDF">
        <w:rPr>
          <w:rFonts w:ascii="Arial" w:hAnsi="Arial" w:cs="Arial"/>
        </w:rPr>
        <w:t xml:space="preserve">government.  </w:t>
      </w:r>
      <w:r w:rsidRPr="00F54EDF">
        <w:rPr>
          <w:rFonts w:ascii="Arial" w:hAnsi="Arial" w:cs="Arial"/>
        </w:rPr>
        <w:t xml:space="preserve">A task group </w:t>
      </w:r>
      <w:r w:rsidR="00E80D03">
        <w:rPr>
          <w:rFonts w:ascii="Arial" w:hAnsi="Arial" w:cs="Arial"/>
        </w:rPr>
        <w:t xml:space="preserve">and community stakeholder panel </w:t>
      </w:r>
      <w:r w:rsidRPr="00F54EDF">
        <w:rPr>
          <w:rFonts w:ascii="Arial" w:hAnsi="Arial" w:cs="Arial"/>
        </w:rPr>
        <w:t>ha</w:t>
      </w:r>
      <w:r w:rsidR="00E80D03">
        <w:rPr>
          <w:rFonts w:ascii="Arial" w:hAnsi="Arial" w:cs="Arial"/>
        </w:rPr>
        <w:t>ve</w:t>
      </w:r>
      <w:r w:rsidRPr="00F54EDF">
        <w:rPr>
          <w:rFonts w:ascii="Arial" w:hAnsi="Arial" w:cs="Arial"/>
        </w:rPr>
        <w:t xml:space="preserve"> also been </w:t>
      </w:r>
      <w:r w:rsidR="00E80D03">
        <w:rPr>
          <w:rFonts w:ascii="Arial" w:hAnsi="Arial" w:cs="Arial"/>
        </w:rPr>
        <w:t xml:space="preserve">set up </w:t>
      </w:r>
      <w:r w:rsidRPr="00F54EDF">
        <w:rPr>
          <w:rFonts w:ascii="Arial" w:hAnsi="Arial" w:cs="Arial"/>
        </w:rPr>
        <w:t xml:space="preserve">focus on economic and social regeneration in Gillingham. </w:t>
      </w:r>
    </w:p>
    <w:p w14:paraId="6195E1A8" w14:textId="77777777" w:rsidR="00E85B28" w:rsidRPr="00F54EDF" w:rsidRDefault="00E85B28" w:rsidP="00F2149E">
      <w:pPr>
        <w:autoSpaceDE w:val="0"/>
        <w:autoSpaceDN w:val="0"/>
        <w:adjustRightInd w:val="0"/>
        <w:spacing w:after="0" w:line="240" w:lineRule="auto"/>
        <w:jc w:val="both"/>
        <w:rPr>
          <w:rFonts w:ascii="Arial" w:hAnsi="Arial" w:cs="Arial"/>
        </w:rPr>
      </w:pPr>
    </w:p>
    <w:p w14:paraId="555E70EC" w14:textId="471FA3B6" w:rsidR="00F2149E" w:rsidRPr="00E85B28" w:rsidRDefault="00F2149E" w:rsidP="00F2149E">
      <w:pPr>
        <w:autoSpaceDE w:val="0"/>
        <w:autoSpaceDN w:val="0"/>
        <w:adjustRightInd w:val="0"/>
        <w:spacing w:after="0" w:line="240" w:lineRule="auto"/>
        <w:jc w:val="both"/>
        <w:rPr>
          <w:rFonts w:ascii="Arial" w:hAnsi="Arial" w:cs="Arial"/>
        </w:rPr>
      </w:pPr>
      <w:r w:rsidRPr="00F54EDF">
        <w:rPr>
          <w:rFonts w:ascii="Arial" w:hAnsi="Arial" w:cs="Arial"/>
        </w:rPr>
        <w:t xml:space="preserve">Further information on design codes, development briefs and masterplans are available on the </w:t>
      </w:r>
      <w:r w:rsidRPr="00E85B28">
        <w:rPr>
          <w:rFonts w:ascii="Arial" w:hAnsi="Arial" w:cs="Arial"/>
        </w:rPr>
        <w:t>council’s website at:</w:t>
      </w:r>
    </w:p>
    <w:p w14:paraId="231EF523" w14:textId="77777777" w:rsidR="00F2149E" w:rsidRPr="00E85B28" w:rsidRDefault="00F2149E" w:rsidP="00F2149E">
      <w:pPr>
        <w:autoSpaceDE w:val="0"/>
        <w:autoSpaceDN w:val="0"/>
        <w:adjustRightInd w:val="0"/>
        <w:spacing w:after="0" w:line="240" w:lineRule="auto"/>
        <w:jc w:val="both"/>
        <w:rPr>
          <w:rFonts w:ascii="Arial" w:hAnsi="Arial" w:cs="Arial"/>
        </w:rPr>
      </w:pPr>
    </w:p>
    <w:p w14:paraId="75AF0CAA" w14:textId="77777777" w:rsidR="00F2149E" w:rsidRPr="00E85B28" w:rsidRDefault="00F2149E" w:rsidP="00F2149E">
      <w:pPr>
        <w:autoSpaceDE w:val="0"/>
        <w:autoSpaceDN w:val="0"/>
        <w:adjustRightInd w:val="0"/>
        <w:spacing w:after="0" w:line="240" w:lineRule="auto"/>
        <w:jc w:val="both"/>
        <w:rPr>
          <w:rStyle w:val="Hyperlink"/>
          <w:rFonts w:ascii="Arial" w:hAnsi="Arial" w:cs="Arial"/>
          <w:color w:val="auto"/>
        </w:rPr>
      </w:pPr>
      <w:r w:rsidRPr="00E85B28">
        <w:rPr>
          <w:rFonts w:ascii="Arial" w:hAnsi="Arial" w:cs="Arial"/>
        </w:rPr>
        <w:fldChar w:fldCharType="begin"/>
      </w:r>
      <w:r w:rsidRPr="00E85B28">
        <w:rPr>
          <w:rFonts w:ascii="Arial" w:hAnsi="Arial" w:cs="Arial"/>
        </w:rPr>
        <w:instrText>HYPERLINK "https://www.medway.gov.uk/chathamdesigncode" \o "link to Chatham Design Code webpage"</w:instrText>
      </w:r>
      <w:r w:rsidRPr="00E85B28">
        <w:rPr>
          <w:rFonts w:ascii="Arial" w:hAnsi="Arial" w:cs="Arial"/>
        </w:rPr>
      </w:r>
      <w:r w:rsidRPr="00E85B28">
        <w:rPr>
          <w:rFonts w:ascii="Arial" w:hAnsi="Arial" w:cs="Arial"/>
        </w:rPr>
        <w:fldChar w:fldCharType="separate"/>
      </w:r>
      <w:r w:rsidRPr="00E85B28">
        <w:rPr>
          <w:rStyle w:val="Hyperlink"/>
          <w:rFonts w:ascii="Arial" w:hAnsi="Arial" w:cs="Arial"/>
          <w:color w:val="auto"/>
        </w:rPr>
        <w:t>https://www.medway.gov.uk/chathamdesigncode</w:t>
      </w:r>
    </w:p>
    <w:p w14:paraId="5785C480" w14:textId="77777777" w:rsidR="00F2149E" w:rsidRPr="00E85B28" w:rsidRDefault="00F2149E" w:rsidP="00F2149E">
      <w:pPr>
        <w:autoSpaceDE w:val="0"/>
        <w:autoSpaceDN w:val="0"/>
        <w:adjustRightInd w:val="0"/>
        <w:spacing w:after="0" w:line="240" w:lineRule="auto"/>
        <w:jc w:val="both"/>
        <w:rPr>
          <w:rFonts w:ascii="Arial" w:hAnsi="Arial" w:cs="Arial"/>
        </w:rPr>
      </w:pPr>
      <w:r w:rsidRPr="00E85B28">
        <w:rPr>
          <w:rFonts w:ascii="Arial" w:hAnsi="Arial" w:cs="Arial"/>
        </w:rPr>
        <w:fldChar w:fldCharType="end"/>
      </w:r>
    </w:p>
    <w:p w14:paraId="41D04E52" w14:textId="77777777" w:rsidR="00F2149E" w:rsidRPr="00E85B28" w:rsidRDefault="00F2149E" w:rsidP="00F2149E">
      <w:pPr>
        <w:autoSpaceDE w:val="0"/>
        <w:autoSpaceDN w:val="0"/>
        <w:adjustRightInd w:val="0"/>
        <w:spacing w:after="0" w:line="240" w:lineRule="auto"/>
        <w:jc w:val="both"/>
        <w:rPr>
          <w:rFonts w:ascii="Arial" w:hAnsi="Arial" w:cs="Arial"/>
          <w:u w:val="single"/>
        </w:rPr>
      </w:pPr>
      <w:hyperlink r:id="rId28" w:tooltip="weblink to development briefs and masterplans" w:history="1">
        <w:r w:rsidRPr="00E85B28">
          <w:rPr>
            <w:rFonts w:ascii="Arial" w:hAnsi="Arial" w:cs="Arial"/>
            <w:u w:val="single"/>
          </w:rPr>
          <w:t>https://www.medway.gov.uk/info/200149/planning_policy/146/current_planning_policies/4</w:t>
        </w:r>
      </w:hyperlink>
    </w:p>
    <w:p w14:paraId="6F59883D" w14:textId="77777777" w:rsidR="00F2149E" w:rsidRPr="00E85B28" w:rsidRDefault="00F2149E" w:rsidP="00F2149E">
      <w:pPr>
        <w:autoSpaceDE w:val="0"/>
        <w:autoSpaceDN w:val="0"/>
        <w:adjustRightInd w:val="0"/>
        <w:spacing w:after="0" w:line="240" w:lineRule="auto"/>
        <w:jc w:val="both"/>
        <w:rPr>
          <w:rFonts w:ascii="Arial" w:hAnsi="Arial" w:cs="Arial"/>
          <w:u w:val="single"/>
        </w:rPr>
      </w:pPr>
    </w:p>
    <w:p w14:paraId="58CC6DF1" w14:textId="77777777" w:rsidR="00F2149E" w:rsidRPr="00E85B28" w:rsidRDefault="00F2149E" w:rsidP="00F2149E">
      <w:pPr>
        <w:autoSpaceDE w:val="0"/>
        <w:autoSpaceDN w:val="0"/>
        <w:adjustRightInd w:val="0"/>
        <w:spacing w:after="0" w:line="240" w:lineRule="auto"/>
        <w:jc w:val="both"/>
        <w:rPr>
          <w:rFonts w:ascii="Arial" w:hAnsi="Arial" w:cs="Arial"/>
        </w:rPr>
      </w:pPr>
      <w:hyperlink r:id="rId29" w:tooltip="weblink to Medway's heritage action zone" w:history="1">
        <w:r w:rsidRPr="00E85B28">
          <w:rPr>
            <w:rStyle w:val="Hyperlink"/>
            <w:rFonts w:ascii="Arial" w:hAnsi="Arial" w:cs="Arial"/>
            <w:color w:val="auto"/>
          </w:rPr>
          <w:t>https://www.medway.gov.uk/info/200177/regeneration/1218/heritage_action_zone</w:t>
        </w:r>
      </w:hyperlink>
    </w:p>
    <w:p w14:paraId="35A2920A" w14:textId="77777777" w:rsidR="00F2149E" w:rsidRPr="00E85B28" w:rsidRDefault="00F2149E" w:rsidP="00F2149E">
      <w:pPr>
        <w:autoSpaceDE w:val="0"/>
        <w:autoSpaceDN w:val="0"/>
        <w:adjustRightInd w:val="0"/>
        <w:spacing w:after="0" w:line="240" w:lineRule="auto"/>
        <w:rPr>
          <w:rFonts w:ascii="Arial" w:hAnsi="Arial" w:cs="Arial"/>
        </w:rPr>
      </w:pPr>
    </w:p>
    <w:p w14:paraId="38C95B28" w14:textId="77777777" w:rsidR="00F2149E" w:rsidRPr="00D24FF1" w:rsidRDefault="00F2149E" w:rsidP="00F2149E">
      <w:pPr>
        <w:pStyle w:val="Heading2"/>
        <w:spacing w:before="0"/>
        <w:rPr>
          <w:rFonts w:ascii="Arial" w:hAnsi="Arial" w:cs="Arial"/>
          <w:b/>
          <w:color w:val="auto"/>
          <w:sz w:val="22"/>
          <w:szCs w:val="22"/>
        </w:rPr>
      </w:pPr>
      <w:bookmarkStart w:id="47" w:name="_Toc26273873"/>
      <w:bookmarkStart w:id="48" w:name="_Toc57631878"/>
      <w:bookmarkStart w:id="49" w:name="_Toc87607512"/>
      <w:bookmarkStart w:id="50" w:name="_Toc120183356"/>
      <w:bookmarkStart w:id="51" w:name="_Toc151980069"/>
      <w:bookmarkStart w:id="52" w:name="_Toc183002907"/>
      <w:bookmarkStart w:id="53" w:name="_Hlk117503103"/>
      <w:r w:rsidRPr="00D24FF1">
        <w:rPr>
          <w:rFonts w:ascii="Arial" w:hAnsi="Arial" w:cs="Arial"/>
          <w:b/>
          <w:color w:val="auto"/>
          <w:sz w:val="22"/>
          <w:szCs w:val="22"/>
        </w:rPr>
        <w:t>Local Development Order (LDO)</w:t>
      </w:r>
      <w:bookmarkEnd w:id="47"/>
      <w:r w:rsidRPr="00D24FF1">
        <w:rPr>
          <w:rFonts w:ascii="Arial" w:hAnsi="Arial" w:cs="Arial"/>
          <w:b/>
          <w:color w:val="auto"/>
          <w:sz w:val="22"/>
          <w:szCs w:val="22"/>
        </w:rPr>
        <w:t xml:space="preserve"> for Innovation Park Medway</w:t>
      </w:r>
      <w:bookmarkEnd w:id="48"/>
      <w:bookmarkEnd w:id="49"/>
      <w:bookmarkEnd w:id="50"/>
      <w:bookmarkEnd w:id="51"/>
      <w:bookmarkEnd w:id="52"/>
    </w:p>
    <w:p w14:paraId="1FBAD8FD" w14:textId="77777777" w:rsidR="00F2149E" w:rsidRPr="00D24FF1" w:rsidRDefault="00F2149E" w:rsidP="00F2149E">
      <w:pPr>
        <w:autoSpaceDE w:val="0"/>
        <w:autoSpaceDN w:val="0"/>
        <w:spacing w:after="0" w:line="240" w:lineRule="auto"/>
        <w:jc w:val="both"/>
        <w:rPr>
          <w:rFonts w:ascii="Arial" w:hAnsi="Arial" w:cs="Arial"/>
        </w:rPr>
      </w:pPr>
      <w:r w:rsidRPr="00D24FF1">
        <w:rPr>
          <w:rFonts w:ascii="Arial" w:hAnsi="Arial" w:cs="Arial"/>
        </w:rPr>
        <w:t>Following adoption of the Local Development Order (LDO) for the Rochester airport site in December 2020, delivery of infrastructure on the northern and southern sites has taken place.</w:t>
      </w:r>
    </w:p>
    <w:p w14:paraId="5E231203" w14:textId="77777777" w:rsidR="00F2149E" w:rsidRPr="00D24FF1" w:rsidRDefault="00F2149E" w:rsidP="00F2149E">
      <w:pPr>
        <w:autoSpaceDE w:val="0"/>
        <w:autoSpaceDN w:val="0"/>
        <w:spacing w:after="0" w:line="240" w:lineRule="auto"/>
        <w:jc w:val="both"/>
        <w:rPr>
          <w:rFonts w:ascii="Arial" w:hAnsi="Arial" w:cs="Arial"/>
        </w:rPr>
      </w:pPr>
    </w:p>
    <w:p w14:paraId="0276EE76" w14:textId="6940580F" w:rsidR="00F2149E" w:rsidRDefault="00BE2EB9" w:rsidP="00F2149E">
      <w:pPr>
        <w:autoSpaceDE w:val="0"/>
        <w:autoSpaceDN w:val="0"/>
        <w:spacing w:after="0" w:line="240" w:lineRule="auto"/>
        <w:jc w:val="both"/>
        <w:rPr>
          <w:rFonts w:ascii="Arial" w:hAnsi="Arial" w:cs="Arial"/>
        </w:rPr>
      </w:pPr>
      <w:r w:rsidRPr="00D24FF1">
        <w:rPr>
          <w:rFonts w:ascii="Arial" w:hAnsi="Arial" w:cs="Arial"/>
        </w:rPr>
        <w:t xml:space="preserve">Medway </w:t>
      </w:r>
      <w:r w:rsidR="00F2149E" w:rsidRPr="00D24FF1">
        <w:rPr>
          <w:rFonts w:ascii="Arial" w:hAnsi="Arial" w:cs="Arial"/>
        </w:rPr>
        <w:t xml:space="preserve">Council has taken a decision to pause development at Innovation Park Medway (IPM) and explore the best options </w:t>
      </w:r>
      <w:r w:rsidR="00F2149E" w:rsidRPr="00DB1F69">
        <w:rPr>
          <w:rFonts w:ascii="Arial" w:hAnsi="Arial" w:cs="Arial"/>
        </w:rPr>
        <w:t>for its future.  Councillors agreed the decision at a meeting of the council’s Cabinet on Tuesday 13 February 2024, to enable a thorough review of proposals for IPM, for both northern and southern site</w:t>
      </w:r>
      <w:r w:rsidR="00F2149E">
        <w:rPr>
          <w:rFonts w:ascii="Arial" w:hAnsi="Arial" w:cs="Arial"/>
        </w:rPr>
        <w:t>s</w:t>
      </w:r>
      <w:r w:rsidR="00F2149E" w:rsidRPr="00DB1F69">
        <w:rPr>
          <w:rFonts w:ascii="Arial" w:hAnsi="Arial" w:cs="Arial"/>
        </w:rPr>
        <w:t>.</w:t>
      </w:r>
    </w:p>
    <w:p w14:paraId="27A6D187" w14:textId="77777777" w:rsidR="00F2149E" w:rsidRPr="00DB1F69" w:rsidRDefault="00F2149E" w:rsidP="00F2149E">
      <w:pPr>
        <w:autoSpaceDE w:val="0"/>
        <w:autoSpaceDN w:val="0"/>
        <w:spacing w:after="0" w:line="240" w:lineRule="auto"/>
        <w:jc w:val="both"/>
        <w:rPr>
          <w:rFonts w:ascii="Arial" w:hAnsi="Arial" w:cs="Arial"/>
        </w:rPr>
      </w:pPr>
    </w:p>
    <w:p w14:paraId="45C0E569" w14:textId="77777777" w:rsidR="00F2149E" w:rsidRDefault="00F2149E" w:rsidP="00F2149E">
      <w:pPr>
        <w:autoSpaceDE w:val="0"/>
        <w:autoSpaceDN w:val="0"/>
        <w:spacing w:after="0" w:line="240" w:lineRule="auto"/>
        <w:jc w:val="both"/>
        <w:rPr>
          <w:rFonts w:ascii="Arial" w:hAnsi="Arial" w:cs="Arial"/>
        </w:rPr>
      </w:pPr>
      <w:r w:rsidRPr="00DB1F69">
        <w:rPr>
          <w:rFonts w:ascii="Arial" w:hAnsi="Arial" w:cs="Arial"/>
        </w:rPr>
        <w:t xml:space="preserve">The decision to pause development at IPM factored in the changes to the cost of construction, which has risen significantly in the current financial climate with </w:t>
      </w:r>
      <w:r w:rsidRPr="00B13667">
        <w:rPr>
          <w:rFonts w:ascii="Arial" w:hAnsi="Arial" w:cs="Arial"/>
        </w:rPr>
        <w:t>higher</w:t>
      </w:r>
      <w:r w:rsidRPr="00DB1F69">
        <w:rPr>
          <w:rFonts w:ascii="Arial" w:hAnsi="Arial" w:cs="Arial"/>
        </w:rPr>
        <w:t xml:space="preserve"> interest rates and the impact nationally of inflation. Construction has also been impacted following the coronavirus pandemic, as has the way many businesses now work.</w:t>
      </w:r>
    </w:p>
    <w:p w14:paraId="142DD4EC" w14:textId="77777777" w:rsidR="00F2149E" w:rsidRPr="00DB1F69" w:rsidRDefault="00F2149E" w:rsidP="00F2149E">
      <w:pPr>
        <w:autoSpaceDE w:val="0"/>
        <w:autoSpaceDN w:val="0"/>
        <w:spacing w:after="0" w:line="240" w:lineRule="auto"/>
        <w:jc w:val="both"/>
        <w:rPr>
          <w:rFonts w:ascii="Arial" w:hAnsi="Arial" w:cs="Arial"/>
        </w:rPr>
      </w:pPr>
    </w:p>
    <w:p w14:paraId="3D4E2B2A" w14:textId="77777777" w:rsidR="00F2149E" w:rsidRPr="00D24FF1" w:rsidRDefault="00F2149E" w:rsidP="00F2149E">
      <w:pPr>
        <w:autoSpaceDE w:val="0"/>
        <w:autoSpaceDN w:val="0"/>
        <w:spacing w:after="0" w:line="240" w:lineRule="auto"/>
        <w:jc w:val="both"/>
        <w:rPr>
          <w:rFonts w:ascii="Arial" w:hAnsi="Arial" w:cs="Arial"/>
        </w:rPr>
      </w:pPr>
      <w:r w:rsidRPr="00DB1F69">
        <w:rPr>
          <w:rFonts w:ascii="Arial" w:hAnsi="Arial" w:cs="Arial"/>
        </w:rPr>
        <w:t xml:space="preserve">Work to explore and agree the best long-term opportunities for Innovation Park Medway, and to ensure the most sustainable future for both sites, is ongoing. A report will go to Cabinet with the recommended options in </w:t>
      </w:r>
      <w:r w:rsidRPr="00D24FF1">
        <w:rPr>
          <w:rFonts w:ascii="Arial" w:hAnsi="Arial" w:cs="Arial"/>
        </w:rPr>
        <w:t>early 2025.</w:t>
      </w:r>
    </w:p>
    <w:p w14:paraId="7ADAC465" w14:textId="77777777" w:rsidR="00F2149E" w:rsidRPr="00D24FF1" w:rsidRDefault="00F2149E" w:rsidP="00F2149E">
      <w:pPr>
        <w:spacing w:after="0" w:line="240" w:lineRule="auto"/>
        <w:jc w:val="both"/>
        <w:rPr>
          <w:rFonts w:ascii="Arial" w:hAnsi="Arial" w:cs="Arial"/>
        </w:rPr>
      </w:pPr>
    </w:p>
    <w:p w14:paraId="35AD443D" w14:textId="77777777" w:rsidR="00F2149E" w:rsidRPr="00D24FF1" w:rsidRDefault="00F2149E" w:rsidP="00F2149E">
      <w:pPr>
        <w:spacing w:after="0" w:line="240" w:lineRule="auto"/>
        <w:jc w:val="both"/>
        <w:rPr>
          <w:rFonts w:ascii="Arial" w:hAnsi="Arial" w:cs="Arial"/>
        </w:rPr>
      </w:pPr>
      <w:r w:rsidRPr="00D24FF1">
        <w:rPr>
          <w:rFonts w:ascii="Arial" w:hAnsi="Arial" w:cs="Arial"/>
        </w:rPr>
        <w:t>Further details are available on the Council’s website:</w:t>
      </w:r>
    </w:p>
    <w:p w14:paraId="531FA137" w14:textId="77777777" w:rsidR="00F2149E" w:rsidRPr="00E85B28" w:rsidRDefault="00F2149E" w:rsidP="00F2149E">
      <w:pPr>
        <w:spacing w:after="0" w:line="240" w:lineRule="auto"/>
        <w:jc w:val="both"/>
        <w:rPr>
          <w:rFonts w:ascii="Arial" w:hAnsi="Arial" w:cs="Arial"/>
        </w:rPr>
      </w:pPr>
    </w:p>
    <w:p w14:paraId="7F7898A3" w14:textId="77777777" w:rsidR="00F2149E" w:rsidRPr="00E85B28" w:rsidRDefault="00F2149E" w:rsidP="00F2149E">
      <w:pPr>
        <w:spacing w:after="0" w:line="240" w:lineRule="auto"/>
        <w:rPr>
          <w:rFonts w:ascii="Arial" w:hAnsi="Arial" w:cs="Arial"/>
        </w:rPr>
      </w:pPr>
      <w:hyperlink r:id="rId30" w:tooltip="link to Innovation Park Medway webpage" w:history="1">
        <w:r w:rsidRPr="00E85B28">
          <w:rPr>
            <w:rStyle w:val="Hyperlink"/>
            <w:rFonts w:ascii="Arial" w:hAnsi="Arial" w:cs="Arial"/>
            <w:color w:val="auto"/>
          </w:rPr>
          <w:t>https://www.medway.gov.uk/info/200177/regeneration/738/innovation_park_medway_plans</w:t>
        </w:r>
      </w:hyperlink>
    </w:p>
    <w:p w14:paraId="5084A75D" w14:textId="77777777" w:rsidR="00F2149E" w:rsidRPr="00E85B28" w:rsidRDefault="00F2149E" w:rsidP="00F2149E">
      <w:pPr>
        <w:spacing w:after="0" w:line="240" w:lineRule="auto"/>
        <w:rPr>
          <w:rFonts w:ascii="Arial" w:hAnsi="Arial" w:cs="Arial"/>
          <w:b/>
        </w:rPr>
      </w:pPr>
    </w:p>
    <w:p w14:paraId="0C158842" w14:textId="77777777" w:rsidR="00F2149E" w:rsidRPr="00E85B28" w:rsidRDefault="00F2149E" w:rsidP="00F2149E">
      <w:pPr>
        <w:spacing w:after="0" w:line="240" w:lineRule="auto"/>
        <w:jc w:val="both"/>
        <w:rPr>
          <w:rFonts w:ascii="Arial" w:hAnsi="Arial" w:cs="Arial"/>
        </w:rPr>
      </w:pPr>
      <w:bookmarkStart w:id="54" w:name="_Toc151979269"/>
      <w:bookmarkStart w:id="55" w:name="_Toc26273875"/>
      <w:bookmarkStart w:id="56" w:name="_Toc57631879"/>
      <w:bookmarkStart w:id="57" w:name="_Toc87607513"/>
      <w:bookmarkEnd w:id="53"/>
      <w:r w:rsidRPr="00E85B28">
        <w:rPr>
          <w:rFonts w:ascii="Arial" w:hAnsi="Arial" w:cs="Arial"/>
        </w:rPr>
        <w:t>See also the Innovation Park Medway dedicated webpage:</w:t>
      </w:r>
      <w:bookmarkEnd w:id="54"/>
    </w:p>
    <w:p w14:paraId="31190DEA" w14:textId="77777777" w:rsidR="00F2149E" w:rsidRPr="00E85B28" w:rsidRDefault="00F2149E" w:rsidP="00F2149E">
      <w:pPr>
        <w:spacing w:after="0" w:line="240" w:lineRule="auto"/>
        <w:rPr>
          <w:rStyle w:val="Hyperlink"/>
          <w:color w:val="auto"/>
        </w:rPr>
      </w:pPr>
    </w:p>
    <w:p w14:paraId="29379DDB" w14:textId="77777777" w:rsidR="00F2149E" w:rsidRPr="00E85B28" w:rsidRDefault="00F2149E" w:rsidP="00F2149E">
      <w:pPr>
        <w:spacing w:after="0" w:line="240" w:lineRule="auto"/>
        <w:rPr>
          <w:rStyle w:val="Hyperlink"/>
          <w:color w:val="auto"/>
        </w:rPr>
      </w:pPr>
      <w:hyperlink r:id="rId31" w:tooltip="link to dedicated Innovation Park Medway webpage" w:history="1">
        <w:r w:rsidRPr="00E85B28">
          <w:rPr>
            <w:rStyle w:val="Hyperlink"/>
            <w:rFonts w:ascii="Arial" w:hAnsi="Arial" w:cs="Arial"/>
            <w:color w:val="auto"/>
          </w:rPr>
          <w:t>https://www.innovationparkmedway.com/</w:t>
        </w:r>
      </w:hyperlink>
    </w:p>
    <w:bookmarkEnd w:id="55"/>
    <w:bookmarkEnd w:id="56"/>
    <w:bookmarkEnd w:id="57"/>
    <w:p w14:paraId="55AF97D9" w14:textId="77777777" w:rsidR="00F2149E" w:rsidRPr="00E85B28" w:rsidRDefault="00F2149E" w:rsidP="00F2149E">
      <w:pPr>
        <w:spacing w:after="0" w:line="240" w:lineRule="auto"/>
        <w:jc w:val="both"/>
        <w:rPr>
          <w:rFonts w:ascii="Arial" w:hAnsi="Arial" w:cs="Arial"/>
          <w:b/>
          <w:bCs/>
        </w:rPr>
      </w:pPr>
    </w:p>
    <w:p w14:paraId="4C615000" w14:textId="77777777" w:rsidR="00F2149E" w:rsidRPr="00CD58D9" w:rsidRDefault="00F2149E" w:rsidP="00F2149E">
      <w:pPr>
        <w:pStyle w:val="Heading2"/>
        <w:spacing w:before="0"/>
        <w:rPr>
          <w:rFonts w:ascii="Arial" w:hAnsi="Arial" w:cs="Arial"/>
          <w:b/>
          <w:color w:val="auto"/>
          <w:sz w:val="22"/>
          <w:szCs w:val="22"/>
        </w:rPr>
      </w:pPr>
      <w:bookmarkStart w:id="58" w:name="_Toc151980070"/>
      <w:bookmarkStart w:id="59" w:name="_Toc183002908"/>
      <w:bookmarkStart w:id="60" w:name="_Toc57631881"/>
      <w:bookmarkStart w:id="61" w:name="_Toc87607515"/>
      <w:bookmarkStart w:id="62" w:name="_Toc26273879"/>
      <w:bookmarkStart w:id="63" w:name="_Hlk117498606"/>
      <w:r w:rsidRPr="00CD58D9">
        <w:rPr>
          <w:rFonts w:ascii="Arial" w:hAnsi="Arial" w:cs="Arial"/>
          <w:b/>
          <w:color w:val="auto"/>
          <w:sz w:val="22"/>
          <w:szCs w:val="22"/>
        </w:rPr>
        <w:t>Development Needs</w:t>
      </w:r>
      <w:bookmarkEnd w:id="58"/>
      <w:bookmarkEnd w:id="59"/>
    </w:p>
    <w:p w14:paraId="4C46E69E" w14:textId="77777777" w:rsidR="00F2149E" w:rsidRPr="00CD58D9" w:rsidRDefault="00F2149E" w:rsidP="00F2149E">
      <w:pPr>
        <w:spacing w:after="0" w:line="240" w:lineRule="auto"/>
        <w:jc w:val="both"/>
        <w:rPr>
          <w:rFonts w:ascii="Arial" w:hAnsi="Arial" w:cs="Arial"/>
        </w:rPr>
      </w:pPr>
      <w:r w:rsidRPr="00CD58D9">
        <w:rPr>
          <w:rFonts w:ascii="Arial" w:hAnsi="Arial" w:cs="Arial"/>
        </w:rPr>
        <w:t xml:space="preserve">The Council jointly commissioned, with Gravesham Borough Council, an update to the Gypsy and Traveller Accommodation Assessment to align with the extended plan period.  The update </w:t>
      </w:r>
      <w:r>
        <w:rPr>
          <w:rFonts w:ascii="Arial" w:hAnsi="Arial" w:cs="Arial"/>
        </w:rPr>
        <w:t xml:space="preserve">was </w:t>
      </w:r>
      <w:r w:rsidRPr="00CD58D9">
        <w:rPr>
          <w:rFonts w:ascii="Arial" w:hAnsi="Arial" w:cs="Arial"/>
        </w:rPr>
        <w:t xml:space="preserve">published in </w:t>
      </w:r>
      <w:r>
        <w:rPr>
          <w:rFonts w:ascii="Arial" w:hAnsi="Arial" w:cs="Arial"/>
        </w:rPr>
        <w:t xml:space="preserve">July </w:t>
      </w:r>
      <w:r w:rsidRPr="00CD58D9">
        <w:rPr>
          <w:rFonts w:ascii="Arial" w:hAnsi="Arial" w:cs="Arial"/>
        </w:rPr>
        <w:t>2024.</w:t>
      </w:r>
    </w:p>
    <w:p w14:paraId="570A1456" w14:textId="77777777" w:rsidR="00F2149E" w:rsidRPr="00CD58D9" w:rsidRDefault="00F2149E" w:rsidP="00F2149E">
      <w:pPr>
        <w:spacing w:after="0" w:line="240" w:lineRule="auto"/>
        <w:jc w:val="both"/>
        <w:rPr>
          <w:rFonts w:ascii="Arial" w:hAnsi="Arial" w:cs="Arial"/>
          <w:b/>
          <w:sz w:val="40"/>
          <w:szCs w:val="40"/>
        </w:rPr>
      </w:pPr>
    </w:p>
    <w:p w14:paraId="38BB1862" w14:textId="77777777" w:rsidR="00F2149E" w:rsidRPr="00066C55" w:rsidRDefault="00F2149E" w:rsidP="00F2149E">
      <w:pPr>
        <w:pStyle w:val="Heading2"/>
        <w:spacing w:before="0"/>
        <w:rPr>
          <w:rFonts w:ascii="Arial" w:hAnsi="Arial" w:cs="Arial"/>
          <w:b/>
          <w:color w:val="auto"/>
          <w:sz w:val="22"/>
          <w:szCs w:val="22"/>
        </w:rPr>
      </w:pPr>
      <w:bookmarkStart w:id="64" w:name="_Toc151980071"/>
      <w:bookmarkStart w:id="65" w:name="_Toc183002909"/>
      <w:bookmarkEnd w:id="60"/>
      <w:bookmarkEnd w:id="61"/>
      <w:bookmarkEnd w:id="62"/>
      <w:bookmarkEnd w:id="63"/>
      <w:r w:rsidRPr="00066C55">
        <w:rPr>
          <w:rFonts w:ascii="Arial" w:hAnsi="Arial" w:cs="Arial"/>
          <w:b/>
          <w:color w:val="auto"/>
          <w:sz w:val="22"/>
          <w:szCs w:val="22"/>
        </w:rPr>
        <w:t>Neighbourhood Plans Update and Neighbourhood Development Orders</w:t>
      </w:r>
      <w:bookmarkEnd w:id="64"/>
      <w:bookmarkEnd w:id="65"/>
    </w:p>
    <w:p w14:paraId="7CA34C14" w14:textId="77777777" w:rsidR="00F2149E" w:rsidRPr="00066C55" w:rsidRDefault="00F2149E" w:rsidP="00F2149E">
      <w:pPr>
        <w:spacing w:after="0" w:line="240" w:lineRule="auto"/>
        <w:jc w:val="both"/>
        <w:rPr>
          <w:rFonts w:ascii="Arial" w:hAnsi="Arial" w:cs="Arial"/>
        </w:rPr>
      </w:pPr>
      <w:r w:rsidRPr="00066C55">
        <w:rPr>
          <w:rFonts w:ascii="Arial" w:hAnsi="Arial" w:cs="Arial"/>
        </w:rPr>
        <w:t>A neighbourhood plan is a community led framework for guiding future development, regeneration, and conservation of an area. Neighbourhood Plans were introduced in the Localism Act in 2011. Neighbourhood plans must be in general conformity with the strategic policies of the adopted local plan and have regard to any emerging local plans or relevant development plan documents. Communities in Medway have shown increased interest in preparing neighbourhood plans for their local areas. Once the plans are ‘made’, or adopted, they will form part of the development plan for Medway.</w:t>
      </w:r>
    </w:p>
    <w:p w14:paraId="1FAA8B5C" w14:textId="77777777" w:rsidR="00F2149E" w:rsidRPr="00066C55" w:rsidRDefault="00F2149E" w:rsidP="00F2149E">
      <w:pPr>
        <w:spacing w:after="0" w:line="240" w:lineRule="auto"/>
        <w:jc w:val="both"/>
        <w:rPr>
          <w:rFonts w:ascii="Arial" w:hAnsi="Arial" w:cs="Arial"/>
        </w:rPr>
      </w:pPr>
      <w:r w:rsidRPr="00066C55">
        <w:rPr>
          <w:rFonts w:ascii="Arial" w:hAnsi="Arial" w:cs="Arial"/>
        </w:rPr>
        <w:t>Currently there are six Neighbourhood Areas designated in Medway, for the purpose of producing a neighbourhood plan:</w:t>
      </w:r>
    </w:p>
    <w:p w14:paraId="6CB11811" w14:textId="77777777" w:rsidR="00F2149E" w:rsidRPr="00066C55" w:rsidRDefault="00F2149E" w:rsidP="00F2149E">
      <w:pPr>
        <w:spacing w:after="0" w:line="240" w:lineRule="auto"/>
        <w:jc w:val="both"/>
        <w:rPr>
          <w:rFonts w:ascii="Arial" w:hAnsi="Arial" w:cs="Arial"/>
        </w:rPr>
      </w:pPr>
    </w:p>
    <w:p w14:paraId="60F54799" w14:textId="3E3FB0AF"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Hoo St Werburgh</w:t>
      </w:r>
      <w:r w:rsidR="00E80D03">
        <w:rPr>
          <w:rFonts w:ascii="Arial" w:hAnsi="Arial" w:cs="Arial"/>
        </w:rPr>
        <w:t xml:space="preserve"> and Chattenden</w:t>
      </w:r>
      <w:r>
        <w:rPr>
          <w:rFonts w:ascii="Arial" w:hAnsi="Arial" w:cs="Arial"/>
        </w:rPr>
        <w:t xml:space="preserve"> </w:t>
      </w:r>
      <w:r w:rsidRPr="00066C55">
        <w:rPr>
          <w:rFonts w:ascii="Arial" w:hAnsi="Arial" w:cs="Arial"/>
        </w:rPr>
        <w:t>- designated December 2018</w:t>
      </w:r>
    </w:p>
    <w:p w14:paraId="3CC8A980" w14:textId="77777777"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Cliffe and Cliffe Woods</w:t>
      </w:r>
      <w:r>
        <w:rPr>
          <w:rFonts w:ascii="Arial" w:hAnsi="Arial" w:cs="Arial"/>
        </w:rPr>
        <w:t xml:space="preserve"> </w:t>
      </w:r>
      <w:r w:rsidRPr="00066C55">
        <w:rPr>
          <w:rFonts w:ascii="Arial" w:hAnsi="Arial" w:cs="Arial"/>
        </w:rPr>
        <w:t>- designated June 2015</w:t>
      </w:r>
    </w:p>
    <w:p w14:paraId="791B6312" w14:textId="77777777"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High Halstow</w:t>
      </w:r>
      <w:r>
        <w:rPr>
          <w:rFonts w:ascii="Arial" w:hAnsi="Arial" w:cs="Arial"/>
        </w:rPr>
        <w:t xml:space="preserve"> </w:t>
      </w:r>
      <w:r w:rsidRPr="00066C55">
        <w:rPr>
          <w:rFonts w:ascii="Arial" w:hAnsi="Arial" w:cs="Arial"/>
        </w:rPr>
        <w:t>- designated June 2018</w:t>
      </w:r>
    </w:p>
    <w:p w14:paraId="2AB4A5FF" w14:textId="77777777"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Arches (Chatham)</w:t>
      </w:r>
      <w:r>
        <w:rPr>
          <w:rFonts w:ascii="Arial" w:hAnsi="Arial" w:cs="Arial"/>
        </w:rPr>
        <w:t xml:space="preserve"> </w:t>
      </w:r>
      <w:r w:rsidRPr="00066C55">
        <w:rPr>
          <w:rFonts w:ascii="Arial" w:hAnsi="Arial" w:cs="Arial"/>
        </w:rPr>
        <w:t>- designated August 2019</w:t>
      </w:r>
    </w:p>
    <w:p w14:paraId="6F50F63C" w14:textId="77777777"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Frindsbury Extra – designated May 2022</w:t>
      </w:r>
    </w:p>
    <w:p w14:paraId="10034A65" w14:textId="77777777" w:rsidR="00F2149E" w:rsidRPr="00066C55" w:rsidRDefault="00F2149E" w:rsidP="00F2149E">
      <w:pPr>
        <w:pStyle w:val="ListParagraph"/>
        <w:numPr>
          <w:ilvl w:val="0"/>
          <w:numId w:val="2"/>
        </w:numPr>
        <w:spacing w:after="0" w:line="240" w:lineRule="auto"/>
        <w:jc w:val="both"/>
        <w:rPr>
          <w:rFonts w:ascii="Arial" w:hAnsi="Arial" w:cs="Arial"/>
        </w:rPr>
      </w:pPr>
      <w:r w:rsidRPr="00066C55">
        <w:rPr>
          <w:rFonts w:ascii="Arial" w:hAnsi="Arial" w:cs="Arial"/>
        </w:rPr>
        <w:t>Stoke – designated July 2024</w:t>
      </w:r>
    </w:p>
    <w:p w14:paraId="6949BC10" w14:textId="77777777" w:rsidR="00F2149E" w:rsidRPr="00066C55" w:rsidRDefault="00F2149E" w:rsidP="00F2149E">
      <w:pPr>
        <w:spacing w:after="0" w:line="240" w:lineRule="auto"/>
        <w:ind w:left="360"/>
        <w:jc w:val="both"/>
        <w:rPr>
          <w:rFonts w:ascii="Arial" w:hAnsi="Arial" w:cs="Arial"/>
        </w:rPr>
      </w:pPr>
    </w:p>
    <w:p w14:paraId="4CC09491" w14:textId="77777777" w:rsidR="00F2149E" w:rsidRPr="00066C55" w:rsidRDefault="00F2149E" w:rsidP="00F2149E">
      <w:pPr>
        <w:shd w:val="clear" w:color="auto" w:fill="FFFFFF"/>
        <w:spacing w:after="0" w:line="240" w:lineRule="auto"/>
        <w:jc w:val="both"/>
        <w:outlineLvl w:val="1"/>
        <w:rPr>
          <w:rFonts w:ascii="Arial" w:eastAsia="Times New Roman" w:hAnsi="Arial" w:cs="Arial"/>
          <w:b/>
          <w:bCs/>
          <w:lang w:eastAsia="en-GB"/>
        </w:rPr>
      </w:pPr>
      <w:bookmarkStart w:id="66" w:name="_Toc151979272"/>
      <w:bookmarkStart w:id="67" w:name="_Toc151980072"/>
      <w:bookmarkStart w:id="68" w:name="_Toc183002910"/>
      <w:r w:rsidRPr="00066C55">
        <w:rPr>
          <w:rFonts w:ascii="Arial" w:eastAsia="Times New Roman" w:hAnsi="Arial" w:cs="Arial"/>
          <w:b/>
          <w:bCs/>
          <w:lang w:eastAsia="en-GB"/>
        </w:rPr>
        <w:t>Cliffe and Cliffe Woods adopted Neighbourhood Plan</w:t>
      </w:r>
      <w:bookmarkEnd w:id="66"/>
      <w:bookmarkEnd w:id="67"/>
      <w:bookmarkEnd w:id="68"/>
    </w:p>
    <w:p w14:paraId="131067F4" w14:textId="77777777" w:rsidR="00F2149E" w:rsidRPr="00066C55" w:rsidRDefault="00F2149E" w:rsidP="00F2149E">
      <w:pPr>
        <w:spacing w:after="0" w:line="240" w:lineRule="auto"/>
        <w:jc w:val="both"/>
        <w:rPr>
          <w:rFonts w:ascii="Arial" w:hAnsi="Arial" w:cs="Arial"/>
        </w:rPr>
      </w:pPr>
      <w:r w:rsidRPr="00066C55">
        <w:rPr>
          <w:rFonts w:ascii="Arial" w:hAnsi="Arial" w:cs="Arial"/>
        </w:rPr>
        <w:lastRenderedPageBreak/>
        <w:t>The Cliffe and Cliffe Woods Neighbourhood Plan was adopted as part of the development plan for Medway at the Annual Council Meeting on 24 May 2023 and the plan is used along with the </w:t>
      </w:r>
      <w:hyperlink r:id="rId32" w:history="1">
        <w:r w:rsidRPr="00066C55">
          <w:rPr>
            <w:rFonts w:ascii="Arial" w:hAnsi="Arial" w:cs="Arial"/>
          </w:rPr>
          <w:t>Medway Local Plan</w:t>
        </w:r>
      </w:hyperlink>
      <w:r w:rsidRPr="00066C55">
        <w:rPr>
          <w:rFonts w:ascii="Arial" w:hAnsi="Arial" w:cs="Arial"/>
        </w:rPr>
        <w:t> to determine planning applications in the parish of Cliffe and Cliffe Woods.</w:t>
      </w:r>
    </w:p>
    <w:p w14:paraId="7770B6FB" w14:textId="77777777" w:rsidR="00F2149E" w:rsidRPr="00FE5EE9" w:rsidRDefault="00F2149E" w:rsidP="00F2149E">
      <w:pPr>
        <w:spacing w:after="0" w:line="240" w:lineRule="auto"/>
        <w:jc w:val="both"/>
        <w:rPr>
          <w:rFonts w:ascii="Arial" w:eastAsia="Times New Roman" w:hAnsi="Arial" w:cs="Arial"/>
          <w:color w:val="FF0000"/>
          <w:lang w:eastAsia="en-GB"/>
        </w:rPr>
      </w:pPr>
    </w:p>
    <w:p w14:paraId="3A28B5FE" w14:textId="77777777" w:rsidR="00F2149E" w:rsidRPr="00066C55" w:rsidRDefault="00F2149E" w:rsidP="00F2149E">
      <w:pPr>
        <w:shd w:val="clear" w:color="auto" w:fill="FFFFFF"/>
        <w:spacing w:after="0" w:line="240" w:lineRule="auto"/>
        <w:jc w:val="both"/>
        <w:outlineLvl w:val="1"/>
        <w:rPr>
          <w:rFonts w:ascii="Arial" w:eastAsia="Times New Roman" w:hAnsi="Arial" w:cs="Arial"/>
          <w:b/>
          <w:bCs/>
          <w:lang w:eastAsia="en-GB"/>
        </w:rPr>
      </w:pPr>
      <w:bookmarkStart w:id="69" w:name="_Toc151979273"/>
      <w:bookmarkStart w:id="70" w:name="_Toc151980073"/>
      <w:bookmarkStart w:id="71" w:name="_Toc183002911"/>
      <w:r w:rsidRPr="00066C55">
        <w:rPr>
          <w:rFonts w:ascii="Arial" w:eastAsia="Times New Roman" w:hAnsi="Arial" w:cs="Arial"/>
          <w:b/>
          <w:bCs/>
          <w:lang w:eastAsia="en-GB"/>
        </w:rPr>
        <w:t>Arches (Chatham) adopted Neighbourhood Plan</w:t>
      </w:r>
      <w:bookmarkEnd w:id="69"/>
      <w:bookmarkEnd w:id="70"/>
      <w:bookmarkEnd w:id="71"/>
    </w:p>
    <w:p w14:paraId="46DAA006" w14:textId="77777777" w:rsidR="00F2149E" w:rsidRPr="00066C55" w:rsidRDefault="00F2149E" w:rsidP="00F2149E">
      <w:pPr>
        <w:spacing w:after="0" w:line="240" w:lineRule="auto"/>
        <w:jc w:val="both"/>
        <w:rPr>
          <w:rFonts w:ascii="Arial" w:hAnsi="Arial" w:cs="Arial"/>
        </w:rPr>
      </w:pPr>
      <w:r w:rsidRPr="00066C55">
        <w:rPr>
          <w:rFonts w:ascii="Arial" w:eastAsia="Times New Roman" w:hAnsi="Arial" w:cs="Arial"/>
          <w:lang w:eastAsia="en-GB"/>
        </w:rPr>
        <w:t>The Arches (Chatham) Neighbourhood Plan was adopted as part of the development plan for Medway at the Annual Council meeting on 15 May 2024, following support at referendum.  T</w:t>
      </w:r>
      <w:r w:rsidRPr="00066C55">
        <w:rPr>
          <w:rFonts w:ascii="Arial" w:hAnsi="Arial" w:cs="Arial"/>
        </w:rPr>
        <w:t>he plan is used along with the </w:t>
      </w:r>
      <w:hyperlink r:id="rId33" w:history="1">
        <w:r w:rsidRPr="00066C55">
          <w:rPr>
            <w:rFonts w:ascii="Arial" w:hAnsi="Arial" w:cs="Arial"/>
          </w:rPr>
          <w:t>Medway Local Plan</w:t>
        </w:r>
      </w:hyperlink>
      <w:r w:rsidRPr="00066C55">
        <w:rPr>
          <w:rFonts w:ascii="Arial" w:hAnsi="Arial" w:cs="Arial"/>
        </w:rPr>
        <w:t> to determine planning applications in the defined Neighbourhood Area of Arches (Chatham).</w:t>
      </w:r>
    </w:p>
    <w:p w14:paraId="4C39DC59" w14:textId="77777777" w:rsidR="00F2149E" w:rsidRPr="00FE5EE9" w:rsidRDefault="00F2149E" w:rsidP="00F2149E">
      <w:pPr>
        <w:shd w:val="clear" w:color="auto" w:fill="FFFFFF"/>
        <w:spacing w:after="0" w:line="240" w:lineRule="auto"/>
        <w:jc w:val="both"/>
        <w:rPr>
          <w:rFonts w:ascii="Arial" w:eastAsia="Times New Roman" w:hAnsi="Arial" w:cs="Arial"/>
          <w:color w:val="FF0000"/>
          <w:lang w:eastAsia="en-GB"/>
        </w:rPr>
      </w:pPr>
    </w:p>
    <w:p w14:paraId="62C717D3" w14:textId="77777777" w:rsidR="00F2149E" w:rsidRPr="00066C55" w:rsidRDefault="00F2149E" w:rsidP="00F2149E">
      <w:pPr>
        <w:shd w:val="clear" w:color="auto" w:fill="FFFFFF"/>
        <w:spacing w:after="0" w:line="240" w:lineRule="auto"/>
        <w:jc w:val="both"/>
        <w:outlineLvl w:val="1"/>
        <w:rPr>
          <w:rFonts w:ascii="Arial" w:eastAsia="Times New Roman" w:hAnsi="Arial" w:cs="Arial"/>
          <w:b/>
          <w:bCs/>
          <w:lang w:eastAsia="en-GB"/>
        </w:rPr>
      </w:pPr>
      <w:bookmarkStart w:id="72" w:name="_Toc151979274"/>
      <w:bookmarkStart w:id="73" w:name="_Toc151980074"/>
      <w:bookmarkStart w:id="74" w:name="_Toc183002912"/>
      <w:r w:rsidRPr="00066C55">
        <w:rPr>
          <w:rFonts w:ascii="Arial" w:eastAsia="Times New Roman" w:hAnsi="Arial" w:cs="Arial"/>
          <w:b/>
          <w:bCs/>
          <w:lang w:eastAsia="en-GB"/>
        </w:rPr>
        <w:t>Hoo St Werburgh and Chattenden Neighbourhood Plan</w:t>
      </w:r>
      <w:bookmarkEnd w:id="72"/>
      <w:bookmarkEnd w:id="73"/>
      <w:bookmarkEnd w:id="74"/>
    </w:p>
    <w:p w14:paraId="0AE9DD29" w14:textId="0792E08E" w:rsidR="00F2149E" w:rsidRPr="00066C55" w:rsidRDefault="00F2149E" w:rsidP="00F2149E">
      <w:pPr>
        <w:shd w:val="clear" w:color="auto" w:fill="FFFFFF"/>
        <w:spacing w:after="0" w:line="240" w:lineRule="auto"/>
        <w:jc w:val="both"/>
        <w:rPr>
          <w:rFonts w:ascii="Arial" w:eastAsia="Times New Roman" w:hAnsi="Arial" w:cs="Arial"/>
          <w:lang w:eastAsia="en-GB"/>
        </w:rPr>
      </w:pPr>
      <w:r w:rsidRPr="00066C55">
        <w:rPr>
          <w:rFonts w:ascii="Arial" w:eastAsia="Times New Roman" w:hAnsi="Arial" w:cs="Arial"/>
          <w:lang w:eastAsia="en-GB"/>
        </w:rPr>
        <w:t>The examination of the Hoo St Werburgh and Chattenden neighbourhood plan took place in Spring/Summer 2024. The Examiner’s report was considered by the council’s Cabinet in August 2024. Cabinet agreed to send the plan, including the modifications recommended by the Examiner to referendum. Th</w:t>
      </w:r>
      <w:r w:rsidR="00704C68">
        <w:rPr>
          <w:rFonts w:ascii="Arial" w:eastAsia="Times New Roman" w:hAnsi="Arial" w:cs="Arial"/>
          <w:lang w:eastAsia="en-GB"/>
        </w:rPr>
        <w:t>e referendum</w:t>
      </w:r>
      <w:r w:rsidR="00B13667">
        <w:rPr>
          <w:rFonts w:ascii="Arial" w:eastAsia="Times New Roman" w:hAnsi="Arial" w:cs="Arial"/>
          <w:lang w:eastAsia="en-GB"/>
        </w:rPr>
        <w:t xml:space="preserve"> </w:t>
      </w:r>
      <w:r w:rsidR="00704C68">
        <w:rPr>
          <w:rFonts w:ascii="Arial" w:eastAsia="Times New Roman" w:hAnsi="Arial" w:cs="Arial"/>
          <w:lang w:eastAsia="en-GB"/>
        </w:rPr>
        <w:t>took place on</w:t>
      </w:r>
      <w:r w:rsidRPr="00066C55">
        <w:rPr>
          <w:rFonts w:ascii="Arial" w:eastAsia="Times New Roman" w:hAnsi="Arial" w:cs="Arial"/>
          <w:lang w:eastAsia="en-GB"/>
        </w:rPr>
        <w:t xml:space="preserve"> 7 November 2024</w:t>
      </w:r>
      <w:r w:rsidR="00704C68">
        <w:rPr>
          <w:rFonts w:ascii="Arial" w:eastAsia="Times New Roman" w:hAnsi="Arial" w:cs="Arial"/>
          <w:lang w:eastAsia="en-GB"/>
        </w:rPr>
        <w:t>, and the plan was supported</w:t>
      </w:r>
      <w:r w:rsidRPr="00066C55">
        <w:rPr>
          <w:rFonts w:ascii="Arial" w:eastAsia="Times New Roman" w:hAnsi="Arial" w:cs="Arial"/>
          <w:lang w:eastAsia="en-GB"/>
        </w:rPr>
        <w:t>.</w:t>
      </w:r>
    </w:p>
    <w:p w14:paraId="48D629C3"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p>
    <w:p w14:paraId="5B0CFCB3" w14:textId="77777777" w:rsidR="00F2149E" w:rsidRPr="00066C55" w:rsidRDefault="00F2149E" w:rsidP="00F2149E">
      <w:pPr>
        <w:spacing w:after="0" w:line="240" w:lineRule="auto"/>
        <w:jc w:val="both"/>
        <w:rPr>
          <w:rFonts w:ascii="Arial" w:hAnsi="Arial" w:cs="Arial"/>
          <w:b/>
          <w:bCs/>
        </w:rPr>
      </w:pPr>
      <w:bookmarkStart w:id="75" w:name="_Toc151979275"/>
      <w:bookmarkStart w:id="76" w:name="_Toc151980075"/>
      <w:r w:rsidRPr="00066C55">
        <w:rPr>
          <w:rFonts w:ascii="Arial" w:hAnsi="Arial" w:cs="Arial"/>
          <w:b/>
          <w:bCs/>
        </w:rPr>
        <w:t>High Halstow</w:t>
      </w:r>
    </w:p>
    <w:p w14:paraId="1C473738" w14:textId="77777777" w:rsidR="00F2149E" w:rsidRPr="00066C55" w:rsidRDefault="00F2149E" w:rsidP="00F2149E">
      <w:pPr>
        <w:spacing w:after="0" w:line="240" w:lineRule="auto"/>
        <w:jc w:val="both"/>
        <w:rPr>
          <w:rFonts w:ascii="Arial" w:eastAsia="Times New Roman" w:hAnsi="Arial" w:cs="Arial"/>
          <w:lang w:eastAsia="en-GB"/>
        </w:rPr>
      </w:pPr>
      <w:r w:rsidRPr="00066C55">
        <w:rPr>
          <w:rFonts w:ascii="Arial" w:eastAsia="Times New Roman" w:hAnsi="Arial" w:cs="Arial"/>
          <w:lang w:eastAsia="en-GB"/>
        </w:rPr>
        <w:t>High Halstow Neighbourhood Plan was submitted to Medway Council for Regulation 16 Consultation after a period of consultation on their draft neighbourhood plan. It progressed to examination, but following comments from the examiner, the Parish Council withdrew the plan. There is current work on revising and updating the plan.</w:t>
      </w:r>
    </w:p>
    <w:p w14:paraId="731E312A" w14:textId="77777777" w:rsidR="00F2149E" w:rsidRPr="00066C55" w:rsidRDefault="00F2149E" w:rsidP="00F2149E">
      <w:pPr>
        <w:shd w:val="clear" w:color="auto" w:fill="FFFFFF"/>
        <w:spacing w:after="0" w:line="240" w:lineRule="auto"/>
        <w:jc w:val="both"/>
        <w:outlineLvl w:val="1"/>
        <w:rPr>
          <w:rFonts w:ascii="Arial" w:eastAsia="Times New Roman" w:hAnsi="Arial" w:cs="Arial"/>
          <w:b/>
          <w:bCs/>
          <w:lang w:eastAsia="en-GB"/>
        </w:rPr>
      </w:pPr>
    </w:p>
    <w:p w14:paraId="6850FF95" w14:textId="77777777" w:rsidR="00F2149E" w:rsidRPr="00066C55" w:rsidRDefault="00F2149E" w:rsidP="00F2149E">
      <w:pPr>
        <w:shd w:val="clear" w:color="auto" w:fill="FFFFFF"/>
        <w:spacing w:after="0" w:line="240" w:lineRule="auto"/>
        <w:jc w:val="both"/>
        <w:outlineLvl w:val="1"/>
        <w:rPr>
          <w:rFonts w:ascii="Arial" w:eastAsia="Times New Roman" w:hAnsi="Arial" w:cs="Arial"/>
          <w:b/>
          <w:bCs/>
          <w:lang w:eastAsia="en-GB"/>
        </w:rPr>
      </w:pPr>
      <w:bookmarkStart w:id="77" w:name="_Toc183002913"/>
      <w:r w:rsidRPr="00066C55">
        <w:rPr>
          <w:rFonts w:ascii="Arial" w:eastAsia="Times New Roman" w:hAnsi="Arial" w:cs="Arial"/>
          <w:b/>
          <w:bCs/>
          <w:lang w:eastAsia="en-GB"/>
        </w:rPr>
        <w:t>Frindsbury Extra Neighbourhood Plan</w:t>
      </w:r>
      <w:bookmarkEnd w:id="75"/>
      <w:bookmarkEnd w:id="76"/>
      <w:bookmarkEnd w:id="77"/>
    </w:p>
    <w:p w14:paraId="0669E38E"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r w:rsidRPr="00066C55">
        <w:rPr>
          <w:rFonts w:ascii="Arial" w:eastAsia="Times New Roman" w:hAnsi="Arial" w:cs="Arial"/>
          <w:lang w:eastAsia="en-GB"/>
        </w:rPr>
        <w:t>Frindsbury Extra Parish was designated as a neighbourhood area to prepare a neighbourhood plan in May 2022. The Council continues to support the parish in the next stages of the planning process by providing advice and relevant materials.</w:t>
      </w:r>
    </w:p>
    <w:p w14:paraId="274B6BB2"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p>
    <w:p w14:paraId="136F4C7B" w14:textId="77777777" w:rsidR="00F2149E" w:rsidRPr="00066C55" w:rsidRDefault="00F2149E" w:rsidP="00F2149E">
      <w:pPr>
        <w:shd w:val="clear" w:color="auto" w:fill="FFFFFF"/>
        <w:spacing w:after="0" w:line="240" w:lineRule="auto"/>
        <w:jc w:val="both"/>
        <w:rPr>
          <w:rFonts w:ascii="Arial" w:eastAsia="Times New Roman" w:hAnsi="Arial" w:cs="Arial"/>
          <w:b/>
          <w:bCs/>
          <w:lang w:eastAsia="en-GB"/>
        </w:rPr>
      </w:pPr>
      <w:r w:rsidRPr="00066C55">
        <w:rPr>
          <w:rFonts w:ascii="Arial" w:eastAsia="Times New Roman" w:hAnsi="Arial" w:cs="Arial"/>
          <w:b/>
          <w:bCs/>
          <w:lang w:eastAsia="en-GB"/>
        </w:rPr>
        <w:t>Stoke Neighbourhood Plan</w:t>
      </w:r>
    </w:p>
    <w:p w14:paraId="2FD5C2BB"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r w:rsidRPr="00066C55">
        <w:rPr>
          <w:rFonts w:ascii="Arial" w:eastAsia="Times New Roman" w:hAnsi="Arial" w:cs="Arial"/>
          <w:lang w:eastAsia="en-GB"/>
        </w:rPr>
        <w:t>The Stoke Neighbourhood Area was designated in July 2024. Initial meetings have been held and the group is collating information for its plan.</w:t>
      </w:r>
    </w:p>
    <w:p w14:paraId="369C54AE"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p>
    <w:p w14:paraId="26695B66"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r w:rsidRPr="00066C55">
        <w:rPr>
          <w:rFonts w:ascii="Arial" w:eastAsia="Times New Roman" w:hAnsi="Arial" w:cs="Arial"/>
          <w:lang w:eastAsia="en-GB"/>
        </w:rPr>
        <w:t xml:space="preserve">There are no Neighbourhood Development Orders in Medway. </w:t>
      </w:r>
    </w:p>
    <w:p w14:paraId="32E416C5"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p>
    <w:p w14:paraId="734A5EAD" w14:textId="77777777" w:rsidR="00F2149E" w:rsidRPr="00066C55" w:rsidRDefault="00F2149E" w:rsidP="00F2149E">
      <w:pPr>
        <w:shd w:val="clear" w:color="auto" w:fill="FFFFFF"/>
        <w:spacing w:after="0" w:line="240" w:lineRule="auto"/>
        <w:jc w:val="both"/>
        <w:rPr>
          <w:rFonts w:ascii="Arial" w:eastAsia="Times New Roman" w:hAnsi="Arial" w:cs="Arial"/>
          <w:lang w:eastAsia="en-GB"/>
        </w:rPr>
      </w:pPr>
      <w:r w:rsidRPr="00066C55">
        <w:rPr>
          <w:rFonts w:ascii="Arial" w:eastAsia="Times New Roman" w:hAnsi="Arial" w:cs="Arial"/>
          <w:lang w:eastAsia="en-GB"/>
        </w:rPr>
        <w:t>Further information is available at:</w:t>
      </w:r>
    </w:p>
    <w:p w14:paraId="071F0E42" w14:textId="77777777" w:rsidR="00F2149E" w:rsidRPr="00066C55" w:rsidRDefault="00F2149E" w:rsidP="00F2149E">
      <w:pPr>
        <w:spacing w:after="0" w:line="240" w:lineRule="auto"/>
        <w:jc w:val="both"/>
        <w:rPr>
          <w:rFonts w:ascii="Arial" w:hAnsi="Arial" w:cs="Arial"/>
        </w:rPr>
      </w:pPr>
    </w:p>
    <w:p w14:paraId="4D72B3BF" w14:textId="77777777" w:rsidR="00F2149E" w:rsidRPr="00E85B28" w:rsidRDefault="00F2149E" w:rsidP="00F2149E">
      <w:pPr>
        <w:spacing w:after="0" w:line="240" w:lineRule="auto"/>
        <w:jc w:val="both"/>
        <w:rPr>
          <w:rFonts w:ascii="Arial" w:hAnsi="Arial" w:cs="Arial"/>
          <w:u w:val="single"/>
        </w:rPr>
      </w:pPr>
      <w:hyperlink r:id="rId34" w:tooltip="link to Medway's neighbourhood planning group pages" w:history="1">
        <w:r w:rsidRPr="00E85B28">
          <w:rPr>
            <w:rFonts w:ascii="Arial" w:hAnsi="Arial" w:cs="Arial"/>
            <w:u w:val="single"/>
          </w:rPr>
          <w:t>https://www.medway.gov.uk/info/200149/planning_policy/142/neighbourhood_planning</w:t>
        </w:r>
      </w:hyperlink>
    </w:p>
    <w:p w14:paraId="446681F3" w14:textId="77777777" w:rsidR="00F2149E" w:rsidRPr="00641428" w:rsidRDefault="00F2149E" w:rsidP="00F2149E">
      <w:pPr>
        <w:autoSpaceDE w:val="0"/>
        <w:autoSpaceDN w:val="0"/>
        <w:adjustRightInd w:val="0"/>
        <w:spacing w:after="0" w:line="240" w:lineRule="auto"/>
        <w:rPr>
          <w:rFonts w:ascii="Arial" w:hAnsi="Arial" w:cs="Arial"/>
          <w:sz w:val="40"/>
          <w:szCs w:val="40"/>
        </w:rPr>
      </w:pPr>
    </w:p>
    <w:p w14:paraId="2B941FC5" w14:textId="77777777" w:rsidR="00F2149E" w:rsidRPr="00066C55" w:rsidRDefault="00F2149E" w:rsidP="00F2149E">
      <w:pPr>
        <w:pStyle w:val="Heading2"/>
        <w:spacing w:before="0"/>
        <w:rPr>
          <w:rFonts w:ascii="Arial" w:hAnsi="Arial" w:cs="Arial"/>
          <w:b/>
          <w:color w:val="auto"/>
          <w:sz w:val="22"/>
          <w:szCs w:val="22"/>
        </w:rPr>
      </w:pPr>
      <w:bookmarkStart w:id="78" w:name="_Toc26273880"/>
      <w:bookmarkStart w:id="79" w:name="_Toc57631882"/>
      <w:bookmarkStart w:id="80" w:name="_Toc87607516"/>
      <w:bookmarkStart w:id="81" w:name="_Toc120183359"/>
      <w:bookmarkStart w:id="82" w:name="_Toc151980076"/>
      <w:bookmarkStart w:id="83" w:name="_Toc183002914"/>
      <w:r w:rsidRPr="00066C55">
        <w:rPr>
          <w:rFonts w:ascii="Arial" w:hAnsi="Arial" w:cs="Arial"/>
          <w:b/>
          <w:color w:val="auto"/>
          <w:sz w:val="22"/>
          <w:szCs w:val="22"/>
        </w:rPr>
        <w:t>Local Aggregate Assessment</w:t>
      </w:r>
      <w:bookmarkEnd w:id="78"/>
      <w:bookmarkEnd w:id="79"/>
      <w:bookmarkEnd w:id="80"/>
      <w:bookmarkEnd w:id="81"/>
      <w:bookmarkEnd w:id="82"/>
      <w:bookmarkEnd w:id="83"/>
    </w:p>
    <w:p w14:paraId="6C938FE5" w14:textId="77777777" w:rsidR="00F2149E" w:rsidRPr="00066C55" w:rsidRDefault="00F2149E" w:rsidP="00F2149E">
      <w:pPr>
        <w:spacing w:after="0" w:line="240" w:lineRule="auto"/>
        <w:jc w:val="both"/>
        <w:rPr>
          <w:rFonts w:ascii="Arial" w:hAnsi="Arial" w:cs="Arial"/>
        </w:rPr>
      </w:pPr>
      <w:r w:rsidRPr="00066C55">
        <w:rPr>
          <w:rFonts w:ascii="Arial" w:hAnsi="Arial" w:cs="Arial"/>
        </w:rPr>
        <w:t>In line with the requirements of the National Planning Policy Framework and the Planning Practice Guidance on the Managed Aggregate Supply System, the Council is preparing a Local Aggregate Assessment covering operations and sales in 2023. The Local Aggregates Assessment is an annual report that monitors the supply and demand for aggregate in Medway.</w:t>
      </w:r>
    </w:p>
    <w:p w14:paraId="74044165" w14:textId="77777777" w:rsidR="00F2149E" w:rsidRPr="00066C55" w:rsidRDefault="00F2149E" w:rsidP="00F2149E">
      <w:pPr>
        <w:spacing w:after="0" w:line="240" w:lineRule="auto"/>
        <w:jc w:val="both"/>
        <w:rPr>
          <w:rFonts w:ascii="Arial" w:hAnsi="Arial" w:cs="Arial"/>
        </w:rPr>
      </w:pPr>
    </w:p>
    <w:p w14:paraId="624DAD9C" w14:textId="77777777" w:rsidR="00F2149E" w:rsidRPr="00066C55" w:rsidRDefault="00F2149E" w:rsidP="00F2149E">
      <w:pPr>
        <w:spacing w:after="0" w:line="240" w:lineRule="auto"/>
        <w:jc w:val="both"/>
        <w:rPr>
          <w:rFonts w:ascii="Arial" w:hAnsi="Arial" w:cs="Arial"/>
        </w:rPr>
      </w:pPr>
      <w:r w:rsidRPr="00C721D5">
        <w:rPr>
          <w:rFonts w:ascii="Arial" w:hAnsi="Arial" w:cs="Arial"/>
        </w:rPr>
        <w:t xml:space="preserve">The supply of aggregates in Medway is currently sufficient, with the existing importation facilities providing a high percentage of aggregates for the wider London and South East area. </w:t>
      </w:r>
      <w:r w:rsidRPr="00066C55">
        <w:rPr>
          <w:rFonts w:ascii="Arial" w:hAnsi="Arial" w:cs="Arial"/>
        </w:rPr>
        <w:t xml:space="preserve"> The council will plan positively for the steady and adequate supply of aggregate through the emerging Local Plan in order meet the needs of the local and regional markets.</w:t>
      </w:r>
    </w:p>
    <w:p w14:paraId="590A257E" w14:textId="77777777" w:rsidR="00F2149E" w:rsidRPr="00066C55" w:rsidRDefault="00F2149E" w:rsidP="00F2149E">
      <w:pPr>
        <w:spacing w:after="0" w:line="240" w:lineRule="auto"/>
        <w:jc w:val="both"/>
        <w:rPr>
          <w:rFonts w:ascii="Arial" w:hAnsi="Arial" w:cs="Arial"/>
        </w:rPr>
      </w:pPr>
    </w:p>
    <w:p w14:paraId="754D3B38" w14:textId="77777777" w:rsidR="00F2149E" w:rsidRPr="00066C55" w:rsidRDefault="00F2149E" w:rsidP="00F2149E">
      <w:pPr>
        <w:spacing w:after="0" w:line="240" w:lineRule="auto"/>
        <w:jc w:val="both"/>
        <w:rPr>
          <w:rFonts w:ascii="Arial" w:hAnsi="Arial" w:cs="Arial"/>
        </w:rPr>
      </w:pPr>
      <w:r w:rsidRPr="00066C55">
        <w:rPr>
          <w:rFonts w:ascii="Arial" w:hAnsi="Arial" w:cs="Arial"/>
        </w:rPr>
        <w:lastRenderedPageBreak/>
        <w:t>The Medway Local Aggregate Assessment 2023 is to be considered by the South East England Aggregates Working Party. The latest Local Aggregate Assessment will be published with wider work on the AMR.</w:t>
      </w:r>
    </w:p>
    <w:p w14:paraId="2EE5DB7D" w14:textId="77777777" w:rsidR="00F2149E" w:rsidRPr="00066C55" w:rsidRDefault="00F2149E" w:rsidP="00F2149E">
      <w:pPr>
        <w:autoSpaceDE w:val="0"/>
        <w:autoSpaceDN w:val="0"/>
        <w:adjustRightInd w:val="0"/>
        <w:spacing w:after="0" w:line="240" w:lineRule="auto"/>
        <w:rPr>
          <w:rFonts w:ascii="Arial" w:hAnsi="Arial" w:cs="Arial"/>
        </w:rPr>
      </w:pPr>
    </w:p>
    <w:p w14:paraId="432225E6" w14:textId="77777777" w:rsidR="00F2149E" w:rsidRPr="00066C55" w:rsidRDefault="00F2149E" w:rsidP="00F2149E">
      <w:pPr>
        <w:pStyle w:val="Heading2"/>
        <w:spacing w:before="0"/>
        <w:rPr>
          <w:rFonts w:ascii="Arial" w:hAnsi="Arial" w:cs="Arial"/>
          <w:b/>
          <w:color w:val="auto"/>
          <w:sz w:val="22"/>
          <w:szCs w:val="22"/>
        </w:rPr>
      </w:pPr>
      <w:bookmarkStart w:id="84" w:name="_Toc26273881"/>
      <w:bookmarkStart w:id="85" w:name="_Toc57631883"/>
      <w:bookmarkStart w:id="86" w:name="_Toc87607517"/>
      <w:bookmarkStart w:id="87" w:name="_Toc120183360"/>
      <w:bookmarkStart w:id="88" w:name="_Toc151980077"/>
      <w:bookmarkStart w:id="89" w:name="_Toc183002915"/>
      <w:r w:rsidRPr="00066C55">
        <w:rPr>
          <w:rFonts w:ascii="Arial" w:hAnsi="Arial" w:cs="Arial"/>
          <w:b/>
          <w:color w:val="auto"/>
          <w:sz w:val="22"/>
          <w:szCs w:val="22"/>
        </w:rPr>
        <w:t>Waste Needs Assessment</w:t>
      </w:r>
      <w:bookmarkEnd w:id="84"/>
      <w:bookmarkEnd w:id="85"/>
      <w:bookmarkEnd w:id="86"/>
      <w:bookmarkEnd w:id="87"/>
      <w:bookmarkEnd w:id="88"/>
      <w:bookmarkEnd w:id="89"/>
    </w:p>
    <w:p w14:paraId="1014BA14" w14:textId="77777777" w:rsidR="00F2149E" w:rsidRPr="00066C55" w:rsidRDefault="00F2149E" w:rsidP="00F2149E">
      <w:pPr>
        <w:spacing w:after="0" w:line="240" w:lineRule="auto"/>
        <w:jc w:val="both"/>
        <w:rPr>
          <w:rFonts w:ascii="Arial" w:hAnsi="Arial" w:cs="Arial"/>
          <w:i/>
          <w:iCs/>
        </w:rPr>
      </w:pPr>
      <w:r w:rsidRPr="00066C55">
        <w:rPr>
          <w:rFonts w:ascii="Arial" w:hAnsi="Arial" w:cs="Arial"/>
        </w:rPr>
        <w:t xml:space="preserve">In July 2024, the Council published an updated Waste Needs Assessment to support the Regulation 18b consultation.  The Waste Needs Assessment considers the waste management capacity and needs for the different waste streams over the plan period. The Waste Needs Assessment will ensure that the need for waste management facilities is considered alongside other spatial planning concerns. The Council is following up on this work with neighbouring waste planning authorities through the Duty to Cooperate. </w:t>
      </w:r>
    </w:p>
    <w:p w14:paraId="06335CB9" w14:textId="77777777" w:rsidR="00F2149E" w:rsidRPr="00FE5EE9" w:rsidRDefault="00F2149E" w:rsidP="00F2149E">
      <w:pPr>
        <w:pStyle w:val="Heading1"/>
        <w:spacing w:before="0"/>
        <w:rPr>
          <w:rFonts w:ascii="Arial" w:hAnsi="Arial" w:cs="Arial"/>
          <w:b/>
          <w:color w:val="FF0000"/>
          <w:sz w:val="36"/>
          <w:szCs w:val="36"/>
        </w:rPr>
        <w:sectPr w:rsidR="00F2149E" w:rsidRPr="00FE5EE9" w:rsidSect="00F2149E">
          <w:footerReference w:type="default" r:id="rId35"/>
          <w:pgSz w:w="11906" w:h="16838"/>
          <w:pgMar w:top="1440" w:right="1440" w:bottom="1440" w:left="1440" w:header="708" w:footer="708" w:gutter="0"/>
          <w:cols w:space="708"/>
          <w:docGrid w:linePitch="360"/>
        </w:sectPr>
      </w:pPr>
      <w:bookmarkStart w:id="90" w:name="_Toc26273882"/>
      <w:bookmarkStart w:id="91" w:name="_Toc57631884"/>
      <w:bookmarkStart w:id="92" w:name="_Toc87607518"/>
      <w:bookmarkStart w:id="93" w:name="_Toc120183361"/>
    </w:p>
    <w:p w14:paraId="7B78D54F" w14:textId="77777777" w:rsidR="00F2149E" w:rsidRPr="00B13667" w:rsidRDefault="00F2149E" w:rsidP="00F2149E">
      <w:pPr>
        <w:pStyle w:val="Heading1"/>
        <w:spacing w:before="0"/>
        <w:rPr>
          <w:rFonts w:ascii="Arial" w:hAnsi="Arial" w:cs="Arial"/>
          <w:b/>
          <w:color w:val="auto"/>
          <w:sz w:val="36"/>
          <w:szCs w:val="36"/>
        </w:rPr>
      </w:pPr>
      <w:bookmarkStart w:id="94" w:name="_Toc151980078"/>
      <w:bookmarkStart w:id="95" w:name="_Toc183002916"/>
      <w:r w:rsidRPr="00B13667">
        <w:rPr>
          <w:rFonts w:ascii="Arial" w:hAnsi="Arial" w:cs="Arial"/>
          <w:b/>
          <w:color w:val="auto"/>
          <w:sz w:val="36"/>
          <w:szCs w:val="36"/>
        </w:rPr>
        <w:lastRenderedPageBreak/>
        <w:t>Duty to Cooperate</w:t>
      </w:r>
      <w:bookmarkEnd w:id="90"/>
      <w:bookmarkEnd w:id="91"/>
      <w:bookmarkEnd w:id="92"/>
      <w:bookmarkEnd w:id="93"/>
      <w:bookmarkEnd w:id="94"/>
      <w:bookmarkEnd w:id="95"/>
    </w:p>
    <w:p w14:paraId="659C2910" w14:textId="77777777" w:rsidR="00F2149E" w:rsidRPr="00641428" w:rsidRDefault="00F2149E" w:rsidP="00F2149E">
      <w:pPr>
        <w:autoSpaceDE w:val="0"/>
        <w:autoSpaceDN w:val="0"/>
        <w:adjustRightInd w:val="0"/>
        <w:spacing w:after="0" w:line="240" w:lineRule="auto"/>
        <w:jc w:val="both"/>
        <w:rPr>
          <w:rFonts w:ascii="Arial" w:hAnsi="Arial" w:cs="Arial"/>
          <w:b/>
          <w:bCs/>
        </w:rPr>
      </w:pPr>
    </w:p>
    <w:tbl>
      <w:tblPr>
        <w:tblStyle w:val="TableGrid"/>
        <w:tblW w:w="0" w:type="auto"/>
        <w:jc w:val="center"/>
        <w:tblBorders>
          <w:left w:val="none" w:sz="0" w:space="0" w:color="auto"/>
          <w:right w:val="none" w:sz="0" w:space="0" w:color="auto"/>
          <w:insideV w:val="none" w:sz="0" w:space="0" w:color="auto"/>
        </w:tblBorders>
        <w:tblLayout w:type="fixed"/>
        <w:tblLook w:val="0020" w:firstRow="1" w:lastRow="0" w:firstColumn="0" w:lastColumn="0" w:noHBand="0" w:noVBand="0"/>
        <w:tblCaption w:val="Table showing list of duty to cooperate meetings"/>
        <w:tblDescription w:val="Table showing list of duty to cooperate meetings"/>
      </w:tblPr>
      <w:tblGrid>
        <w:gridCol w:w="4962"/>
        <w:gridCol w:w="1701"/>
      </w:tblGrid>
      <w:tr w:rsidR="00BE2EB9" w:rsidRPr="006344E1" w14:paraId="268C2CDB" w14:textId="77777777" w:rsidTr="002B417C">
        <w:trPr>
          <w:trHeight w:val="305"/>
          <w:jc w:val="center"/>
        </w:trPr>
        <w:tc>
          <w:tcPr>
            <w:tcW w:w="4962" w:type="dxa"/>
          </w:tcPr>
          <w:p w14:paraId="32E04446" w14:textId="77777777" w:rsidR="00BE2EB9" w:rsidRPr="006344E1" w:rsidRDefault="00BE2EB9" w:rsidP="00BE2EB9">
            <w:pPr>
              <w:autoSpaceDE w:val="0"/>
              <w:autoSpaceDN w:val="0"/>
              <w:adjustRightInd w:val="0"/>
              <w:rPr>
                <w:rFonts w:ascii="Aptos Narrow" w:hAnsi="Aptos Narrow" w:cs="Aptos Narrow"/>
                <w:b/>
                <w:bCs/>
                <w:kern w:val="0"/>
              </w:rPr>
            </w:pPr>
            <w:r w:rsidRPr="006344E1">
              <w:rPr>
                <w:rFonts w:ascii="Aptos Narrow" w:hAnsi="Aptos Narrow" w:cs="Aptos Narrow"/>
                <w:b/>
                <w:bCs/>
                <w:kern w:val="0"/>
              </w:rPr>
              <w:t>LPA/Public Body</w:t>
            </w:r>
          </w:p>
        </w:tc>
        <w:tc>
          <w:tcPr>
            <w:tcW w:w="1701" w:type="dxa"/>
          </w:tcPr>
          <w:p w14:paraId="60A7F5C3" w14:textId="2CBF0A3B" w:rsidR="00BE2EB9" w:rsidRPr="006344E1" w:rsidRDefault="00BE2EB9" w:rsidP="00BE2EB9">
            <w:pPr>
              <w:autoSpaceDE w:val="0"/>
              <w:autoSpaceDN w:val="0"/>
              <w:adjustRightInd w:val="0"/>
              <w:jc w:val="center"/>
              <w:rPr>
                <w:rFonts w:ascii="Aptos Narrow" w:hAnsi="Aptos Narrow" w:cs="Aptos Narrow"/>
                <w:b/>
                <w:bCs/>
                <w:kern w:val="0"/>
              </w:rPr>
            </w:pPr>
            <w:r w:rsidRPr="006344E1">
              <w:rPr>
                <w:rFonts w:ascii="Aptos Narrow" w:hAnsi="Aptos Narrow" w:cs="Aptos Narrow"/>
                <w:b/>
                <w:bCs/>
                <w:kern w:val="0"/>
              </w:rPr>
              <w:t>Date of meeting</w:t>
            </w:r>
          </w:p>
        </w:tc>
      </w:tr>
      <w:tr w:rsidR="00BE2EB9" w14:paraId="3ADCD221" w14:textId="77777777" w:rsidTr="002B417C">
        <w:trPr>
          <w:trHeight w:val="305"/>
          <w:jc w:val="center"/>
        </w:trPr>
        <w:tc>
          <w:tcPr>
            <w:tcW w:w="4962" w:type="dxa"/>
          </w:tcPr>
          <w:p w14:paraId="6AA1A06D"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559471C1"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21/04/2023</w:t>
            </w:r>
          </w:p>
        </w:tc>
      </w:tr>
      <w:tr w:rsidR="00BE2EB9" w14:paraId="2C208823" w14:textId="77777777" w:rsidTr="002B417C">
        <w:trPr>
          <w:trHeight w:val="305"/>
          <w:jc w:val="center"/>
        </w:trPr>
        <w:tc>
          <w:tcPr>
            <w:tcW w:w="4962" w:type="dxa"/>
          </w:tcPr>
          <w:p w14:paraId="44760DBC"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Tonbridge &amp; Malling Borough Council</w:t>
            </w:r>
          </w:p>
        </w:tc>
        <w:tc>
          <w:tcPr>
            <w:tcW w:w="1701" w:type="dxa"/>
          </w:tcPr>
          <w:p w14:paraId="7FF9C5A7"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12/06/2023</w:t>
            </w:r>
          </w:p>
        </w:tc>
      </w:tr>
      <w:tr w:rsidR="00BE2EB9" w14:paraId="03F00A45" w14:textId="77777777" w:rsidTr="002B417C">
        <w:trPr>
          <w:trHeight w:val="305"/>
          <w:jc w:val="center"/>
        </w:trPr>
        <w:tc>
          <w:tcPr>
            <w:tcW w:w="4962" w:type="dxa"/>
          </w:tcPr>
          <w:p w14:paraId="771372EA"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Kent County Council and Gravesham Borough Council</w:t>
            </w:r>
          </w:p>
        </w:tc>
        <w:tc>
          <w:tcPr>
            <w:tcW w:w="1701" w:type="dxa"/>
          </w:tcPr>
          <w:p w14:paraId="402C70CC"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10/08/2023</w:t>
            </w:r>
          </w:p>
        </w:tc>
      </w:tr>
      <w:tr w:rsidR="00BE2EB9" w14:paraId="62A2AF7E" w14:textId="77777777" w:rsidTr="002B417C">
        <w:trPr>
          <w:trHeight w:val="305"/>
          <w:jc w:val="center"/>
        </w:trPr>
        <w:tc>
          <w:tcPr>
            <w:tcW w:w="4962" w:type="dxa"/>
          </w:tcPr>
          <w:p w14:paraId="2AC6A979"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22604779"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18/08/2023</w:t>
            </w:r>
          </w:p>
        </w:tc>
      </w:tr>
      <w:tr w:rsidR="00BE2EB9" w14:paraId="57190E86" w14:textId="77777777" w:rsidTr="002B417C">
        <w:trPr>
          <w:trHeight w:val="305"/>
          <w:jc w:val="center"/>
        </w:trPr>
        <w:tc>
          <w:tcPr>
            <w:tcW w:w="4962" w:type="dxa"/>
          </w:tcPr>
          <w:p w14:paraId="16335A01"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Maidstone Borough Council</w:t>
            </w:r>
          </w:p>
        </w:tc>
        <w:tc>
          <w:tcPr>
            <w:tcW w:w="1701" w:type="dxa"/>
          </w:tcPr>
          <w:p w14:paraId="4B109B0D"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16/10/2023</w:t>
            </w:r>
          </w:p>
        </w:tc>
      </w:tr>
      <w:tr w:rsidR="00BE2EB9" w14:paraId="6104C234" w14:textId="77777777" w:rsidTr="002B417C">
        <w:trPr>
          <w:trHeight w:val="305"/>
          <w:jc w:val="center"/>
        </w:trPr>
        <w:tc>
          <w:tcPr>
            <w:tcW w:w="4962" w:type="dxa"/>
          </w:tcPr>
          <w:p w14:paraId="774F0B7C"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Tonbridge &amp; Malling Borough Council</w:t>
            </w:r>
          </w:p>
        </w:tc>
        <w:tc>
          <w:tcPr>
            <w:tcW w:w="1701" w:type="dxa"/>
          </w:tcPr>
          <w:p w14:paraId="2E7887F6"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16/10/2023</w:t>
            </w:r>
          </w:p>
        </w:tc>
      </w:tr>
      <w:tr w:rsidR="00BE2EB9" w14:paraId="00AD6EA4" w14:textId="77777777" w:rsidTr="002B417C">
        <w:trPr>
          <w:trHeight w:val="305"/>
          <w:jc w:val="center"/>
        </w:trPr>
        <w:tc>
          <w:tcPr>
            <w:tcW w:w="4962" w:type="dxa"/>
          </w:tcPr>
          <w:p w14:paraId="0E9B3CEE"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Gravesham Borough Council</w:t>
            </w:r>
          </w:p>
        </w:tc>
        <w:tc>
          <w:tcPr>
            <w:tcW w:w="1701" w:type="dxa"/>
          </w:tcPr>
          <w:p w14:paraId="747D297C"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26/10/2023</w:t>
            </w:r>
          </w:p>
        </w:tc>
      </w:tr>
      <w:tr w:rsidR="00BE2EB9" w14:paraId="249E1AED" w14:textId="77777777" w:rsidTr="002B417C">
        <w:trPr>
          <w:trHeight w:val="305"/>
          <w:jc w:val="center"/>
        </w:trPr>
        <w:tc>
          <w:tcPr>
            <w:tcW w:w="4962" w:type="dxa"/>
          </w:tcPr>
          <w:p w14:paraId="187A2EF8"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Natural England</w:t>
            </w:r>
          </w:p>
        </w:tc>
        <w:tc>
          <w:tcPr>
            <w:tcW w:w="1701" w:type="dxa"/>
          </w:tcPr>
          <w:p w14:paraId="2268AC13"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02/11/2023</w:t>
            </w:r>
          </w:p>
        </w:tc>
      </w:tr>
      <w:tr w:rsidR="00BE2EB9" w14:paraId="6809B7B7" w14:textId="77777777" w:rsidTr="002B417C">
        <w:trPr>
          <w:trHeight w:val="305"/>
          <w:jc w:val="center"/>
        </w:trPr>
        <w:tc>
          <w:tcPr>
            <w:tcW w:w="4962" w:type="dxa"/>
          </w:tcPr>
          <w:p w14:paraId="607BB2E6"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Maidstone Borough Council</w:t>
            </w:r>
          </w:p>
        </w:tc>
        <w:tc>
          <w:tcPr>
            <w:tcW w:w="1701" w:type="dxa"/>
          </w:tcPr>
          <w:p w14:paraId="048B1DFA"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09/11/2023</w:t>
            </w:r>
          </w:p>
        </w:tc>
      </w:tr>
      <w:tr w:rsidR="00BE2EB9" w14:paraId="0CAB980D" w14:textId="77777777" w:rsidTr="002B417C">
        <w:trPr>
          <w:trHeight w:val="305"/>
          <w:jc w:val="center"/>
        </w:trPr>
        <w:tc>
          <w:tcPr>
            <w:tcW w:w="4962" w:type="dxa"/>
          </w:tcPr>
          <w:p w14:paraId="57D9D4A6"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5ABFD718"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17/11/2023</w:t>
            </w:r>
          </w:p>
        </w:tc>
      </w:tr>
      <w:tr w:rsidR="00BE2EB9" w14:paraId="4AB793C8" w14:textId="77777777" w:rsidTr="002B417C">
        <w:trPr>
          <w:trHeight w:val="305"/>
          <w:jc w:val="center"/>
        </w:trPr>
        <w:tc>
          <w:tcPr>
            <w:tcW w:w="4962" w:type="dxa"/>
          </w:tcPr>
          <w:p w14:paraId="2DF4E684"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273C2DD9"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19/01/2024</w:t>
            </w:r>
          </w:p>
        </w:tc>
      </w:tr>
      <w:tr w:rsidR="00BE2EB9" w14:paraId="1A3C20FD" w14:textId="77777777" w:rsidTr="002B417C">
        <w:trPr>
          <w:trHeight w:val="305"/>
          <w:jc w:val="center"/>
        </w:trPr>
        <w:tc>
          <w:tcPr>
            <w:tcW w:w="4962" w:type="dxa"/>
          </w:tcPr>
          <w:p w14:paraId="7FAD311A"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Tonbridge &amp; Malling Borough Council</w:t>
            </w:r>
          </w:p>
        </w:tc>
        <w:tc>
          <w:tcPr>
            <w:tcW w:w="1701" w:type="dxa"/>
          </w:tcPr>
          <w:p w14:paraId="32419D4B"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25/03/2024</w:t>
            </w:r>
          </w:p>
        </w:tc>
      </w:tr>
      <w:tr w:rsidR="00BE2EB9" w14:paraId="7420CE76" w14:textId="77777777" w:rsidTr="002B417C">
        <w:trPr>
          <w:trHeight w:val="305"/>
          <w:jc w:val="center"/>
        </w:trPr>
        <w:tc>
          <w:tcPr>
            <w:tcW w:w="4962" w:type="dxa"/>
          </w:tcPr>
          <w:p w14:paraId="0FCA3C1E"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Maidstone Borough Council</w:t>
            </w:r>
          </w:p>
        </w:tc>
        <w:tc>
          <w:tcPr>
            <w:tcW w:w="1701" w:type="dxa"/>
          </w:tcPr>
          <w:p w14:paraId="5C70F2D5"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19/04/2024</w:t>
            </w:r>
          </w:p>
        </w:tc>
      </w:tr>
      <w:tr w:rsidR="00BE2EB9" w14:paraId="0E2DEC1F" w14:textId="77777777" w:rsidTr="002B417C">
        <w:trPr>
          <w:trHeight w:val="305"/>
          <w:jc w:val="center"/>
        </w:trPr>
        <w:tc>
          <w:tcPr>
            <w:tcW w:w="4962" w:type="dxa"/>
          </w:tcPr>
          <w:p w14:paraId="299D7317"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1854F454"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19/04/2024</w:t>
            </w:r>
          </w:p>
        </w:tc>
      </w:tr>
      <w:tr w:rsidR="00BE2EB9" w14:paraId="3CE77C7E" w14:textId="77777777" w:rsidTr="002B417C">
        <w:trPr>
          <w:trHeight w:val="305"/>
          <w:jc w:val="center"/>
        </w:trPr>
        <w:tc>
          <w:tcPr>
            <w:tcW w:w="4962" w:type="dxa"/>
          </w:tcPr>
          <w:p w14:paraId="12C81E2E"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Gravesham Borough Council</w:t>
            </w:r>
          </w:p>
        </w:tc>
        <w:tc>
          <w:tcPr>
            <w:tcW w:w="1701" w:type="dxa"/>
          </w:tcPr>
          <w:p w14:paraId="223A980A"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22/04/2024</w:t>
            </w:r>
          </w:p>
        </w:tc>
      </w:tr>
      <w:tr w:rsidR="00BE2EB9" w14:paraId="679CE230" w14:textId="77777777" w:rsidTr="002B417C">
        <w:trPr>
          <w:trHeight w:val="305"/>
          <w:jc w:val="center"/>
        </w:trPr>
        <w:tc>
          <w:tcPr>
            <w:tcW w:w="4962" w:type="dxa"/>
          </w:tcPr>
          <w:p w14:paraId="179FC4D8"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Swale Borough Council</w:t>
            </w:r>
          </w:p>
        </w:tc>
        <w:tc>
          <w:tcPr>
            <w:tcW w:w="1701" w:type="dxa"/>
          </w:tcPr>
          <w:p w14:paraId="674F487D"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29/04/2024</w:t>
            </w:r>
          </w:p>
        </w:tc>
      </w:tr>
      <w:tr w:rsidR="00BE2EB9" w14:paraId="25CD61D1" w14:textId="77777777" w:rsidTr="002B417C">
        <w:trPr>
          <w:trHeight w:val="305"/>
          <w:jc w:val="center"/>
        </w:trPr>
        <w:tc>
          <w:tcPr>
            <w:tcW w:w="4962" w:type="dxa"/>
          </w:tcPr>
          <w:p w14:paraId="089E322B"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Natural England</w:t>
            </w:r>
          </w:p>
        </w:tc>
        <w:tc>
          <w:tcPr>
            <w:tcW w:w="1701" w:type="dxa"/>
          </w:tcPr>
          <w:p w14:paraId="37F75039"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30/04/2024</w:t>
            </w:r>
          </w:p>
        </w:tc>
      </w:tr>
      <w:tr w:rsidR="00BE2EB9" w14:paraId="7D1B8FA4" w14:textId="77777777" w:rsidTr="002B417C">
        <w:trPr>
          <w:trHeight w:val="305"/>
          <w:jc w:val="center"/>
        </w:trPr>
        <w:tc>
          <w:tcPr>
            <w:tcW w:w="4962" w:type="dxa"/>
          </w:tcPr>
          <w:p w14:paraId="532E50DD"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Maidstone Borough Council</w:t>
            </w:r>
          </w:p>
        </w:tc>
        <w:tc>
          <w:tcPr>
            <w:tcW w:w="1701" w:type="dxa"/>
          </w:tcPr>
          <w:p w14:paraId="32E10222"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11/07/2024</w:t>
            </w:r>
          </w:p>
        </w:tc>
      </w:tr>
      <w:tr w:rsidR="00BE2EB9" w14:paraId="3610632D" w14:textId="77777777" w:rsidTr="002B417C">
        <w:trPr>
          <w:trHeight w:val="305"/>
          <w:jc w:val="center"/>
        </w:trPr>
        <w:tc>
          <w:tcPr>
            <w:tcW w:w="4962" w:type="dxa"/>
          </w:tcPr>
          <w:p w14:paraId="256276BF"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4D725414"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18/07/2024</w:t>
            </w:r>
          </w:p>
        </w:tc>
      </w:tr>
      <w:tr w:rsidR="00BE2EB9" w14:paraId="39A2858D" w14:textId="77777777" w:rsidTr="002B417C">
        <w:trPr>
          <w:trHeight w:val="305"/>
          <w:jc w:val="center"/>
        </w:trPr>
        <w:tc>
          <w:tcPr>
            <w:tcW w:w="4962" w:type="dxa"/>
          </w:tcPr>
          <w:p w14:paraId="2DB97C02"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Environment Agency</w:t>
            </w:r>
          </w:p>
        </w:tc>
        <w:tc>
          <w:tcPr>
            <w:tcW w:w="1701" w:type="dxa"/>
          </w:tcPr>
          <w:p w14:paraId="3FD71738"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15/07/2024</w:t>
            </w:r>
          </w:p>
        </w:tc>
      </w:tr>
      <w:tr w:rsidR="00BE2EB9" w14:paraId="13A9DC65" w14:textId="77777777" w:rsidTr="002B417C">
        <w:trPr>
          <w:trHeight w:val="305"/>
          <w:jc w:val="center"/>
        </w:trPr>
        <w:tc>
          <w:tcPr>
            <w:tcW w:w="4962" w:type="dxa"/>
          </w:tcPr>
          <w:p w14:paraId="2AEA53A2"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Tonbridge &amp; Malling Borough Council</w:t>
            </w:r>
          </w:p>
        </w:tc>
        <w:tc>
          <w:tcPr>
            <w:tcW w:w="1701" w:type="dxa"/>
          </w:tcPr>
          <w:p w14:paraId="7A97266B"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12/08/2024</w:t>
            </w:r>
          </w:p>
        </w:tc>
      </w:tr>
      <w:tr w:rsidR="00BE2EB9" w14:paraId="57E5594C" w14:textId="77777777" w:rsidTr="002B417C">
        <w:trPr>
          <w:trHeight w:val="305"/>
          <w:jc w:val="center"/>
        </w:trPr>
        <w:tc>
          <w:tcPr>
            <w:tcW w:w="4962" w:type="dxa"/>
          </w:tcPr>
          <w:p w14:paraId="7678DC8A"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15B18FC6"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16/08/2024</w:t>
            </w:r>
          </w:p>
        </w:tc>
      </w:tr>
      <w:tr w:rsidR="00BE2EB9" w14:paraId="312DEA4A" w14:textId="77777777" w:rsidTr="002B417C">
        <w:trPr>
          <w:trHeight w:val="305"/>
          <w:jc w:val="center"/>
        </w:trPr>
        <w:tc>
          <w:tcPr>
            <w:tcW w:w="4962" w:type="dxa"/>
          </w:tcPr>
          <w:p w14:paraId="149FA58F"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Gravesham Borough Council</w:t>
            </w:r>
          </w:p>
        </w:tc>
        <w:tc>
          <w:tcPr>
            <w:tcW w:w="1701" w:type="dxa"/>
          </w:tcPr>
          <w:p w14:paraId="4B9F1679"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19/09/2024</w:t>
            </w:r>
          </w:p>
        </w:tc>
      </w:tr>
      <w:tr w:rsidR="00BE2EB9" w14:paraId="7FA9A29C" w14:textId="77777777" w:rsidTr="002B417C">
        <w:trPr>
          <w:trHeight w:val="305"/>
          <w:jc w:val="center"/>
        </w:trPr>
        <w:tc>
          <w:tcPr>
            <w:tcW w:w="4962" w:type="dxa"/>
          </w:tcPr>
          <w:p w14:paraId="4981D38D" w14:textId="77777777" w:rsidR="00BE2EB9" w:rsidRDefault="00BE2EB9" w:rsidP="00BE2EB9">
            <w:pPr>
              <w:autoSpaceDE w:val="0"/>
              <w:autoSpaceDN w:val="0"/>
              <w:adjustRightInd w:val="0"/>
              <w:rPr>
                <w:rFonts w:ascii="Aptos Narrow" w:hAnsi="Aptos Narrow" w:cs="Aptos Narrow"/>
                <w:color w:val="000000"/>
                <w:kern w:val="0"/>
              </w:rPr>
            </w:pPr>
            <w:r>
              <w:rPr>
                <w:rFonts w:ascii="Aptos Narrow" w:hAnsi="Aptos Narrow" w:cs="Aptos Narrow"/>
                <w:color w:val="000000"/>
                <w:kern w:val="0"/>
              </w:rPr>
              <w:t>National Highways</w:t>
            </w:r>
          </w:p>
        </w:tc>
        <w:tc>
          <w:tcPr>
            <w:tcW w:w="1701" w:type="dxa"/>
          </w:tcPr>
          <w:p w14:paraId="149DAAAE" w14:textId="77777777" w:rsidR="00BE2EB9" w:rsidRDefault="00BE2EB9" w:rsidP="00BE2EB9">
            <w:pPr>
              <w:autoSpaceDE w:val="0"/>
              <w:autoSpaceDN w:val="0"/>
              <w:adjustRightInd w:val="0"/>
              <w:jc w:val="center"/>
              <w:rPr>
                <w:rFonts w:ascii="Aptos Narrow" w:hAnsi="Aptos Narrow" w:cs="Aptos Narrow"/>
                <w:color w:val="000000"/>
                <w:kern w:val="0"/>
              </w:rPr>
            </w:pPr>
            <w:r>
              <w:rPr>
                <w:rFonts w:ascii="Aptos Narrow" w:hAnsi="Aptos Narrow" w:cs="Aptos Narrow"/>
                <w:color w:val="000000"/>
                <w:kern w:val="0"/>
              </w:rPr>
              <w:t>04/10/2024</w:t>
            </w:r>
          </w:p>
        </w:tc>
      </w:tr>
      <w:tr w:rsidR="00BE2EB9" w:rsidRPr="00C350C4" w14:paraId="257ACD32" w14:textId="77777777" w:rsidTr="002B417C">
        <w:trPr>
          <w:trHeight w:val="305"/>
          <w:jc w:val="center"/>
        </w:trPr>
        <w:tc>
          <w:tcPr>
            <w:tcW w:w="4962" w:type="dxa"/>
          </w:tcPr>
          <w:p w14:paraId="29D02CDD" w14:textId="77777777" w:rsidR="00BE2EB9" w:rsidRPr="00C350C4" w:rsidRDefault="00BE2EB9" w:rsidP="00BE2EB9">
            <w:pPr>
              <w:autoSpaceDE w:val="0"/>
              <w:autoSpaceDN w:val="0"/>
              <w:adjustRightInd w:val="0"/>
              <w:rPr>
                <w:rFonts w:ascii="Aptos Narrow" w:hAnsi="Aptos Narrow" w:cs="Aptos Narrow"/>
                <w:kern w:val="0"/>
              </w:rPr>
            </w:pPr>
            <w:r w:rsidRPr="00C350C4">
              <w:rPr>
                <w:rFonts w:ascii="Aptos Narrow" w:hAnsi="Aptos Narrow" w:cs="Aptos Narrow"/>
                <w:kern w:val="0"/>
              </w:rPr>
              <w:t>Gravesham Borough Council</w:t>
            </w:r>
          </w:p>
        </w:tc>
        <w:tc>
          <w:tcPr>
            <w:tcW w:w="1701" w:type="dxa"/>
          </w:tcPr>
          <w:p w14:paraId="3255ED3B" w14:textId="77777777" w:rsidR="00BE2EB9" w:rsidRPr="00C350C4" w:rsidRDefault="00BE2EB9" w:rsidP="00BE2EB9">
            <w:pPr>
              <w:autoSpaceDE w:val="0"/>
              <w:autoSpaceDN w:val="0"/>
              <w:adjustRightInd w:val="0"/>
              <w:jc w:val="center"/>
              <w:rPr>
                <w:rFonts w:ascii="Aptos Narrow" w:hAnsi="Aptos Narrow" w:cs="Aptos Narrow"/>
                <w:kern w:val="0"/>
              </w:rPr>
            </w:pPr>
            <w:r w:rsidRPr="00C350C4">
              <w:rPr>
                <w:rFonts w:ascii="Aptos Narrow" w:hAnsi="Aptos Narrow" w:cs="Aptos Narrow"/>
                <w:kern w:val="0"/>
              </w:rPr>
              <w:t>18/10/2024</w:t>
            </w:r>
          </w:p>
        </w:tc>
      </w:tr>
    </w:tbl>
    <w:p w14:paraId="731ECC0E" w14:textId="77777777" w:rsidR="00F2149E" w:rsidRPr="00C350C4" w:rsidRDefault="00F2149E" w:rsidP="00F2149E">
      <w:pPr>
        <w:autoSpaceDE w:val="0"/>
        <w:autoSpaceDN w:val="0"/>
        <w:adjustRightInd w:val="0"/>
        <w:spacing w:after="0" w:line="240" w:lineRule="auto"/>
        <w:jc w:val="both"/>
        <w:rPr>
          <w:rFonts w:ascii="Arial" w:hAnsi="Arial" w:cs="Arial"/>
        </w:rPr>
      </w:pPr>
    </w:p>
    <w:p w14:paraId="7F872D91" w14:textId="77777777" w:rsidR="00F2149E" w:rsidRPr="00B13667" w:rsidRDefault="00F2149E" w:rsidP="00F2149E">
      <w:pPr>
        <w:autoSpaceDE w:val="0"/>
        <w:autoSpaceDN w:val="0"/>
        <w:adjustRightInd w:val="0"/>
        <w:spacing w:after="0" w:line="240" w:lineRule="auto"/>
        <w:jc w:val="both"/>
        <w:rPr>
          <w:rFonts w:ascii="Arial" w:hAnsi="Arial" w:cs="Arial"/>
        </w:rPr>
      </w:pPr>
      <w:r w:rsidRPr="00C350C4">
        <w:rPr>
          <w:rFonts w:ascii="Arial" w:hAnsi="Arial" w:cs="Arial"/>
        </w:rPr>
        <w:t xml:space="preserve">From the outset of its work in preparing a new Medway Local Plan, the council has built in the need to meet </w:t>
      </w:r>
      <w:r w:rsidRPr="00B13667">
        <w:rPr>
          <w:rFonts w:ascii="Arial" w:hAnsi="Arial" w:cs="Arial"/>
        </w:rPr>
        <w:t xml:space="preserve">the ‘duty to cooperate’, as integral to a legally compliant development plan. The duty to cooperate requires the council to </w:t>
      </w:r>
      <w:r w:rsidRPr="00B13667">
        <w:rPr>
          <w:rFonts w:ascii="Arial" w:hAnsi="Arial" w:cs="Arial"/>
          <w:i/>
          <w:iCs/>
        </w:rPr>
        <w:t xml:space="preserve">‘engage constructively, actively and on an ongoing basis’ </w:t>
      </w:r>
      <w:r w:rsidRPr="00B13667">
        <w:rPr>
          <w:rFonts w:ascii="Arial" w:hAnsi="Arial" w:cs="Arial"/>
        </w:rPr>
        <w:t xml:space="preserve">with other Local Planning Authorities and Public Bodies to address </w:t>
      </w:r>
      <w:r w:rsidRPr="00B13667">
        <w:rPr>
          <w:rFonts w:ascii="Arial" w:hAnsi="Arial" w:cs="Arial"/>
          <w:i/>
          <w:iCs/>
        </w:rPr>
        <w:t>‘strategic matters’</w:t>
      </w:r>
      <w:r w:rsidRPr="00B13667">
        <w:rPr>
          <w:rFonts w:ascii="Arial" w:hAnsi="Arial" w:cs="Arial"/>
        </w:rPr>
        <w:t xml:space="preserve">. In particular the duty to cooperate requires the Council to work with neighbouring authorities, including Kent County Council, to address strategic issues that </w:t>
      </w:r>
      <w:r w:rsidRPr="00B13667">
        <w:rPr>
          <w:rFonts w:ascii="Arial" w:hAnsi="Arial" w:cs="Arial"/>
          <w:i/>
          <w:iCs/>
        </w:rPr>
        <w:t xml:space="preserve">‘cross administrative boundaries’ </w:t>
      </w:r>
      <w:r w:rsidRPr="00B13667">
        <w:rPr>
          <w:rFonts w:ascii="Arial" w:hAnsi="Arial" w:cs="Arial"/>
        </w:rPr>
        <w:t xml:space="preserve">for example the provision of infrastructure or meeting housing needs. </w:t>
      </w:r>
    </w:p>
    <w:p w14:paraId="7FEC16DF" w14:textId="77777777" w:rsidR="00F2149E" w:rsidRPr="00B13667" w:rsidRDefault="00F2149E" w:rsidP="00F2149E">
      <w:pPr>
        <w:autoSpaceDE w:val="0"/>
        <w:autoSpaceDN w:val="0"/>
        <w:adjustRightInd w:val="0"/>
        <w:spacing w:after="0" w:line="240" w:lineRule="auto"/>
        <w:jc w:val="both"/>
        <w:rPr>
          <w:rFonts w:ascii="Arial" w:hAnsi="Arial" w:cs="Arial"/>
        </w:rPr>
      </w:pPr>
    </w:p>
    <w:p w14:paraId="1F366B50"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Medway Council has collaborated with neighbouring authorities, where there have been opportunities, in the preparation of evidence base documents. The Council has gathered information from neighbouring local planning authorities to inform its evidence base documents, such as the Strategic Transport Assessment. Medway Council has also provided information to neighbouring authorities to assist their plan-making processes.</w:t>
      </w:r>
    </w:p>
    <w:p w14:paraId="05BFB11C" w14:textId="77777777" w:rsidR="00F2149E" w:rsidRPr="00B13667" w:rsidRDefault="00F2149E" w:rsidP="00F2149E">
      <w:pPr>
        <w:autoSpaceDE w:val="0"/>
        <w:autoSpaceDN w:val="0"/>
        <w:adjustRightInd w:val="0"/>
        <w:spacing w:after="0" w:line="240" w:lineRule="auto"/>
        <w:jc w:val="both"/>
        <w:rPr>
          <w:rFonts w:ascii="Arial" w:hAnsi="Arial" w:cs="Arial"/>
        </w:rPr>
      </w:pPr>
    </w:p>
    <w:p w14:paraId="25FA38DE"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The Council has taken steps to progress strategic cross border working through constructive engagement with neighbouring authorities and statutory consultees. It has participated in strategic working at the north and mid Kent area on transport and development matters, notably the Lower Thames Crossing.</w:t>
      </w:r>
    </w:p>
    <w:p w14:paraId="0B64713F" w14:textId="77777777" w:rsidR="00F2149E" w:rsidRPr="00B13667" w:rsidRDefault="00F2149E" w:rsidP="00F2149E">
      <w:pPr>
        <w:autoSpaceDE w:val="0"/>
        <w:autoSpaceDN w:val="0"/>
        <w:adjustRightInd w:val="0"/>
        <w:spacing w:after="0" w:line="240" w:lineRule="auto"/>
        <w:jc w:val="both"/>
        <w:rPr>
          <w:rFonts w:ascii="Arial" w:hAnsi="Arial" w:cs="Arial"/>
        </w:rPr>
      </w:pPr>
    </w:p>
    <w:p w14:paraId="27593423"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Officers also regularly attend meetings of Transport for the South East, the Kent Planning Policy Forum, and the Kent Planning Officers Group. The Council is also a member of the regional planning groups for waste and minerals.</w:t>
      </w:r>
    </w:p>
    <w:p w14:paraId="2431E9AD" w14:textId="77777777" w:rsidR="00F2149E" w:rsidRPr="00B13667" w:rsidRDefault="00F2149E" w:rsidP="00F2149E">
      <w:pPr>
        <w:autoSpaceDE w:val="0"/>
        <w:autoSpaceDN w:val="0"/>
        <w:adjustRightInd w:val="0"/>
        <w:spacing w:after="0" w:line="240" w:lineRule="auto"/>
        <w:rPr>
          <w:rFonts w:ascii="Arial" w:hAnsi="Arial" w:cs="Arial"/>
          <w:b/>
          <w:bCs/>
        </w:rPr>
      </w:pPr>
    </w:p>
    <w:p w14:paraId="29DE45D9" w14:textId="77777777" w:rsidR="00F2149E" w:rsidRPr="00FC0D7A" w:rsidRDefault="00F2149E" w:rsidP="00FC0D7A">
      <w:pPr>
        <w:spacing w:after="0" w:line="240" w:lineRule="auto"/>
        <w:jc w:val="both"/>
        <w:rPr>
          <w:rFonts w:ascii="Arial" w:hAnsi="Arial" w:cs="Arial"/>
          <w:b/>
          <w:bCs/>
        </w:rPr>
      </w:pPr>
      <w:bookmarkStart w:id="96" w:name="_Toc151979279"/>
      <w:bookmarkStart w:id="97" w:name="_Toc151980079"/>
      <w:bookmarkStart w:id="98" w:name="_Toc183002917"/>
      <w:r w:rsidRPr="00FC0D7A">
        <w:rPr>
          <w:rFonts w:ascii="Arial" w:hAnsi="Arial" w:cs="Arial"/>
          <w:b/>
          <w:bCs/>
        </w:rPr>
        <w:t>Plan-Making</w:t>
      </w:r>
      <w:bookmarkEnd w:id="96"/>
      <w:bookmarkEnd w:id="97"/>
      <w:bookmarkEnd w:id="98"/>
    </w:p>
    <w:p w14:paraId="4F2A71EB"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 xml:space="preserve">The Council has continued to engage with neighbouring authorities both at key stages in plan-making, and on an ongoing basis in relation to strategic projects, and through sub-regional working groups and committees. During the last year, meetings have been held with neighbouring local planning authorities and statutory consultees to address strategic planning matters. </w:t>
      </w:r>
    </w:p>
    <w:p w14:paraId="2A612747" w14:textId="77777777" w:rsidR="00F2149E" w:rsidRPr="00B13667" w:rsidRDefault="00F2149E" w:rsidP="00F2149E">
      <w:pPr>
        <w:autoSpaceDE w:val="0"/>
        <w:autoSpaceDN w:val="0"/>
        <w:adjustRightInd w:val="0"/>
        <w:spacing w:after="0" w:line="240" w:lineRule="auto"/>
        <w:jc w:val="both"/>
        <w:rPr>
          <w:rFonts w:ascii="Arial" w:hAnsi="Arial" w:cs="Arial"/>
        </w:rPr>
      </w:pPr>
    </w:p>
    <w:p w14:paraId="6C2C9FA3" w14:textId="535EA8F6"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 xml:space="preserve">The Council has provided representations on cross boundary matters, including impacts for Medway arising from proposed development allocations close to its administrative boundary. The proposed strategic allocation of the Lidsing Garden Community on the border of Medway in the Maidstone Local Plan Review has been a key matter.  Officers have provided comments on Maidstone’s </w:t>
      </w:r>
      <w:r w:rsidR="00BE2EB9" w:rsidRPr="00B13667">
        <w:rPr>
          <w:rFonts w:ascii="Arial" w:hAnsi="Arial" w:cs="Arial"/>
        </w:rPr>
        <w:t xml:space="preserve">and Dartford’s </w:t>
      </w:r>
      <w:r w:rsidRPr="00B13667">
        <w:rPr>
          <w:rFonts w:ascii="Arial" w:hAnsi="Arial" w:cs="Arial"/>
        </w:rPr>
        <w:t xml:space="preserve">respective local plans through to the examination stage and main modifications. The Council will continue to engage with neighbouring authorities. </w:t>
      </w:r>
    </w:p>
    <w:p w14:paraId="06F5300C" w14:textId="77777777" w:rsidR="00F2149E" w:rsidRPr="00B13667" w:rsidRDefault="00F2149E" w:rsidP="00F2149E">
      <w:pPr>
        <w:autoSpaceDE w:val="0"/>
        <w:autoSpaceDN w:val="0"/>
        <w:adjustRightInd w:val="0"/>
        <w:spacing w:after="0" w:line="240" w:lineRule="auto"/>
        <w:jc w:val="both"/>
        <w:rPr>
          <w:rFonts w:ascii="Arial" w:hAnsi="Arial" w:cs="Arial"/>
        </w:rPr>
      </w:pPr>
    </w:p>
    <w:p w14:paraId="0740EB58"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Engagement with neighbouring authorities and other public bodies takes place through a variety of different established forums and processes:</w:t>
      </w:r>
    </w:p>
    <w:p w14:paraId="60913E2C" w14:textId="77777777" w:rsidR="00F2149E" w:rsidRPr="00B13667" w:rsidRDefault="00F2149E" w:rsidP="00F2149E">
      <w:pPr>
        <w:autoSpaceDE w:val="0"/>
        <w:autoSpaceDN w:val="0"/>
        <w:adjustRightInd w:val="0"/>
        <w:spacing w:after="0" w:line="240" w:lineRule="auto"/>
        <w:jc w:val="both"/>
        <w:rPr>
          <w:rFonts w:ascii="Arial" w:hAnsi="Arial" w:cs="Arial"/>
        </w:rPr>
      </w:pPr>
    </w:p>
    <w:p w14:paraId="3F0B0875" w14:textId="77777777" w:rsidR="00F2149E" w:rsidRPr="00FC0D7A" w:rsidRDefault="00F2149E" w:rsidP="00FC0D7A">
      <w:pPr>
        <w:spacing w:after="0" w:line="240" w:lineRule="auto"/>
        <w:jc w:val="both"/>
        <w:rPr>
          <w:rFonts w:ascii="Arial" w:hAnsi="Arial" w:cs="Arial"/>
          <w:b/>
          <w:bCs/>
        </w:rPr>
      </w:pPr>
      <w:bookmarkStart w:id="99" w:name="_Toc151979280"/>
      <w:bookmarkStart w:id="100" w:name="_Toc151980080"/>
      <w:bookmarkStart w:id="101" w:name="_Toc183002918"/>
      <w:r w:rsidRPr="00FC0D7A">
        <w:rPr>
          <w:rFonts w:ascii="Arial" w:hAnsi="Arial" w:cs="Arial"/>
          <w:b/>
          <w:bCs/>
        </w:rPr>
        <w:t>Bespoke Duty to Cooperate meetings</w:t>
      </w:r>
      <w:bookmarkEnd w:id="99"/>
      <w:bookmarkEnd w:id="100"/>
      <w:bookmarkEnd w:id="101"/>
      <w:r w:rsidRPr="00FC0D7A">
        <w:rPr>
          <w:rFonts w:ascii="Arial" w:hAnsi="Arial" w:cs="Arial"/>
          <w:b/>
          <w:bCs/>
        </w:rPr>
        <w:t xml:space="preserve"> </w:t>
      </w:r>
    </w:p>
    <w:p w14:paraId="25504E9E" w14:textId="53B688B4" w:rsidR="00F2149E" w:rsidRPr="00B13667" w:rsidRDefault="00F2149E" w:rsidP="00F2149E">
      <w:pPr>
        <w:autoSpaceDE w:val="0"/>
        <w:autoSpaceDN w:val="0"/>
        <w:adjustRightInd w:val="0"/>
        <w:spacing w:after="0" w:line="240" w:lineRule="auto"/>
        <w:jc w:val="both"/>
        <w:rPr>
          <w:rFonts w:ascii="Arial" w:hAnsi="Arial" w:cs="Arial"/>
          <w:iCs/>
        </w:rPr>
      </w:pPr>
      <w:r w:rsidRPr="00B13667">
        <w:rPr>
          <w:rFonts w:ascii="Arial" w:hAnsi="Arial" w:cs="Arial"/>
          <w:iCs/>
        </w:rPr>
        <w:t>Meetings have been arranged to specifically discuss strategic matters, evidence base work and plan-making with neighbouring planning authorities in Swale, Gravesham, Maidstone,</w:t>
      </w:r>
      <w:r w:rsidR="00B13667">
        <w:rPr>
          <w:rFonts w:ascii="Arial" w:hAnsi="Arial" w:cs="Arial"/>
          <w:iCs/>
        </w:rPr>
        <w:t xml:space="preserve"> </w:t>
      </w:r>
      <w:r w:rsidRPr="00B13667">
        <w:rPr>
          <w:rFonts w:ascii="Arial" w:hAnsi="Arial" w:cs="Arial"/>
          <w:iCs/>
        </w:rPr>
        <w:t>Tonbridge and Malling, and Kent County Council. The Council has also held a number of meetings with Natural England, National Highways, and the Environment Agency in relation to the preparation of the new Medway Local Plan. A key area of work for Medway Council over the year continues to be transport, and the Council has continued to engage with National Highways through the process of the Strategic Transport Assessment and major schemes.</w:t>
      </w:r>
    </w:p>
    <w:p w14:paraId="14E4BC46" w14:textId="77777777" w:rsidR="00F2149E" w:rsidRPr="00B13667" w:rsidRDefault="00F2149E" w:rsidP="00F2149E">
      <w:pPr>
        <w:autoSpaceDE w:val="0"/>
        <w:autoSpaceDN w:val="0"/>
        <w:adjustRightInd w:val="0"/>
        <w:spacing w:after="0" w:line="240" w:lineRule="auto"/>
        <w:jc w:val="both"/>
        <w:rPr>
          <w:rFonts w:ascii="Arial" w:hAnsi="Arial" w:cs="Arial"/>
          <w:iCs/>
        </w:rPr>
      </w:pPr>
    </w:p>
    <w:p w14:paraId="261777BD" w14:textId="77777777" w:rsidR="00F2149E" w:rsidRPr="00B13667" w:rsidRDefault="00F2149E" w:rsidP="00F2149E">
      <w:pPr>
        <w:autoSpaceDE w:val="0"/>
        <w:autoSpaceDN w:val="0"/>
        <w:adjustRightInd w:val="0"/>
        <w:spacing w:after="0" w:line="240" w:lineRule="auto"/>
        <w:jc w:val="both"/>
        <w:rPr>
          <w:rFonts w:ascii="Arial" w:hAnsi="Arial" w:cs="Arial"/>
          <w:i/>
          <w:iCs/>
        </w:rPr>
      </w:pPr>
      <w:r w:rsidRPr="00B13667">
        <w:rPr>
          <w:rFonts w:ascii="Arial" w:hAnsi="Arial" w:cs="Arial"/>
          <w:iCs/>
        </w:rPr>
        <w:t>Improving health and wellbeing is a key objective of the emerging Local Plan. The Council has therefore continued its contact with the NHS Foundation Trust and the Kent and Medway Integrated Care Board, to strengthen links between the Local Plan, service planning, and improved health outcomes.</w:t>
      </w:r>
    </w:p>
    <w:p w14:paraId="6D594AE0" w14:textId="77777777" w:rsidR="00F2149E" w:rsidRPr="00B13667" w:rsidRDefault="00F2149E" w:rsidP="00F2149E">
      <w:pPr>
        <w:autoSpaceDE w:val="0"/>
        <w:autoSpaceDN w:val="0"/>
        <w:adjustRightInd w:val="0"/>
        <w:spacing w:after="0" w:line="240" w:lineRule="auto"/>
        <w:jc w:val="both"/>
        <w:rPr>
          <w:rFonts w:ascii="Arial" w:hAnsi="Arial" w:cs="Arial"/>
          <w:i/>
          <w:iCs/>
          <w:sz w:val="16"/>
          <w:szCs w:val="16"/>
        </w:rPr>
      </w:pPr>
    </w:p>
    <w:p w14:paraId="159A5C94" w14:textId="77777777" w:rsidR="00F2149E" w:rsidRPr="00FC0D7A" w:rsidRDefault="00F2149E" w:rsidP="00FC0D7A">
      <w:pPr>
        <w:spacing w:after="0" w:line="240" w:lineRule="auto"/>
        <w:jc w:val="both"/>
        <w:rPr>
          <w:rFonts w:ascii="Arial" w:hAnsi="Arial" w:cs="Arial"/>
          <w:b/>
          <w:bCs/>
        </w:rPr>
      </w:pPr>
      <w:bookmarkStart w:id="102" w:name="_Toc151979281"/>
      <w:bookmarkStart w:id="103" w:name="_Toc151980081"/>
      <w:bookmarkStart w:id="104" w:name="_Toc183002919"/>
      <w:r w:rsidRPr="00FC0D7A">
        <w:rPr>
          <w:rFonts w:ascii="Arial" w:hAnsi="Arial" w:cs="Arial"/>
          <w:b/>
          <w:bCs/>
        </w:rPr>
        <w:t>Consultations &amp; Representations</w:t>
      </w:r>
      <w:bookmarkEnd w:id="102"/>
      <w:bookmarkEnd w:id="103"/>
      <w:bookmarkEnd w:id="104"/>
    </w:p>
    <w:p w14:paraId="5DDE4E24"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Officers monitor publications and consultations by neighbouring authorities and other public bodies, making formal representations where appropriate.</w:t>
      </w:r>
    </w:p>
    <w:p w14:paraId="346893A5" w14:textId="77777777" w:rsidR="00F2149E" w:rsidRPr="00B13667" w:rsidRDefault="00F2149E" w:rsidP="00F2149E">
      <w:pPr>
        <w:autoSpaceDE w:val="0"/>
        <w:autoSpaceDN w:val="0"/>
        <w:adjustRightInd w:val="0"/>
        <w:spacing w:after="0" w:line="240" w:lineRule="auto"/>
        <w:jc w:val="both"/>
        <w:rPr>
          <w:rFonts w:ascii="Arial" w:hAnsi="Arial" w:cs="Arial"/>
          <w:i/>
          <w:iCs/>
          <w:sz w:val="16"/>
          <w:szCs w:val="16"/>
        </w:rPr>
      </w:pPr>
    </w:p>
    <w:p w14:paraId="2AF4EF3E" w14:textId="77777777" w:rsidR="00F2149E" w:rsidRPr="00FC0D7A" w:rsidRDefault="00F2149E" w:rsidP="00FC0D7A">
      <w:pPr>
        <w:spacing w:after="0" w:line="240" w:lineRule="auto"/>
        <w:jc w:val="both"/>
        <w:rPr>
          <w:rFonts w:ascii="Arial" w:hAnsi="Arial" w:cs="Arial"/>
          <w:b/>
          <w:bCs/>
        </w:rPr>
      </w:pPr>
      <w:bookmarkStart w:id="105" w:name="_Toc151979282"/>
      <w:bookmarkStart w:id="106" w:name="_Toc151980082"/>
      <w:bookmarkStart w:id="107" w:name="_Toc183002920"/>
      <w:r w:rsidRPr="00FC0D7A">
        <w:rPr>
          <w:rFonts w:ascii="Arial" w:hAnsi="Arial" w:cs="Arial"/>
          <w:b/>
          <w:bCs/>
        </w:rPr>
        <w:t>Regular Partnership and Project Meetings</w:t>
      </w:r>
      <w:bookmarkEnd w:id="105"/>
      <w:bookmarkEnd w:id="106"/>
      <w:bookmarkEnd w:id="107"/>
    </w:p>
    <w:p w14:paraId="118AF03F" w14:textId="77777777" w:rsidR="00F2149E" w:rsidRPr="00B13667"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Regular liaison meetings take place with our neighbours through the Kent Chief Planners Group and the Kent Planning Policy Forum, which take place every other month. As well as providing a formal forum for debate, these meetings also provide an important opportunity for sharing information and holding discussions with officers from neighbouring authorities.</w:t>
      </w:r>
    </w:p>
    <w:p w14:paraId="1A2F68BF" w14:textId="77777777" w:rsidR="00F2149E" w:rsidRPr="00B13667" w:rsidRDefault="00F2149E" w:rsidP="00F2149E">
      <w:pPr>
        <w:autoSpaceDE w:val="0"/>
        <w:autoSpaceDN w:val="0"/>
        <w:adjustRightInd w:val="0"/>
        <w:spacing w:after="0" w:line="240" w:lineRule="auto"/>
        <w:ind w:left="709"/>
        <w:jc w:val="both"/>
        <w:rPr>
          <w:rFonts w:ascii="Arial" w:hAnsi="Arial" w:cs="Arial"/>
          <w:sz w:val="16"/>
          <w:szCs w:val="16"/>
        </w:rPr>
      </w:pPr>
    </w:p>
    <w:p w14:paraId="27D22248" w14:textId="77777777" w:rsidR="00F2149E" w:rsidRPr="00BA7FD1" w:rsidRDefault="00F2149E" w:rsidP="00F2149E">
      <w:pPr>
        <w:autoSpaceDE w:val="0"/>
        <w:autoSpaceDN w:val="0"/>
        <w:adjustRightInd w:val="0"/>
        <w:spacing w:after="0" w:line="240" w:lineRule="auto"/>
        <w:jc w:val="both"/>
        <w:rPr>
          <w:rFonts w:ascii="Arial" w:hAnsi="Arial" w:cs="Arial"/>
        </w:rPr>
      </w:pPr>
      <w:r w:rsidRPr="00B13667">
        <w:rPr>
          <w:rFonts w:ascii="Arial" w:hAnsi="Arial" w:cs="Arial"/>
        </w:rPr>
        <w:t xml:space="preserve">Waste and minerals are of particular significance to strategic planning. The Council is a member of the South East England Aggregates Working Party (SEEAWP) and the South East Waste Planning Advisory Group (SEWPAG). These provide a basis for exchange of information on minerals and waste planning matters, and in establishing consistent and </w:t>
      </w:r>
      <w:r w:rsidRPr="00BA7FD1">
        <w:rPr>
          <w:rFonts w:ascii="Arial" w:hAnsi="Arial" w:cs="Arial"/>
        </w:rPr>
        <w:t>coordinated approaches to minerals and waste planning. SEEAWP has a role in the production of the annual Local Aggregates Assessment (LAA) and has provided a formal sign off for Medway’s LAA. The Council has progressed Duty to Cooperate activities with neighbouring waste planning authorities following up on the Medway Waste Needs Assessment, which forms part of the Local Plan’s evidence base.</w:t>
      </w:r>
    </w:p>
    <w:p w14:paraId="4379F527" w14:textId="77777777" w:rsidR="00F2149E" w:rsidRPr="00BA7FD1" w:rsidRDefault="00F2149E" w:rsidP="00F2149E">
      <w:pPr>
        <w:autoSpaceDE w:val="0"/>
        <w:autoSpaceDN w:val="0"/>
        <w:adjustRightInd w:val="0"/>
        <w:spacing w:after="0" w:line="240" w:lineRule="auto"/>
        <w:jc w:val="both"/>
        <w:rPr>
          <w:rFonts w:ascii="Arial" w:hAnsi="Arial" w:cs="Arial"/>
          <w:sz w:val="16"/>
          <w:szCs w:val="16"/>
        </w:rPr>
      </w:pPr>
    </w:p>
    <w:p w14:paraId="38BEC092" w14:textId="16E98D12" w:rsidR="00F2149E" w:rsidRPr="00BA7FD1" w:rsidRDefault="00F2149E" w:rsidP="00F2149E">
      <w:pPr>
        <w:autoSpaceDE w:val="0"/>
        <w:autoSpaceDN w:val="0"/>
        <w:adjustRightInd w:val="0"/>
        <w:spacing w:after="0" w:line="240" w:lineRule="auto"/>
        <w:jc w:val="both"/>
        <w:rPr>
          <w:rFonts w:ascii="Arial" w:hAnsi="Arial" w:cs="Arial"/>
        </w:rPr>
      </w:pPr>
      <w:r w:rsidRPr="00BA7FD1">
        <w:rPr>
          <w:rFonts w:ascii="Arial" w:hAnsi="Arial" w:cs="Arial"/>
        </w:rPr>
        <w:lastRenderedPageBreak/>
        <w:t>On environmental issues, the Council participates in the North Kent Environmental Planning Group</w:t>
      </w:r>
      <w:r w:rsidR="00970E00" w:rsidRPr="00BA7FD1">
        <w:rPr>
          <w:rFonts w:ascii="Arial" w:hAnsi="Arial" w:cs="Arial"/>
        </w:rPr>
        <w:t xml:space="preserve">, which seeks </w:t>
      </w:r>
      <w:r w:rsidRPr="00BA7FD1">
        <w:rPr>
          <w:rFonts w:ascii="Arial" w:hAnsi="Arial" w:cs="Arial"/>
        </w:rPr>
        <w:t>to develop shared evidence and integrated best practice in planning for the internationally important estuaries and marshes of the Thames, Medway and Swale. This led to the development of the Bird Wise programme. A Management Board with representatives of councils and voluntary organisations across north Kent, oversees the implementation of the North Kent Strategic Access Management and Monitoring scheme (SAMMS). This works on a strategic approach to managing and mitigating the potential impact resulting from recreational disturbance to the Special Protection Areas and Ramsar sites of the Thames, Medway and Swale estuaries and marshes.</w:t>
      </w:r>
    </w:p>
    <w:p w14:paraId="08EE6DFE" w14:textId="77777777" w:rsidR="00F2149E" w:rsidRPr="00BA7FD1" w:rsidRDefault="00F2149E" w:rsidP="00F2149E">
      <w:pPr>
        <w:autoSpaceDE w:val="0"/>
        <w:autoSpaceDN w:val="0"/>
        <w:adjustRightInd w:val="0"/>
        <w:spacing w:after="0" w:line="240" w:lineRule="auto"/>
        <w:jc w:val="both"/>
        <w:rPr>
          <w:rFonts w:ascii="Arial" w:hAnsi="Arial" w:cs="Arial"/>
          <w:sz w:val="16"/>
          <w:szCs w:val="16"/>
        </w:rPr>
      </w:pPr>
    </w:p>
    <w:p w14:paraId="3DFE71A8" w14:textId="77777777" w:rsidR="00F2149E" w:rsidRPr="00BA7FD1" w:rsidRDefault="00F2149E" w:rsidP="00F2149E">
      <w:pPr>
        <w:autoSpaceDE w:val="0"/>
        <w:autoSpaceDN w:val="0"/>
        <w:adjustRightInd w:val="0"/>
        <w:spacing w:after="0" w:line="240" w:lineRule="auto"/>
        <w:jc w:val="both"/>
        <w:rPr>
          <w:rFonts w:ascii="Arial" w:hAnsi="Arial" w:cs="Arial"/>
        </w:rPr>
      </w:pPr>
      <w:r w:rsidRPr="00BA7FD1">
        <w:rPr>
          <w:rFonts w:ascii="Arial" w:hAnsi="Arial" w:cs="Arial"/>
        </w:rPr>
        <w:t>The Council is also a member of the Kent Downs National Landscape Joint Advisory Committee, and has adopted the Kent Downs AONB Management Plan 2021-26, This forms part of a statutory duty to conserve and enhance the designated landscape of the Kent Downs.</w:t>
      </w:r>
    </w:p>
    <w:p w14:paraId="655AFF57" w14:textId="77777777" w:rsidR="00F2149E" w:rsidRPr="00BA7FD1" w:rsidRDefault="00F2149E" w:rsidP="00F2149E">
      <w:pPr>
        <w:autoSpaceDE w:val="0"/>
        <w:autoSpaceDN w:val="0"/>
        <w:adjustRightInd w:val="0"/>
        <w:spacing w:after="0" w:line="240" w:lineRule="auto"/>
        <w:jc w:val="both"/>
        <w:rPr>
          <w:rFonts w:ascii="Arial" w:hAnsi="Arial" w:cs="Arial"/>
        </w:rPr>
      </w:pPr>
    </w:p>
    <w:p w14:paraId="6F02871E" w14:textId="77777777" w:rsidR="00F2149E" w:rsidRPr="00BA7FD1" w:rsidRDefault="00F2149E" w:rsidP="00F2149E">
      <w:pPr>
        <w:autoSpaceDE w:val="0"/>
        <w:autoSpaceDN w:val="0"/>
        <w:adjustRightInd w:val="0"/>
        <w:spacing w:after="0" w:line="240" w:lineRule="auto"/>
        <w:jc w:val="both"/>
        <w:rPr>
          <w:rFonts w:ascii="Arial" w:hAnsi="Arial" w:cs="Arial"/>
        </w:rPr>
      </w:pPr>
      <w:r w:rsidRPr="00BA7FD1">
        <w:rPr>
          <w:rFonts w:ascii="Arial" w:hAnsi="Arial" w:cs="Arial"/>
        </w:rPr>
        <w:t>In addition, Medway Council participates in work coordinating planning for the natural environment, such as the Kent Nature Partnership. This has included work in preparing for the implementation of Biodiversity Net Gain.  A strategic approach to the natural environment will be further strengthened through work on local nature recovery networks, Green and Blue Infrastructure Frameworks, and Medway Council will work with statutory bodies, neighbouring authorities and community and voluntary groups to progress related biodiversity initiatives.</w:t>
      </w:r>
    </w:p>
    <w:p w14:paraId="4F0673EC" w14:textId="77777777" w:rsidR="00F2149E" w:rsidRPr="00BA7FD1" w:rsidRDefault="00F2149E" w:rsidP="00F2149E">
      <w:pPr>
        <w:autoSpaceDE w:val="0"/>
        <w:autoSpaceDN w:val="0"/>
        <w:adjustRightInd w:val="0"/>
        <w:spacing w:after="0" w:line="240" w:lineRule="auto"/>
        <w:jc w:val="both"/>
        <w:rPr>
          <w:rFonts w:ascii="Arial" w:hAnsi="Arial" w:cs="Arial"/>
        </w:rPr>
      </w:pPr>
    </w:p>
    <w:p w14:paraId="4599FF79" w14:textId="77777777" w:rsidR="00F2149E" w:rsidRPr="00BA7FD1" w:rsidRDefault="00F2149E" w:rsidP="00F2149E">
      <w:pPr>
        <w:autoSpaceDE w:val="0"/>
        <w:autoSpaceDN w:val="0"/>
        <w:adjustRightInd w:val="0"/>
        <w:spacing w:after="0" w:line="240" w:lineRule="auto"/>
        <w:jc w:val="both"/>
        <w:rPr>
          <w:rFonts w:ascii="Arial" w:hAnsi="Arial" w:cs="Arial"/>
        </w:rPr>
      </w:pPr>
      <w:r w:rsidRPr="00BA7FD1">
        <w:rPr>
          <w:rFonts w:ascii="Arial" w:hAnsi="Arial" w:cs="Arial"/>
        </w:rPr>
        <w:t xml:space="preserve">Medway Council engages in wider collaboration across the Thames Estuary, such as the Thames Estuary Production Corridor, and has worked with the Thames Estuary Growth Board in lobbying for solutions and investment in strategic transport infrastructure in north Kent. </w:t>
      </w:r>
    </w:p>
    <w:p w14:paraId="3FEA9D86" w14:textId="77777777" w:rsidR="00F2149E" w:rsidRPr="00BA7FD1" w:rsidRDefault="00F2149E" w:rsidP="00F2149E">
      <w:pPr>
        <w:tabs>
          <w:tab w:val="left" w:pos="7105"/>
        </w:tabs>
        <w:autoSpaceDE w:val="0"/>
        <w:autoSpaceDN w:val="0"/>
        <w:adjustRightInd w:val="0"/>
        <w:spacing w:after="0" w:line="240" w:lineRule="auto"/>
        <w:jc w:val="both"/>
        <w:rPr>
          <w:rFonts w:ascii="Arial" w:hAnsi="Arial" w:cs="Arial"/>
        </w:rPr>
      </w:pPr>
    </w:p>
    <w:p w14:paraId="384CC89A" w14:textId="77777777" w:rsidR="00BE2EB9" w:rsidRPr="00BA7FD1" w:rsidRDefault="00F2149E" w:rsidP="00BE2EB9">
      <w:pPr>
        <w:autoSpaceDE w:val="0"/>
        <w:autoSpaceDN w:val="0"/>
        <w:adjustRightInd w:val="0"/>
        <w:spacing w:after="0" w:line="240" w:lineRule="auto"/>
        <w:jc w:val="both"/>
        <w:rPr>
          <w:rFonts w:ascii="Arial" w:hAnsi="Arial" w:cs="Arial"/>
        </w:rPr>
      </w:pPr>
      <w:r w:rsidRPr="00BA7FD1">
        <w:rPr>
          <w:rFonts w:ascii="Arial" w:hAnsi="Arial" w:cs="Arial"/>
        </w:rPr>
        <w:t xml:space="preserve">The council has continued to work with Tonbridge and Malling on cross border planning issues for Innovation </w:t>
      </w:r>
      <w:r w:rsidR="00BE2EB9" w:rsidRPr="00BA7FD1">
        <w:rPr>
          <w:rFonts w:ascii="Arial" w:hAnsi="Arial" w:cs="Arial"/>
        </w:rPr>
        <w:t>Park Medway.</w:t>
      </w:r>
    </w:p>
    <w:p w14:paraId="5FCECEE7" w14:textId="74B8946F" w:rsidR="00F2149E" w:rsidRPr="00FE5EE9" w:rsidRDefault="00F2149E" w:rsidP="00BE2EB9">
      <w:pPr>
        <w:autoSpaceDE w:val="0"/>
        <w:autoSpaceDN w:val="0"/>
        <w:adjustRightInd w:val="0"/>
        <w:spacing w:after="0" w:line="240" w:lineRule="auto"/>
        <w:jc w:val="both"/>
        <w:rPr>
          <w:rFonts w:ascii="Arial" w:hAnsi="Arial" w:cs="Arial"/>
          <w:b/>
          <w:color w:val="FF0000"/>
          <w:sz w:val="36"/>
          <w:szCs w:val="36"/>
        </w:rPr>
        <w:sectPr w:rsidR="00F2149E" w:rsidRPr="00FE5EE9" w:rsidSect="00F2149E">
          <w:footerReference w:type="default" r:id="rId36"/>
          <w:pgSz w:w="11906" w:h="16838"/>
          <w:pgMar w:top="1440" w:right="1440" w:bottom="1440" w:left="1440" w:header="708" w:footer="708" w:gutter="0"/>
          <w:cols w:space="708"/>
          <w:docGrid w:linePitch="360"/>
        </w:sectPr>
      </w:pPr>
    </w:p>
    <w:p w14:paraId="1BE46224" w14:textId="77777777" w:rsidR="00F2149E" w:rsidRPr="00066C55" w:rsidRDefault="00F2149E" w:rsidP="00F2149E">
      <w:pPr>
        <w:pStyle w:val="Heading1"/>
        <w:spacing w:before="0"/>
        <w:rPr>
          <w:rFonts w:ascii="Arial" w:hAnsi="Arial" w:cs="Arial"/>
          <w:b/>
          <w:color w:val="auto"/>
          <w:sz w:val="36"/>
          <w:szCs w:val="36"/>
        </w:rPr>
      </w:pPr>
      <w:bookmarkStart w:id="108" w:name="_Toc87607519"/>
      <w:bookmarkStart w:id="109" w:name="_Toc120183362"/>
      <w:bookmarkStart w:id="110" w:name="_Toc151980083"/>
      <w:bookmarkStart w:id="111" w:name="_Toc183002921"/>
      <w:bookmarkEnd w:id="11"/>
      <w:r w:rsidRPr="00066C55">
        <w:rPr>
          <w:rFonts w:ascii="Arial" w:hAnsi="Arial" w:cs="Arial"/>
          <w:b/>
          <w:color w:val="auto"/>
          <w:sz w:val="36"/>
          <w:szCs w:val="36"/>
        </w:rPr>
        <w:lastRenderedPageBreak/>
        <w:t>Delivering Development</w:t>
      </w:r>
      <w:bookmarkEnd w:id="108"/>
      <w:bookmarkEnd w:id="109"/>
      <w:bookmarkEnd w:id="110"/>
      <w:bookmarkEnd w:id="111"/>
    </w:p>
    <w:p w14:paraId="2395B9F9" w14:textId="77777777" w:rsidR="00F2149E" w:rsidRPr="00066C55" w:rsidRDefault="00F2149E" w:rsidP="00F2149E">
      <w:pPr>
        <w:spacing w:after="0" w:line="240" w:lineRule="auto"/>
        <w:jc w:val="both"/>
        <w:rPr>
          <w:rFonts w:ascii="Arial" w:hAnsi="Arial" w:cs="Arial"/>
        </w:rPr>
      </w:pPr>
    </w:p>
    <w:p w14:paraId="420C5674" w14:textId="77777777" w:rsidR="00F2149E" w:rsidRPr="00066C55" w:rsidRDefault="00F2149E" w:rsidP="00F2149E">
      <w:pPr>
        <w:spacing w:after="0" w:line="240" w:lineRule="auto"/>
        <w:jc w:val="both"/>
        <w:rPr>
          <w:rFonts w:ascii="Arial" w:hAnsi="Arial" w:cs="Arial"/>
        </w:rPr>
      </w:pPr>
      <w:r w:rsidRPr="00066C55">
        <w:rPr>
          <w:rFonts w:ascii="Arial" w:hAnsi="Arial" w:cs="Arial"/>
        </w:rPr>
        <w:t xml:space="preserve">The council published an updated </w:t>
      </w:r>
      <w:hyperlink r:id="rId37" w:history="1">
        <w:r w:rsidRPr="00066C55">
          <w:rPr>
            <w:rStyle w:val="Heading4Char"/>
            <w:rFonts w:ascii="Arial" w:hAnsi="Arial" w:cs="Arial"/>
            <w:color w:val="auto"/>
            <w:u w:val="single"/>
          </w:rPr>
          <w:t>Housing Delivery Test Action Plan</w:t>
        </w:r>
      </w:hyperlink>
      <w:r w:rsidRPr="00066C55">
        <w:rPr>
          <w:rFonts w:ascii="Arial" w:hAnsi="Arial" w:cs="Arial"/>
          <w:i/>
          <w:iCs/>
          <w:u w:val="single"/>
        </w:rPr>
        <w:t xml:space="preserve"> </w:t>
      </w:r>
      <w:r w:rsidRPr="00066C55">
        <w:rPr>
          <w:rFonts w:ascii="Arial" w:hAnsi="Arial" w:cs="Arial"/>
        </w:rPr>
        <w:t>in July 2024. The action plan was produced in response to the Housing Delivery Test (HDT) results published in December 2023 because delivery was below the 95% threshold. There was a delay of a year in publishing the HDT result.</w:t>
      </w:r>
    </w:p>
    <w:p w14:paraId="6E5D878A" w14:textId="77777777" w:rsidR="00F2149E" w:rsidRPr="00066C55" w:rsidRDefault="00F2149E" w:rsidP="00F2149E">
      <w:pPr>
        <w:spacing w:after="0" w:line="240" w:lineRule="auto"/>
        <w:jc w:val="both"/>
        <w:rPr>
          <w:rFonts w:ascii="Arial" w:hAnsi="Arial" w:cs="Arial"/>
        </w:rPr>
      </w:pPr>
    </w:p>
    <w:p w14:paraId="1525AC73" w14:textId="77777777" w:rsidR="00F2149E" w:rsidRPr="00066C55" w:rsidRDefault="00F2149E" w:rsidP="00F2149E">
      <w:pPr>
        <w:spacing w:after="0" w:line="240" w:lineRule="auto"/>
        <w:jc w:val="both"/>
        <w:rPr>
          <w:rFonts w:ascii="Arial" w:hAnsi="Arial" w:cs="Arial"/>
        </w:rPr>
      </w:pPr>
      <w:r w:rsidRPr="00066C55">
        <w:rPr>
          <w:rFonts w:ascii="Arial" w:hAnsi="Arial" w:cs="Arial"/>
        </w:rPr>
        <w:t>The HDT is a measure of the number of homes delivered in the preceding three years compared with the defined local housing need. It was introduced to encourage local authorities to take action to address the causes of low rates of housing delivery.</w:t>
      </w:r>
    </w:p>
    <w:p w14:paraId="6155803B" w14:textId="77777777" w:rsidR="00F2149E" w:rsidRPr="00066C55" w:rsidRDefault="00F2149E" w:rsidP="00F2149E">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s Housing Delivery Test measurement"/>
        <w:tblDescription w:val="The table dsiplays the results for Medway as published in the Housing Delivery Test measurement showing the number of homes required versus the number of homes delivered in the preceding three years 2016-17 to 2018-19."/>
      </w:tblPr>
      <w:tblGrid>
        <w:gridCol w:w="1372"/>
        <w:gridCol w:w="1268"/>
        <w:gridCol w:w="1268"/>
        <w:gridCol w:w="1268"/>
        <w:gridCol w:w="1266"/>
        <w:gridCol w:w="1444"/>
      </w:tblGrid>
      <w:tr w:rsidR="00F2149E" w:rsidRPr="00066C55" w14:paraId="54B02B35" w14:textId="77777777" w:rsidTr="002B41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tcPr>
          <w:p w14:paraId="28254A13" w14:textId="77777777" w:rsidR="00F2149E" w:rsidRPr="00066C55" w:rsidRDefault="00F2149E" w:rsidP="002B417C">
            <w:pPr>
              <w:rPr>
                <w:rFonts w:ascii="Arial" w:hAnsi="Arial" w:cs="Arial"/>
                <w:b w:val="0"/>
                <w:bCs w:val="0"/>
              </w:rPr>
            </w:pPr>
          </w:p>
        </w:tc>
        <w:tc>
          <w:tcPr>
            <w:tcW w:w="1268" w:type="dxa"/>
            <w:vAlign w:val="center"/>
          </w:tcPr>
          <w:p w14:paraId="3997914C" w14:textId="77777777" w:rsidR="00F2149E" w:rsidRPr="00066C55" w:rsidRDefault="00F2149E" w:rsidP="002B417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66C55">
              <w:rPr>
                <w:rFonts w:ascii="Arial" w:hAnsi="Arial" w:cs="Arial"/>
                <w:b w:val="0"/>
                <w:bCs w:val="0"/>
              </w:rPr>
              <w:t>2019-20</w:t>
            </w:r>
          </w:p>
        </w:tc>
        <w:tc>
          <w:tcPr>
            <w:tcW w:w="1268" w:type="dxa"/>
            <w:vAlign w:val="center"/>
          </w:tcPr>
          <w:p w14:paraId="06ADD4A6" w14:textId="77777777" w:rsidR="00F2149E" w:rsidRPr="00066C55" w:rsidRDefault="00F2149E" w:rsidP="002B417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66C55">
              <w:rPr>
                <w:rFonts w:ascii="Arial" w:hAnsi="Arial" w:cs="Arial"/>
                <w:b w:val="0"/>
                <w:bCs w:val="0"/>
              </w:rPr>
              <w:t>2020-2021</w:t>
            </w:r>
          </w:p>
        </w:tc>
        <w:tc>
          <w:tcPr>
            <w:tcW w:w="1268" w:type="dxa"/>
            <w:vAlign w:val="center"/>
          </w:tcPr>
          <w:p w14:paraId="55C39515" w14:textId="77777777" w:rsidR="00F2149E" w:rsidRPr="00066C55" w:rsidRDefault="00F2149E" w:rsidP="002B417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66C55">
              <w:rPr>
                <w:rFonts w:ascii="Arial" w:hAnsi="Arial" w:cs="Arial"/>
                <w:b w:val="0"/>
                <w:bCs w:val="0"/>
              </w:rPr>
              <w:t>2021-2022</w:t>
            </w:r>
          </w:p>
        </w:tc>
        <w:tc>
          <w:tcPr>
            <w:tcW w:w="1266" w:type="dxa"/>
            <w:vAlign w:val="center"/>
          </w:tcPr>
          <w:p w14:paraId="4B3B29FC" w14:textId="77777777" w:rsidR="00F2149E" w:rsidRPr="00066C55" w:rsidRDefault="00F2149E" w:rsidP="002B417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66C55">
              <w:rPr>
                <w:rFonts w:ascii="Arial" w:hAnsi="Arial" w:cs="Arial"/>
                <w:b w:val="0"/>
                <w:bCs w:val="0"/>
              </w:rPr>
              <w:t>Total</w:t>
            </w:r>
          </w:p>
        </w:tc>
        <w:tc>
          <w:tcPr>
            <w:tcW w:w="1444" w:type="dxa"/>
            <w:vAlign w:val="center"/>
          </w:tcPr>
          <w:p w14:paraId="37C67CD8" w14:textId="77777777" w:rsidR="00F2149E" w:rsidRPr="00066C55" w:rsidRDefault="00F2149E" w:rsidP="002B417C">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66C55">
              <w:rPr>
                <w:rFonts w:ascii="Arial" w:hAnsi="Arial" w:cs="Arial"/>
                <w:b w:val="0"/>
                <w:bCs w:val="0"/>
              </w:rPr>
              <w:t>Percentage result</w:t>
            </w:r>
          </w:p>
        </w:tc>
      </w:tr>
      <w:tr w:rsidR="00F2149E" w:rsidRPr="00066C55" w14:paraId="4676DFCC" w14:textId="77777777" w:rsidTr="002B41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057667B3" w14:textId="77777777" w:rsidR="00F2149E" w:rsidRPr="00066C55" w:rsidRDefault="00F2149E" w:rsidP="002B417C">
            <w:pPr>
              <w:rPr>
                <w:rFonts w:ascii="Arial" w:hAnsi="Arial" w:cs="Arial"/>
                <w:b w:val="0"/>
                <w:bCs w:val="0"/>
              </w:rPr>
            </w:pPr>
            <w:r w:rsidRPr="00066C55">
              <w:rPr>
                <w:rFonts w:ascii="Arial" w:hAnsi="Arial" w:cs="Arial"/>
                <w:b w:val="0"/>
                <w:bCs w:val="0"/>
              </w:rPr>
              <w:t>Number of homes required</w:t>
            </w:r>
          </w:p>
        </w:tc>
        <w:tc>
          <w:tcPr>
            <w:tcW w:w="1268" w:type="dxa"/>
            <w:vAlign w:val="center"/>
          </w:tcPr>
          <w:p w14:paraId="2A74F088" w14:textId="77777777" w:rsidR="00F2149E" w:rsidRPr="00066C55" w:rsidRDefault="00F2149E" w:rsidP="002B417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66C55">
              <w:rPr>
                <w:rFonts w:ascii="Arial" w:hAnsi="Arial" w:cs="Arial"/>
              </w:rPr>
              <w:t>1,550</w:t>
            </w:r>
          </w:p>
        </w:tc>
        <w:tc>
          <w:tcPr>
            <w:tcW w:w="1268" w:type="dxa"/>
            <w:vAlign w:val="center"/>
          </w:tcPr>
          <w:p w14:paraId="633C5537" w14:textId="77777777" w:rsidR="00F2149E" w:rsidRPr="00066C55" w:rsidRDefault="00F2149E" w:rsidP="002B417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66C55">
              <w:rPr>
                <w:rFonts w:ascii="Arial" w:hAnsi="Arial" w:cs="Arial"/>
              </w:rPr>
              <w:t>1,110</w:t>
            </w:r>
          </w:p>
        </w:tc>
        <w:tc>
          <w:tcPr>
            <w:tcW w:w="1268" w:type="dxa"/>
            <w:vAlign w:val="center"/>
          </w:tcPr>
          <w:p w14:paraId="1C9E0795" w14:textId="77777777" w:rsidR="00F2149E" w:rsidRPr="00066C55" w:rsidRDefault="00F2149E" w:rsidP="002B417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66C55">
              <w:rPr>
                <w:rFonts w:ascii="Arial" w:hAnsi="Arial" w:cs="Arial"/>
              </w:rPr>
              <w:t>1,586</w:t>
            </w:r>
          </w:p>
        </w:tc>
        <w:tc>
          <w:tcPr>
            <w:tcW w:w="1266" w:type="dxa"/>
            <w:vAlign w:val="center"/>
          </w:tcPr>
          <w:p w14:paraId="7595A87B" w14:textId="77777777" w:rsidR="00F2149E" w:rsidRPr="00066C55" w:rsidRDefault="00F2149E" w:rsidP="002B417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66C55">
              <w:rPr>
                <w:rFonts w:ascii="Arial" w:hAnsi="Arial" w:cs="Arial"/>
              </w:rPr>
              <w:t>4,246</w:t>
            </w:r>
          </w:p>
        </w:tc>
        <w:tc>
          <w:tcPr>
            <w:tcW w:w="1444" w:type="dxa"/>
            <w:vAlign w:val="center"/>
          </w:tcPr>
          <w:p w14:paraId="096D7039" w14:textId="77777777" w:rsidR="00F2149E" w:rsidRPr="00066C55" w:rsidRDefault="00F2149E" w:rsidP="002B417C">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66C55">
              <w:rPr>
                <w:rFonts w:ascii="Arial" w:hAnsi="Arial" w:cs="Arial"/>
              </w:rPr>
              <w:t>79%</w:t>
            </w:r>
          </w:p>
        </w:tc>
      </w:tr>
      <w:tr w:rsidR="00F2149E" w:rsidRPr="00066C55" w14:paraId="27F0871A" w14:textId="77777777" w:rsidTr="002B417C">
        <w:trPr>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59746B93" w14:textId="77777777" w:rsidR="00F2149E" w:rsidRPr="00066C55" w:rsidRDefault="00F2149E" w:rsidP="002B417C">
            <w:pPr>
              <w:rPr>
                <w:rFonts w:ascii="Arial" w:hAnsi="Arial" w:cs="Arial"/>
                <w:b w:val="0"/>
                <w:bCs w:val="0"/>
              </w:rPr>
            </w:pPr>
            <w:r w:rsidRPr="00066C55">
              <w:rPr>
                <w:rFonts w:ascii="Arial" w:hAnsi="Arial" w:cs="Arial"/>
                <w:b w:val="0"/>
                <w:bCs w:val="0"/>
              </w:rPr>
              <w:t>Number of homes delivered</w:t>
            </w:r>
          </w:p>
        </w:tc>
        <w:tc>
          <w:tcPr>
            <w:tcW w:w="1268" w:type="dxa"/>
            <w:vAlign w:val="center"/>
          </w:tcPr>
          <w:p w14:paraId="624FD7C4" w14:textId="77777777" w:rsidR="00F2149E" w:rsidRPr="00066C55" w:rsidRDefault="00F2149E" w:rsidP="002B417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66C55">
              <w:rPr>
                <w:rFonts w:ascii="Arial" w:hAnsi="Arial" w:cs="Arial"/>
              </w:rPr>
              <w:t>1,181</w:t>
            </w:r>
          </w:p>
        </w:tc>
        <w:tc>
          <w:tcPr>
            <w:tcW w:w="1268" w:type="dxa"/>
            <w:vAlign w:val="center"/>
          </w:tcPr>
          <w:p w14:paraId="2C157397" w14:textId="77777777" w:rsidR="00F2149E" w:rsidRPr="00066C55" w:rsidRDefault="00F2149E" w:rsidP="002B417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66C55">
              <w:rPr>
                <w:rFonts w:ascii="Arial" w:hAnsi="Arial" w:cs="Arial"/>
              </w:rPr>
              <w:t>1,067</w:t>
            </w:r>
          </w:p>
        </w:tc>
        <w:tc>
          <w:tcPr>
            <w:tcW w:w="1268" w:type="dxa"/>
            <w:vAlign w:val="center"/>
          </w:tcPr>
          <w:p w14:paraId="4E002539" w14:textId="77777777" w:rsidR="00F2149E" w:rsidRPr="00066C55" w:rsidRDefault="00F2149E" w:rsidP="002B417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66C55">
              <w:rPr>
                <w:rFonts w:ascii="Arial" w:hAnsi="Arial" w:cs="Arial"/>
              </w:rPr>
              <w:t>1,124</w:t>
            </w:r>
          </w:p>
        </w:tc>
        <w:tc>
          <w:tcPr>
            <w:tcW w:w="1266" w:type="dxa"/>
            <w:vAlign w:val="center"/>
          </w:tcPr>
          <w:p w14:paraId="76A0CC7A" w14:textId="77777777" w:rsidR="00F2149E" w:rsidRPr="00066C55" w:rsidRDefault="00F2149E" w:rsidP="002B417C">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66C55">
              <w:rPr>
                <w:rFonts w:ascii="Arial" w:hAnsi="Arial" w:cs="Arial"/>
              </w:rPr>
              <w:t>3,372</w:t>
            </w:r>
          </w:p>
        </w:tc>
        <w:tc>
          <w:tcPr>
            <w:tcW w:w="1444" w:type="dxa"/>
            <w:vAlign w:val="center"/>
          </w:tcPr>
          <w:p w14:paraId="11D15D2F" w14:textId="77777777" w:rsidR="00F2149E" w:rsidRPr="00066C55" w:rsidRDefault="00F2149E" w:rsidP="002B417C">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517BBEAB" w14:textId="77777777" w:rsidR="00F2149E" w:rsidRPr="00066C55" w:rsidRDefault="00F2149E" w:rsidP="00F2149E">
      <w:pPr>
        <w:spacing w:after="0" w:line="240" w:lineRule="auto"/>
        <w:rPr>
          <w:rFonts w:ascii="Arial" w:hAnsi="Arial" w:cs="Arial"/>
        </w:rPr>
      </w:pPr>
    </w:p>
    <w:p w14:paraId="134E983D" w14:textId="77777777" w:rsidR="00F2149E" w:rsidRDefault="00F2149E" w:rsidP="00F2149E">
      <w:pPr>
        <w:spacing w:after="0" w:line="240" w:lineRule="auto"/>
        <w:jc w:val="both"/>
        <w:rPr>
          <w:rFonts w:ascii="Arial" w:hAnsi="Arial" w:cs="Arial"/>
        </w:rPr>
      </w:pPr>
      <w:r w:rsidRPr="00066C55">
        <w:rPr>
          <w:rFonts w:ascii="Arial" w:hAnsi="Arial" w:cs="Arial"/>
        </w:rPr>
        <w:t>This action plan:</w:t>
      </w:r>
    </w:p>
    <w:p w14:paraId="49332823" w14:textId="77777777" w:rsidR="00F2149E" w:rsidRPr="00066C55" w:rsidRDefault="00F2149E" w:rsidP="00F2149E">
      <w:pPr>
        <w:spacing w:after="0" w:line="240" w:lineRule="auto"/>
        <w:jc w:val="both"/>
        <w:rPr>
          <w:rFonts w:ascii="Arial" w:hAnsi="Arial" w:cs="Arial"/>
        </w:rPr>
      </w:pPr>
    </w:p>
    <w:p w14:paraId="4A97A799"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Considers Medway’s development context and reviews historic performance on housing delivery.</w:t>
      </w:r>
    </w:p>
    <w:p w14:paraId="37056D1A"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Explains measures the council has already adopted to monitor and encourage housing delivery.</w:t>
      </w:r>
    </w:p>
    <w:p w14:paraId="66375416"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Reviews actions supporting delivery from the last plan and their impact</w:t>
      </w:r>
    </w:p>
    <w:p w14:paraId="73A1C16E"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Has gathered evidence on strategic sites with planning permission to understand the build out rate and the barriers that are preventing these homes being built (and at a quicker rate).</w:t>
      </w:r>
    </w:p>
    <w:p w14:paraId="1F869951"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Proposes measures to contribute to increasing the amount and speed of delivery of new housing.</w:t>
      </w:r>
    </w:p>
    <w:p w14:paraId="09B471C0"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Sets out measures to continue monitoring housing delivery and understanding factors influencing delivery rates.</w:t>
      </w:r>
    </w:p>
    <w:p w14:paraId="6A7C8480" w14:textId="77777777" w:rsidR="00F2149E" w:rsidRPr="00066C55" w:rsidRDefault="00F2149E" w:rsidP="00F2149E">
      <w:pPr>
        <w:pStyle w:val="Default"/>
        <w:numPr>
          <w:ilvl w:val="0"/>
          <w:numId w:val="1"/>
        </w:numPr>
        <w:ind w:left="714" w:hanging="357"/>
        <w:jc w:val="both"/>
        <w:rPr>
          <w:color w:val="auto"/>
          <w:sz w:val="22"/>
          <w:szCs w:val="22"/>
        </w:rPr>
      </w:pPr>
      <w:r w:rsidRPr="00066C55">
        <w:rPr>
          <w:color w:val="auto"/>
          <w:sz w:val="22"/>
          <w:szCs w:val="22"/>
        </w:rPr>
        <w:t>Includes a timetable to review th</w:t>
      </w:r>
      <w:r>
        <w:rPr>
          <w:color w:val="auto"/>
          <w:sz w:val="22"/>
          <w:szCs w:val="22"/>
        </w:rPr>
        <w:t>e</w:t>
      </w:r>
      <w:r w:rsidRPr="00066C55">
        <w:rPr>
          <w:color w:val="auto"/>
          <w:sz w:val="22"/>
          <w:szCs w:val="22"/>
        </w:rPr>
        <w:t xml:space="preserve"> plan.</w:t>
      </w:r>
    </w:p>
    <w:p w14:paraId="45F413B7" w14:textId="77777777" w:rsidR="00F2149E" w:rsidRPr="00066C55" w:rsidRDefault="00F2149E" w:rsidP="00F2149E">
      <w:pPr>
        <w:pStyle w:val="Default"/>
        <w:ind w:left="714"/>
        <w:jc w:val="both"/>
        <w:rPr>
          <w:color w:val="auto"/>
          <w:sz w:val="22"/>
          <w:szCs w:val="22"/>
        </w:rPr>
      </w:pPr>
    </w:p>
    <w:p w14:paraId="3FA53EEE" w14:textId="77777777" w:rsidR="00F2149E" w:rsidRPr="00066C55" w:rsidRDefault="00F2149E" w:rsidP="00F2149E">
      <w:pPr>
        <w:spacing w:after="0" w:line="240" w:lineRule="auto"/>
        <w:jc w:val="both"/>
        <w:rPr>
          <w:rFonts w:ascii="Arial" w:hAnsi="Arial" w:cs="Arial"/>
        </w:rPr>
      </w:pPr>
      <w:r w:rsidRPr="00066C55">
        <w:rPr>
          <w:rFonts w:ascii="Arial" w:hAnsi="Arial" w:cs="Arial"/>
        </w:rPr>
        <w:t>The council has recognised the importance of housing delivery for many years and works with stakeholders to encourage the delivery of homes. The council is working corporately towards maximising regeneration and economic growth, and this includes progressing the local plan and engaging with developers and landowners. The council is also delivering sites through Medway Development Company (MDC) and via its Housing Service. The preparation of this action plan has been informed by the work the Planning Service has been undertaking on housing delivery and the preparation of the new local plan.</w:t>
      </w:r>
    </w:p>
    <w:p w14:paraId="416BF612" w14:textId="77777777" w:rsidR="00F2149E" w:rsidRPr="00066C55" w:rsidRDefault="00F2149E" w:rsidP="00F2149E">
      <w:pPr>
        <w:spacing w:after="0" w:line="240" w:lineRule="auto"/>
        <w:jc w:val="both"/>
        <w:rPr>
          <w:rFonts w:ascii="Arial" w:hAnsi="Arial" w:cs="Arial"/>
        </w:rPr>
      </w:pPr>
    </w:p>
    <w:p w14:paraId="65CBE08F" w14:textId="77777777" w:rsidR="00F2149E" w:rsidRPr="00066C55" w:rsidRDefault="00F2149E" w:rsidP="00F2149E">
      <w:pPr>
        <w:spacing w:after="0" w:line="240" w:lineRule="auto"/>
        <w:jc w:val="both"/>
        <w:rPr>
          <w:rFonts w:ascii="Arial" w:hAnsi="Arial" w:cs="Arial"/>
        </w:rPr>
      </w:pPr>
      <w:r w:rsidRPr="00066C55">
        <w:rPr>
          <w:rFonts w:ascii="Arial" w:hAnsi="Arial" w:cs="Arial"/>
        </w:rPr>
        <w:t>The action plan considers Medway’s context. Regeneration and new infrastructure have contributed to significant change to the area. Much of the development potential is on brownfield sites and whilst successful at transforming the urban landscape, has taken longer to build out. The council continues to promote regeneration and reuse of brownfield sites but has recognised the need to deliver greenfield sites outside the current Local Plan boundaries to meet the identified local housing need.</w:t>
      </w:r>
    </w:p>
    <w:tbl>
      <w:tblPr>
        <w:tblStyle w:val="LightList-Accent3"/>
        <w:tblpPr w:leftFromText="180" w:rightFromText="180" w:vertAnchor="page" w:horzAnchor="margin" w:tblpXSpec="center" w:tblpY="1126"/>
        <w:tblW w:w="9771" w:type="dxa"/>
        <w:tblLayout w:type="fixed"/>
        <w:tblLook w:val="04A0" w:firstRow="1" w:lastRow="0" w:firstColumn="1" w:lastColumn="0" w:noHBand="0" w:noVBand="1"/>
        <w:tblCaption w:val="Table illustrating a projection of Medway's performance in the HDT"/>
        <w:tblDescription w:val="The table sets out a projection of how Medway will perform in the HDT based on the housing trajectory set out in the AMR 2020 and using the Housing Delivery Test Rule Book calculations"/>
      </w:tblPr>
      <w:tblGrid>
        <w:gridCol w:w="1395"/>
        <w:gridCol w:w="1396"/>
        <w:gridCol w:w="1396"/>
        <w:gridCol w:w="1396"/>
        <w:gridCol w:w="1396"/>
        <w:gridCol w:w="1396"/>
        <w:gridCol w:w="1396"/>
      </w:tblGrid>
      <w:tr w:rsidR="00F2149E" w:rsidRPr="00066C55" w14:paraId="3280D5CE" w14:textId="77777777" w:rsidTr="002B417C">
        <w:trPr>
          <w:cnfStyle w:val="100000000000" w:firstRow="1" w:lastRow="0" w:firstColumn="0" w:lastColumn="0" w:oddVBand="0" w:evenVBand="0" w:oddHBand="0" w:evenHBand="0" w:firstRowFirstColumn="0" w:firstRowLastColumn="0" w:lastRowFirstColumn="0" w:lastRowLastColumn="0"/>
          <w:trHeight w:val="683"/>
          <w:tblHeader/>
        </w:trPr>
        <w:tc>
          <w:tcPr>
            <w:cnfStyle w:val="001000000000" w:firstRow="0" w:lastRow="0" w:firstColumn="1" w:lastColumn="0" w:oddVBand="0" w:evenVBand="0" w:oddHBand="0" w:evenHBand="0" w:firstRowFirstColumn="0" w:firstRowLastColumn="0" w:lastRowFirstColumn="0" w:lastRowLastColumn="0"/>
            <w:tcW w:w="1395" w:type="dxa"/>
            <w:shd w:val="clear" w:color="auto" w:fill="45B0E1" w:themeFill="accent1" w:themeFillTint="99"/>
            <w:noWrap/>
            <w:vAlign w:val="bottom"/>
            <w:hideMark/>
          </w:tcPr>
          <w:p w14:paraId="5972CDDA" w14:textId="77777777" w:rsidR="00F2149E" w:rsidRPr="00066C55" w:rsidRDefault="00F2149E" w:rsidP="002B417C">
            <w:pPr>
              <w:rPr>
                <w:rFonts w:eastAsia="Times New Roman" w:cs="Arial"/>
                <w:color w:val="auto"/>
                <w:sz w:val="20"/>
                <w:szCs w:val="20"/>
                <w:lang w:val="en-GB" w:eastAsia="en-GB"/>
              </w:rPr>
            </w:pPr>
            <w:r w:rsidRPr="00066C55">
              <w:rPr>
                <w:rFonts w:cs="Arial"/>
                <w:color w:val="auto"/>
                <w:sz w:val="20"/>
                <w:szCs w:val="20"/>
              </w:rPr>
              <w:lastRenderedPageBreak/>
              <w:t>2020</w:t>
            </w:r>
          </w:p>
        </w:tc>
        <w:tc>
          <w:tcPr>
            <w:tcW w:w="1396" w:type="dxa"/>
            <w:shd w:val="clear" w:color="auto" w:fill="45B0E1" w:themeFill="accent1" w:themeFillTint="99"/>
            <w:noWrap/>
            <w:vAlign w:val="bottom"/>
            <w:hideMark/>
          </w:tcPr>
          <w:p w14:paraId="2450005C"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eastAsia="Times New Roman" w:cs="Arial"/>
                <w:color w:val="auto"/>
                <w:sz w:val="20"/>
                <w:szCs w:val="20"/>
                <w:lang w:val="en-GB" w:eastAsia="en-GB"/>
              </w:rPr>
            </w:pPr>
            <w:r w:rsidRPr="00066C55">
              <w:rPr>
                <w:rFonts w:cs="Arial"/>
                <w:color w:val="auto"/>
                <w:sz w:val="20"/>
                <w:szCs w:val="20"/>
              </w:rPr>
              <w:t>2021</w:t>
            </w:r>
          </w:p>
        </w:tc>
        <w:tc>
          <w:tcPr>
            <w:tcW w:w="1396" w:type="dxa"/>
            <w:shd w:val="clear" w:color="auto" w:fill="45B0E1" w:themeFill="accent1" w:themeFillTint="99"/>
            <w:noWrap/>
            <w:vAlign w:val="bottom"/>
            <w:hideMark/>
          </w:tcPr>
          <w:p w14:paraId="2C2A8CEF"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eastAsia="Times New Roman" w:cs="Arial"/>
                <w:color w:val="auto"/>
                <w:sz w:val="20"/>
                <w:szCs w:val="20"/>
                <w:lang w:val="en-GB" w:eastAsia="en-GB"/>
              </w:rPr>
            </w:pPr>
            <w:r w:rsidRPr="00066C55">
              <w:rPr>
                <w:rFonts w:cs="Arial"/>
                <w:color w:val="auto"/>
                <w:sz w:val="20"/>
                <w:szCs w:val="20"/>
              </w:rPr>
              <w:t>2022</w:t>
            </w:r>
          </w:p>
        </w:tc>
        <w:tc>
          <w:tcPr>
            <w:tcW w:w="1396" w:type="dxa"/>
            <w:shd w:val="clear" w:color="auto" w:fill="45B0E1" w:themeFill="accent1" w:themeFillTint="99"/>
            <w:noWrap/>
            <w:vAlign w:val="bottom"/>
            <w:hideMark/>
          </w:tcPr>
          <w:p w14:paraId="776D798C"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eastAsia="Times New Roman" w:cs="Arial"/>
                <w:color w:val="auto"/>
                <w:sz w:val="20"/>
                <w:szCs w:val="20"/>
                <w:lang w:val="en-GB" w:eastAsia="en-GB"/>
              </w:rPr>
            </w:pPr>
            <w:r w:rsidRPr="00066C55">
              <w:rPr>
                <w:rFonts w:cs="Arial"/>
                <w:color w:val="auto"/>
                <w:sz w:val="20"/>
                <w:szCs w:val="20"/>
              </w:rPr>
              <w:t>2023</w:t>
            </w:r>
          </w:p>
        </w:tc>
        <w:tc>
          <w:tcPr>
            <w:tcW w:w="1396" w:type="dxa"/>
            <w:shd w:val="clear" w:color="auto" w:fill="45B0E1" w:themeFill="accent1" w:themeFillTint="99"/>
            <w:noWrap/>
            <w:vAlign w:val="bottom"/>
            <w:hideMark/>
          </w:tcPr>
          <w:p w14:paraId="3DDCF010"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eastAsia="Times New Roman" w:cs="Arial"/>
                <w:color w:val="auto"/>
                <w:sz w:val="20"/>
                <w:szCs w:val="20"/>
                <w:lang w:val="en-GB" w:eastAsia="en-GB"/>
              </w:rPr>
            </w:pPr>
            <w:r w:rsidRPr="00066C55">
              <w:rPr>
                <w:rFonts w:cs="Arial"/>
                <w:color w:val="auto"/>
                <w:sz w:val="20"/>
                <w:szCs w:val="20"/>
              </w:rPr>
              <w:t>2024</w:t>
            </w:r>
          </w:p>
        </w:tc>
        <w:tc>
          <w:tcPr>
            <w:tcW w:w="1396" w:type="dxa"/>
            <w:shd w:val="clear" w:color="auto" w:fill="45B0E1" w:themeFill="accent1" w:themeFillTint="99"/>
            <w:noWrap/>
            <w:vAlign w:val="bottom"/>
            <w:hideMark/>
          </w:tcPr>
          <w:p w14:paraId="5FF2678F"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eastAsia="Times New Roman" w:cs="Arial"/>
                <w:color w:val="auto"/>
                <w:sz w:val="20"/>
                <w:szCs w:val="20"/>
                <w:lang w:val="en-GB" w:eastAsia="en-GB"/>
              </w:rPr>
            </w:pPr>
            <w:r w:rsidRPr="00066C55">
              <w:rPr>
                <w:rFonts w:cs="Arial"/>
                <w:color w:val="auto"/>
                <w:sz w:val="20"/>
                <w:szCs w:val="20"/>
              </w:rPr>
              <w:t>2025</w:t>
            </w:r>
          </w:p>
        </w:tc>
        <w:tc>
          <w:tcPr>
            <w:tcW w:w="1396" w:type="dxa"/>
            <w:shd w:val="clear" w:color="auto" w:fill="45B0E1" w:themeFill="accent1" w:themeFillTint="99"/>
            <w:vAlign w:val="bottom"/>
          </w:tcPr>
          <w:p w14:paraId="717BB94E" w14:textId="77777777" w:rsidR="00F2149E" w:rsidRPr="00066C55" w:rsidRDefault="00F2149E" w:rsidP="002B417C">
            <w:pPr>
              <w:cnfStyle w:val="100000000000" w:firstRow="1" w:lastRow="0" w:firstColumn="0" w:lastColumn="0" w:oddVBand="0" w:evenVBand="0" w:oddHBand="0" w:evenHBand="0" w:firstRowFirstColumn="0" w:firstRowLastColumn="0" w:lastRowFirstColumn="0" w:lastRowLastColumn="0"/>
              <w:rPr>
                <w:rFonts w:cs="Arial"/>
                <w:color w:val="auto"/>
                <w:sz w:val="20"/>
                <w:szCs w:val="20"/>
              </w:rPr>
            </w:pPr>
            <w:r w:rsidRPr="00066C55">
              <w:rPr>
                <w:rFonts w:cs="Arial"/>
                <w:color w:val="auto"/>
                <w:sz w:val="20"/>
                <w:szCs w:val="20"/>
              </w:rPr>
              <w:t>2026</w:t>
            </w:r>
          </w:p>
        </w:tc>
      </w:tr>
      <w:tr w:rsidR="00F2149E" w:rsidRPr="00066C55" w14:paraId="449CBB98" w14:textId="77777777" w:rsidTr="002B417C">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395" w:type="dxa"/>
            <w:noWrap/>
            <w:vAlign w:val="bottom"/>
            <w:hideMark/>
          </w:tcPr>
          <w:p w14:paraId="13970C0B" w14:textId="77777777" w:rsidR="00F2149E" w:rsidRPr="00066C55" w:rsidRDefault="00F2149E" w:rsidP="002B417C">
            <w:pPr>
              <w:spacing w:before="0"/>
              <w:rPr>
                <w:rFonts w:eastAsia="Times New Roman" w:cs="Arial"/>
                <w:b w:val="0"/>
                <w:bCs w:val="0"/>
                <w:sz w:val="20"/>
                <w:szCs w:val="20"/>
                <w:lang w:val="en-GB" w:eastAsia="en-GB"/>
              </w:rPr>
            </w:pPr>
            <w:r w:rsidRPr="00066C55">
              <w:rPr>
                <w:rFonts w:cs="Arial"/>
                <w:b w:val="0"/>
                <w:bCs w:val="0"/>
                <w:sz w:val="20"/>
                <w:szCs w:val="20"/>
              </w:rPr>
              <w:t>55%</w:t>
            </w:r>
          </w:p>
        </w:tc>
        <w:tc>
          <w:tcPr>
            <w:tcW w:w="1396" w:type="dxa"/>
            <w:noWrap/>
            <w:vAlign w:val="bottom"/>
            <w:hideMark/>
          </w:tcPr>
          <w:p w14:paraId="24B5AB0F"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val="en-GB" w:eastAsia="en-GB"/>
              </w:rPr>
            </w:pPr>
            <w:r w:rsidRPr="00066C55">
              <w:rPr>
                <w:rFonts w:cs="Arial"/>
                <w:sz w:val="20"/>
                <w:szCs w:val="20"/>
              </w:rPr>
              <w:t>67%</w:t>
            </w:r>
          </w:p>
        </w:tc>
        <w:tc>
          <w:tcPr>
            <w:tcW w:w="1396" w:type="dxa"/>
            <w:noWrap/>
            <w:vAlign w:val="bottom"/>
            <w:hideMark/>
          </w:tcPr>
          <w:p w14:paraId="6870269A"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val="en-GB" w:eastAsia="en-GB"/>
              </w:rPr>
            </w:pPr>
            <w:r w:rsidRPr="00066C55">
              <w:rPr>
                <w:rFonts w:cs="Arial"/>
                <w:sz w:val="20"/>
                <w:szCs w:val="20"/>
              </w:rPr>
              <w:t>79%</w:t>
            </w:r>
          </w:p>
        </w:tc>
        <w:tc>
          <w:tcPr>
            <w:tcW w:w="1396" w:type="dxa"/>
            <w:noWrap/>
            <w:vAlign w:val="bottom"/>
            <w:hideMark/>
          </w:tcPr>
          <w:p w14:paraId="3185DF14"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val="en-GB" w:eastAsia="en-GB"/>
              </w:rPr>
            </w:pPr>
            <w:r w:rsidRPr="00066C55">
              <w:rPr>
                <w:rFonts w:cs="Arial"/>
                <w:sz w:val="20"/>
                <w:szCs w:val="20"/>
              </w:rPr>
              <w:t>72%</w:t>
            </w:r>
          </w:p>
        </w:tc>
        <w:tc>
          <w:tcPr>
            <w:tcW w:w="1396" w:type="dxa"/>
            <w:noWrap/>
            <w:vAlign w:val="bottom"/>
            <w:hideMark/>
          </w:tcPr>
          <w:p w14:paraId="77CBC2C7"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val="en-GB" w:eastAsia="en-GB"/>
              </w:rPr>
            </w:pPr>
            <w:r w:rsidRPr="00066C55">
              <w:rPr>
                <w:rFonts w:cs="Arial"/>
                <w:sz w:val="20"/>
                <w:szCs w:val="20"/>
              </w:rPr>
              <w:t>74%</w:t>
            </w:r>
          </w:p>
        </w:tc>
        <w:tc>
          <w:tcPr>
            <w:tcW w:w="1396" w:type="dxa"/>
            <w:noWrap/>
            <w:vAlign w:val="bottom"/>
            <w:hideMark/>
          </w:tcPr>
          <w:p w14:paraId="5EFC3531"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val="en-GB" w:eastAsia="en-GB"/>
              </w:rPr>
            </w:pPr>
            <w:r w:rsidRPr="00066C55">
              <w:rPr>
                <w:rFonts w:cs="Arial"/>
                <w:sz w:val="20"/>
                <w:szCs w:val="20"/>
              </w:rPr>
              <w:t>79%</w:t>
            </w:r>
          </w:p>
        </w:tc>
        <w:tc>
          <w:tcPr>
            <w:tcW w:w="1396" w:type="dxa"/>
            <w:vAlign w:val="bottom"/>
          </w:tcPr>
          <w:p w14:paraId="0C917E08" w14:textId="77777777" w:rsidR="00F2149E" w:rsidRPr="00066C55" w:rsidRDefault="00F2149E" w:rsidP="002B417C">
            <w:pPr>
              <w:spacing w:before="0"/>
              <w:cnfStyle w:val="000000100000" w:firstRow="0" w:lastRow="0" w:firstColumn="0" w:lastColumn="0" w:oddVBand="0" w:evenVBand="0" w:oddHBand="1" w:evenHBand="0" w:firstRowFirstColumn="0" w:firstRowLastColumn="0" w:lastRowFirstColumn="0" w:lastRowLastColumn="0"/>
              <w:rPr>
                <w:rFonts w:cs="Arial"/>
                <w:sz w:val="20"/>
                <w:szCs w:val="20"/>
              </w:rPr>
            </w:pPr>
            <w:r w:rsidRPr="00066C55">
              <w:rPr>
                <w:rFonts w:cs="Arial"/>
                <w:sz w:val="20"/>
                <w:szCs w:val="20"/>
              </w:rPr>
              <w:t>84%</w:t>
            </w:r>
          </w:p>
        </w:tc>
      </w:tr>
      <w:tr w:rsidR="00F2149E" w:rsidRPr="00066C55" w14:paraId="63C21717" w14:textId="77777777" w:rsidTr="002B417C">
        <w:trPr>
          <w:trHeight w:val="347"/>
        </w:trPr>
        <w:tc>
          <w:tcPr>
            <w:cnfStyle w:val="001000000000" w:firstRow="0" w:lastRow="0" w:firstColumn="1" w:lastColumn="0" w:oddVBand="0" w:evenVBand="0" w:oddHBand="0" w:evenHBand="0" w:firstRowFirstColumn="0" w:firstRowLastColumn="0" w:lastRowFirstColumn="0" w:lastRowLastColumn="0"/>
            <w:tcW w:w="1395" w:type="dxa"/>
            <w:noWrap/>
            <w:vAlign w:val="center"/>
          </w:tcPr>
          <w:p w14:paraId="4BD58305" w14:textId="77777777" w:rsidR="00F2149E" w:rsidRPr="00066C55" w:rsidRDefault="00F2149E" w:rsidP="002B417C">
            <w:pPr>
              <w:spacing w:before="0"/>
              <w:rPr>
                <w:rFonts w:eastAsia="Times New Roman" w:cs="Arial"/>
                <w:b w:val="0"/>
                <w:bCs w:val="0"/>
                <w:sz w:val="20"/>
                <w:szCs w:val="20"/>
                <w:lang w:val="en-GB" w:eastAsia="en-GB"/>
              </w:rPr>
            </w:pPr>
            <w:r w:rsidRPr="00066C55">
              <w:rPr>
                <w:rFonts w:eastAsia="Times New Roman" w:cs="Arial"/>
                <w:b w:val="0"/>
                <w:bCs w:val="0"/>
                <w:sz w:val="20"/>
                <w:szCs w:val="20"/>
                <w:lang w:val="en-GB" w:eastAsia="en-GB"/>
              </w:rPr>
              <w:t>Action plan and 20% buffer</w:t>
            </w:r>
          </w:p>
        </w:tc>
        <w:tc>
          <w:tcPr>
            <w:tcW w:w="1396" w:type="dxa"/>
            <w:noWrap/>
            <w:vAlign w:val="center"/>
          </w:tcPr>
          <w:p w14:paraId="5910379F"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GB" w:eastAsia="en-GB"/>
              </w:rPr>
            </w:pPr>
            <w:r w:rsidRPr="00066C55">
              <w:rPr>
                <w:rFonts w:eastAsia="Times New Roman" w:cs="Arial"/>
                <w:sz w:val="20"/>
                <w:szCs w:val="20"/>
                <w:lang w:val="en-GB" w:eastAsia="en-GB"/>
              </w:rPr>
              <w:t>Action plan, 20% buffer and presumption in favour of sustainable development</w:t>
            </w:r>
          </w:p>
        </w:tc>
        <w:tc>
          <w:tcPr>
            <w:tcW w:w="1396" w:type="dxa"/>
            <w:noWrap/>
            <w:vAlign w:val="center"/>
          </w:tcPr>
          <w:p w14:paraId="5E32C2AD"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GB" w:eastAsia="en-GB"/>
              </w:rPr>
            </w:pPr>
            <w:r w:rsidRPr="00066C55">
              <w:rPr>
                <w:rFonts w:eastAsia="Times New Roman" w:cs="Arial"/>
                <w:sz w:val="20"/>
                <w:szCs w:val="20"/>
                <w:lang w:val="en-GB" w:eastAsia="en-GB"/>
              </w:rPr>
              <w:t xml:space="preserve">Action plan and 20% buffer </w:t>
            </w:r>
          </w:p>
        </w:tc>
        <w:tc>
          <w:tcPr>
            <w:tcW w:w="1396" w:type="dxa"/>
            <w:noWrap/>
            <w:vAlign w:val="center"/>
          </w:tcPr>
          <w:p w14:paraId="5C63409C"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GB" w:eastAsia="en-GB"/>
              </w:rPr>
            </w:pPr>
            <w:r w:rsidRPr="00066C55">
              <w:rPr>
                <w:rFonts w:eastAsia="Times New Roman" w:cs="Arial"/>
                <w:sz w:val="20"/>
                <w:szCs w:val="20"/>
                <w:lang w:val="en-GB" w:eastAsia="en-GB"/>
              </w:rPr>
              <w:t>Action plan, 20% buffer and presumption in favour of sustainable development</w:t>
            </w:r>
          </w:p>
        </w:tc>
        <w:tc>
          <w:tcPr>
            <w:tcW w:w="1396" w:type="dxa"/>
            <w:noWrap/>
            <w:vAlign w:val="center"/>
          </w:tcPr>
          <w:p w14:paraId="66B291BD"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GB" w:eastAsia="en-GB"/>
              </w:rPr>
            </w:pPr>
            <w:r w:rsidRPr="00066C55">
              <w:rPr>
                <w:rFonts w:eastAsia="Times New Roman" w:cs="Arial"/>
                <w:sz w:val="20"/>
                <w:szCs w:val="20"/>
                <w:lang w:val="en-GB" w:eastAsia="en-GB"/>
              </w:rPr>
              <w:t>Action plan, 20% buffer and presumption in favour of sustainable development</w:t>
            </w:r>
          </w:p>
        </w:tc>
        <w:tc>
          <w:tcPr>
            <w:tcW w:w="1396" w:type="dxa"/>
            <w:noWrap/>
            <w:vAlign w:val="center"/>
          </w:tcPr>
          <w:p w14:paraId="6B8DDD2B"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GB" w:eastAsia="en-GB"/>
              </w:rPr>
            </w:pPr>
            <w:r w:rsidRPr="00066C55">
              <w:rPr>
                <w:rFonts w:eastAsia="Times New Roman" w:cs="Arial"/>
                <w:sz w:val="20"/>
                <w:szCs w:val="20"/>
                <w:lang w:val="en-GB" w:eastAsia="en-GB"/>
              </w:rPr>
              <w:t>Action plan and 20% buffer</w:t>
            </w:r>
          </w:p>
        </w:tc>
        <w:tc>
          <w:tcPr>
            <w:tcW w:w="1396" w:type="dxa"/>
            <w:vAlign w:val="center"/>
          </w:tcPr>
          <w:p w14:paraId="3C6AAED6" w14:textId="77777777" w:rsidR="00F2149E" w:rsidRPr="00066C55" w:rsidRDefault="00F2149E" w:rsidP="002B417C">
            <w:pPr>
              <w:spacing w:before="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GB"/>
              </w:rPr>
            </w:pPr>
            <w:r w:rsidRPr="00066C55">
              <w:rPr>
                <w:rFonts w:eastAsia="Times New Roman" w:cs="Arial"/>
                <w:sz w:val="20"/>
                <w:szCs w:val="20"/>
                <w:lang w:val="en-GB" w:eastAsia="en-GB"/>
              </w:rPr>
              <w:t>Action plan and 20% buffer</w:t>
            </w:r>
          </w:p>
        </w:tc>
      </w:tr>
    </w:tbl>
    <w:p w14:paraId="27FCB4E8" w14:textId="77777777" w:rsidR="00F2149E" w:rsidRPr="00066C55" w:rsidRDefault="00F2149E" w:rsidP="00F2149E">
      <w:pPr>
        <w:spacing w:after="0" w:line="240" w:lineRule="auto"/>
        <w:jc w:val="both"/>
        <w:rPr>
          <w:rFonts w:ascii="Arial" w:hAnsi="Arial" w:cs="Arial"/>
        </w:rPr>
      </w:pPr>
    </w:p>
    <w:p w14:paraId="24B5032C" w14:textId="77777777" w:rsidR="00F2149E" w:rsidRDefault="00F2149E" w:rsidP="00F2149E">
      <w:pPr>
        <w:spacing w:after="0" w:line="240" w:lineRule="auto"/>
        <w:jc w:val="both"/>
        <w:rPr>
          <w:rFonts w:ascii="Arial" w:hAnsi="Arial" w:cs="Arial"/>
        </w:rPr>
      </w:pPr>
      <w:r w:rsidRPr="00066C55">
        <w:rPr>
          <w:rFonts w:ascii="Arial" w:hAnsi="Arial" w:cs="Arial"/>
        </w:rPr>
        <w:t>The report also considers how Medway will perform in future HDTs based on the housing trajectory published in the 2022/23 AMR. This shows consistent delivery but not yet at a level to pass the HDT. As work progresse</w:t>
      </w:r>
      <w:r>
        <w:rPr>
          <w:rFonts w:ascii="Arial" w:hAnsi="Arial" w:cs="Arial"/>
        </w:rPr>
        <w:t>s</w:t>
      </w:r>
      <w:r w:rsidRPr="00066C55">
        <w:rPr>
          <w:rFonts w:ascii="Arial" w:hAnsi="Arial" w:cs="Arial"/>
        </w:rPr>
        <w:t xml:space="preserve"> on the new Local </w:t>
      </w:r>
      <w:r>
        <w:rPr>
          <w:rFonts w:ascii="Arial" w:hAnsi="Arial" w:cs="Arial"/>
        </w:rPr>
        <w:t>P</w:t>
      </w:r>
      <w:r w:rsidRPr="00066C55">
        <w:rPr>
          <w:rFonts w:ascii="Arial" w:hAnsi="Arial" w:cs="Arial"/>
        </w:rPr>
        <w:t>lan, the prediction is likely to change. However, it is clear that the efforts to permit larger greenfield sites has left Medway well placed to continue delivering new homes, this is evidenced by a step change in the number of home</w:t>
      </w:r>
      <w:r>
        <w:rPr>
          <w:rFonts w:ascii="Arial" w:hAnsi="Arial" w:cs="Arial"/>
        </w:rPr>
        <w:t>s</w:t>
      </w:r>
      <w:r w:rsidRPr="00066C55">
        <w:rPr>
          <w:rFonts w:ascii="Arial" w:hAnsi="Arial" w:cs="Arial"/>
        </w:rPr>
        <w:t xml:space="preserve"> being delivered each year.</w:t>
      </w:r>
    </w:p>
    <w:p w14:paraId="4F476F1F" w14:textId="77777777" w:rsidR="00F2149E" w:rsidRPr="00066C55" w:rsidRDefault="00F2149E" w:rsidP="00F2149E">
      <w:pPr>
        <w:spacing w:after="0" w:line="240" w:lineRule="auto"/>
        <w:jc w:val="both"/>
        <w:rPr>
          <w:rFonts w:ascii="Arial" w:hAnsi="Arial" w:cs="Arial"/>
        </w:rPr>
      </w:pPr>
    </w:p>
    <w:p w14:paraId="027EE4B0" w14:textId="77777777" w:rsidR="00F2149E" w:rsidRPr="00066C55" w:rsidRDefault="00F2149E" w:rsidP="00F2149E">
      <w:pPr>
        <w:spacing w:after="0" w:line="240" w:lineRule="auto"/>
        <w:jc w:val="both"/>
        <w:rPr>
          <w:rFonts w:ascii="Arial" w:hAnsi="Arial" w:cs="Arial"/>
        </w:rPr>
      </w:pPr>
      <w:r w:rsidRPr="00066C55">
        <w:rPr>
          <w:rFonts w:ascii="Arial" w:hAnsi="Arial" w:cs="Arial"/>
        </w:rPr>
        <w:t xml:space="preserve">It is clear the efforts to permit greenfield sites has left Medway well placed to continue delivering new homes and this has contributed to a step change in the number of homes being delivered each year. </w:t>
      </w:r>
    </w:p>
    <w:p w14:paraId="5917E10B" w14:textId="77777777" w:rsidR="00F2149E" w:rsidRPr="00066C55" w:rsidRDefault="00F2149E" w:rsidP="00F2149E">
      <w:pPr>
        <w:spacing w:after="0" w:line="240" w:lineRule="auto"/>
        <w:jc w:val="both"/>
        <w:rPr>
          <w:rFonts w:ascii="Arial" w:hAnsi="Arial" w:cs="Arial"/>
        </w:rPr>
      </w:pPr>
    </w:p>
    <w:p w14:paraId="04214A2E" w14:textId="77777777" w:rsidR="00F2149E" w:rsidRPr="00066C55" w:rsidRDefault="00F2149E" w:rsidP="00F2149E">
      <w:pPr>
        <w:spacing w:after="0" w:line="240" w:lineRule="auto"/>
        <w:jc w:val="both"/>
        <w:rPr>
          <w:rFonts w:ascii="Arial" w:hAnsi="Arial" w:cs="Arial"/>
        </w:rPr>
      </w:pPr>
      <w:r w:rsidRPr="00066C55">
        <w:rPr>
          <w:rFonts w:ascii="Arial" w:hAnsi="Arial" w:cs="Arial"/>
        </w:rPr>
        <w:t xml:space="preserve">The report details progression of actions in the 2022 Action Plan, as well as other activities the council has undertaken this year that will support housing delivery. </w:t>
      </w:r>
    </w:p>
    <w:p w14:paraId="0C276F67" w14:textId="77777777" w:rsidR="00F2149E" w:rsidRPr="00066C55" w:rsidRDefault="00F2149E" w:rsidP="00F2149E">
      <w:pPr>
        <w:spacing w:after="0" w:line="240" w:lineRule="auto"/>
        <w:jc w:val="both"/>
        <w:rPr>
          <w:rFonts w:ascii="Arial" w:hAnsi="Arial" w:cs="Arial"/>
        </w:rPr>
      </w:pPr>
    </w:p>
    <w:p w14:paraId="5FE967BB" w14:textId="77777777" w:rsidR="00F2149E" w:rsidRPr="00066C55" w:rsidRDefault="00F2149E" w:rsidP="00F2149E">
      <w:pPr>
        <w:spacing w:after="0" w:line="240" w:lineRule="auto"/>
        <w:jc w:val="both"/>
        <w:rPr>
          <w:rFonts w:ascii="Arial" w:hAnsi="Arial" w:cs="Arial"/>
        </w:rPr>
      </w:pPr>
      <w:r w:rsidRPr="00066C55">
        <w:rPr>
          <w:rFonts w:ascii="Arial" w:hAnsi="Arial" w:cs="Arial"/>
        </w:rPr>
        <w:t>There is a detailed examination of areas of direct and indirect influence. It reviews the internal processes in the Planning Service, covering both policy and development management. The report then looks at wider factors affecting housing supply and demand. It considers how the council can encourage leadership, improve the attraction of Medway and other possible entrepreneurial actions it could take to promote the housing investment in the area.</w:t>
      </w:r>
    </w:p>
    <w:p w14:paraId="183D5C4F" w14:textId="77777777" w:rsidR="00F2149E" w:rsidRPr="00066C55" w:rsidRDefault="00F2149E" w:rsidP="00F2149E">
      <w:pPr>
        <w:spacing w:after="0" w:line="240" w:lineRule="auto"/>
        <w:jc w:val="both"/>
        <w:rPr>
          <w:rFonts w:ascii="Arial" w:hAnsi="Arial" w:cs="Arial"/>
        </w:rPr>
      </w:pPr>
    </w:p>
    <w:p w14:paraId="050B0158" w14:textId="77777777" w:rsidR="00F2149E" w:rsidRPr="00066C55" w:rsidRDefault="00F2149E" w:rsidP="00F2149E">
      <w:pPr>
        <w:spacing w:after="0" w:line="240" w:lineRule="auto"/>
        <w:jc w:val="both"/>
        <w:rPr>
          <w:rFonts w:ascii="Arial" w:hAnsi="Arial" w:cs="Arial"/>
        </w:rPr>
      </w:pPr>
      <w:r w:rsidRPr="00066C55">
        <w:rPr>
          <w:rFonts w:ascii="Arial" w:hAnsi="Arial" w:cs="Arial"/>
        </w:rPr>
        <w:t>In many of these areas, the council has been proactive in taking steps that help promote housing delivery. There is much to be applauded and continued but we have also identified some areas with scope for improvement where the council can take action to address under delivery of housing. Some actions will see immediate results. Others will take longer to show impact but are essential for medium to long term delivery.</w:t>
      </w:r>
    </w:p>
    <w:p w14:paraId="123F3AC1" w14:textId="77777777" w:rsidR="00F2149E" w:rsidRPr="00066C55" w:rsidRDefault="00F2149E" w:rsidP="00F2149E">
      <w:pPr>
        <w:spacing w:after="0" w:line="240" w:lineRule="auto"/>
        <w:jc w:val="both"/>
        <w:rPr>
          <w:rFonts w:ascii="Arial" w:hAnsi="Arial" w:cs="Arial"/>
        </w:rPr>
      </w:pPr>
    </w:p>
    <w:p w14:paraId="1EBDB0EB" w14:textId="77777777" w:rsidR="00F2149E" w:rsidRPr="00066C55" w:rsidRDefault="00F2149E" w:rsidP="00F2149E">
      <w:pPr>
        <w:pStyle w:val="Heading2"/>
        <w:spacing w:before="0"/>
        <w:rPr>
          <w:rFonts w:ascii="Arial" w:hAnsi="Arial" w:cs="Arial"/>
          <w:b/>
          <w:color w:val="auto"/>
          <w:sz w:val="22"/>
          <w:szCs w:val="22"/>
        </w:rPr>
      </w:pPr>
      <w:bookmarkStart w:id="112" w:name="_Toc151979284"/>
      <w:bookmarkStart w:id="113" w:name="_Toc151980084"/>
      <w:bookmarkStart w:id="114" w:name="_Toc183002922"/>
      <w:r w:rsidRPr="00066C55">
        <w:rPr>
          <w:rFonts w:ascii="Arial" w:hAnsi="Arial" w:cs="Arial"/>
          <w:b/>
          <w:color w:val="auto"/>
          <w:sz w:val="22"/>
          <w:szCs w:val="22"/>
        </w:rPr>
        <w:t>Key conclusions from the analysis</w:t>
      </w:r>
      <w:bookmarkEnd w:id="112"/>
      <w:bookmarkEnd w:id="113"/>
      <w:bookmarkEnd w:id="114"/>
    </w:p>
    <w:p w14:paraId="6E38E0B0" w14:textId="77777777" w:rsidR="00F2149E" w:rsidRPr="00066C55" w:rsidRDefault="00F2149E" w:rsidP="00F2149E">
      <w:pPr>
        <w:spacing w:after="0" w:line="240" w:lineRule="auto"/>
        <w:jc w:val="both"/>
        <w:rPr>
          <w:rFonts w:ascii="Arial" w:hAnsi="Arial" w:cs="Arial"/>
        </w:rPr>
      </w:pPr>
      <w:r w:rsidRPr="00066C55">
        <w:rPr>
          <w:rFonts w:ascii="Arial" w:hAnsi="Arial" w:cs="Arial"/>
        </w:rPr>
        <w:t>There has been an increase in the number of planning permissions for dwellings in recent years, but this is still not at a high enough level to deliver the level of identified local housing need. The defined local housing need has increased significantly, and the council has taken action to permit more schemes including larger schemes on greenfield sites. This is now having a positive effect on the number of new homes being built. This needs to be sustained to increase the rates of delivery and pass the HDT in coming years.</w:t>
      </w:r>
    </w:p>
    <w:p w14:paraId="1710BE6B" w14:textId="77777777" w:rsidR="00F2149E" w:rsidRPr="00066C55" w:rsidRDefault="00F2149E" w:rsidP="00F2149E">
      <w:pPr>
        <w:spacing w:after="0" w:line="240" w:lineRule="auto"/>
        <w:jc w:val="both"/>
        <w:rPr>
          <w:rFonts w:ascii="Arial" w:hAnsi="Arial" w:cs="Arial"/>
        </w:rPr>
      </w:pPr>
    </w:p>
    <w:p w14:paraId="7865D9B9" w14:textId="77777777" w:rsidR="00F2149E" w:rsidRPr="00066C55" w:rsidRDefault="00F2149E" w:rsidP="00F2149E">
      <w:pPr>
        <w:spacing w:after="0" w:line="240" w:lineRule="auto"/>
        <w:jc w:val="both"/>
        <w:rPr>
          <w:rFonts w:ascii="Arial" w:hAnsi="Arial" w:cs="Arial"/>
        </w:rPr>
      </w:pPr>
      <w:r w:rsidRPr="00066C55">
        <w:rPr>
          <w:rFonts w:ascii="Arial" w:hAnsi="Arial" w:cs="Arial"/>
        </w:rPr>
        <w:t>A key action is the publication of the new local plan as it will provide the spatial strategy to meet the local housing need. There has been detailed work carried out on site assessment to demonstrate that development can be delivered, is viable and can come forward in a timely way to provide for a five-year housing land supply. This is shown in</w:t>
      </w:r>
      <w:r>
        <w:rPr>
          <w:rFonts w:ascii="Arial" w:hAnsi="Arial" w:cs="Arial"/>
        </w:rPr>
        <w:t xml:space="preserve"> the</w:t>
      </w:r>
      <w:r w:rsidRPr="00066C55">
        <w:rPr>
          <w:rFonts w:ascii="Arial" w:hAnsi="Arial" w:cs="Arial"/>
        </w:rPr>
        <w:t xml:space="preserve"> Land Availability Assessment (LAA) and</w:t>
      </w:r>
      <w:r>
        <w:rPr>
          <w:rFonts w:ascii="Arial" w:hAnsi="Arial" w:cs="Arial"/>
        </w:rPr>
        <w:t xml:space="preserve"> in the</w:t>
      </w:r>
      <w:r w:rsidRPr="00066C55">
        <w:rPr>
          <w:rFonts w:ascii="Arial" w:hAnsi="Arial" w:cs="Arial"/>
        </w:rPr>
        <w:t xml:space="preserve"> Brownfield Land Register.</w:t>
      </w:r>
    </w:p>
    <w:p w14:paraId="765E79A7" w14:textId="77777777" w:rsidR="00F2149E" w:rsidRPr="00066C55" w:rsidRDefault="00F2149E" w:rsidP="00F2149E">
      <w:pPr>
        <w:spacing w:after="0" w:line="240" w:lineRule="auto"/>
        <w:jc w:val="both"/>
        <w:rPr>
          <w:rFonts w:ascii="Arial" w:hAnsi="Arial" w:cs="Arial"/>
        </w:rPr>
      </w:pPr>
    </w:p>
    <w:p w14:paraId="216DE7CB" w14:textId="77777777" w:rsidR="00F2149E" w:rsidRPr="00066C55" w:rsidRDefault="00F2149E" w:rsidP="00F2149E">
      <w:pPr>
        <w:spacing w:after="0" w:line="240" w:lineRule="auto"/>
        <w:jc w:val="both"/>
        <w:rPr>
          <w:rFonts w:ascii="Arial" w:hAnsi="Arial" w:cs="Arial"/>
        </w:rPr>
      </w:pPr>
      <w:r w:rsidRPr="00066C55">
        <w:rPr>
          <w:rFonts w:ascii="Arial" w:hAnsi="Arial" w:cs="Arial"/>
        </w:rPr>
        <w:t>The analysis shows that communication with stakeholders through ongoing engagement activities is an important part of Medway’s influence over the delivery of housing.</w:t>
      </w:r>
    </w:p>
    <w:p w14:paraId="10620E6C" w14:textId="77777777" w:rsidR="00F2149E" w:rsidRPr="00066C55" w:rsidRDefault="00F2149E" w:rsidP="00F2149E">
      <w:pPr>
        <w:spacing w:after="0" w:line="240" w:lineRule="auto"/>
        <w:jc w:val="both"/>
        <w:rPr>
          <w:rFonts w:ascii="Arial" w:hAnsi="Arial" w:cs="Arial"/>
        </w:rPr>
      </w:pPr>
    </w:p>
    <w:p w14:paraId="1CCFF724" w14:textId="77777777" w:rsidR="00F2149E" w:rsidRPr="00066C55" w:rsidRDefault="00F2149E" w:rsidP="00F2149E">
      <w:pPr>
        <w:spacing w:after="0" w:line="240" w:lineRule="auto"/>
        <w:jc w:val="both"/>
        <w:rPr>
          <w:rFonts w:ascii="Arial" w:hAnsi="Arial" w:cs="Arial"/>
        </w:rPr>
      </w:pPr>
      <w:r w:rsidRPr="00066C55">
        <w:rPr>
          <w:rFonts w:ascii="Arial" w:hAnsi="Arial" w:cs="Arial"/>
        </w:rPr>
        <w:lastRenderedPageBreak/>
        <w:t>There is a breadth of work happening across the council that will have a positive impact on the delivery of housing including within the Planning Service.  The delivery of regeneration projects and wider investment in infrastructure will ensure the council can continue to meet its own regeneration aspirations and housing delivery whilst supporting the development sector to continue delivering in Medway.</w:t>
      </w:r>
    </w:p>
    <w:p w14:paraId="7148D281" w14:textId="77777777" w:rsidR="00F2149E" w:rsidRPr="00066C55" w:rsidRDefault="00F2149E" w:rsidP="00F2149E">
      <w:pPr>
        <w:spacing w:after="0" w:line="240" w:lineRule="auto"/>
        <w:jc w:val="both"/>
        <w:rPr>
          <w:rFonts w:ascii="Arial" w:hAnsi="Arial" w:cs="Arial"/>
        </w:rPr>
      </w:pPr>
    </w:p>
    <w:p w14:paraId="11C08212" w14:textId="77777777" w:rsidR="00F2149E" w:rsidRPr="00066C55" w:rsidRDefault="00F2149E" w:rsidP="00F2149E">
      <w:pPr>
        <w:spacing w:after="0" w:line="240" w:lineRule="auto"/>
        <w:jc w:val="both"/>
      </w:pPr>
      <w:r w:rsidRPr="00066C55">
        <w:rPr>
          <w:rFonts w:ascii="Arial" w:hAnsi="Arial" w:cs="Arial"/>
        </w:rPr>
        <w:t>Many of the factors influencing housebuilding are external to the Planning Service and Medway Council, such as mortgage rates and lending criteria. The implementation of the action plan will be monitored with more work being done to understand how to increase housebuilding. The council continues to promote Medway as a successful and attractive place in which to live, work, learn and visit.</w:t>
      </w:r>
    </w:p>
    <w:p w14:paraId="327D1DDA" w14:textId="77777777" w:rsidR="00FB2D30" w:rsidRDefault="00FB2D30" w:rsidP="00BD21E3">
      <w:pPr>
        <w:spacing w:after="0" w:line="240" w:lineRule="auto"/>
        <w:sectPr w:rsidR="00FB2D30">
          <w:footerReference w:type="default" r:id="rId38"/>
          <w:pgSz w:w="11906" w:h="16838"/>
          <w:pgMar w:top="1440" w:right="1440" w:bottom="1440" w:left="1440" w:header="708" w:footer="708" w:gutter="0"/>
          <w:cols w:space="708"/>
          <w:docGrid w:linePitch="360"/>
        </w:sectPr>
      </w:pPr>
    </w:p>
    <w:bookmarkStart w:id="115" w:name="_Toc531609454"/>
    <w:bookmarkStart w:id="116" w:name="_Toc26273884"/>
    <w:bookmarkStart w:id="117" w:name="_Toc57631886"/>
    <w:bookmarkStart w:id="118" w:name="_Toc87607520"/>
    <w:bookmarkStart w:id="119" w:name="_Toc120183363"/>
    <w:bookmarkStart w:id="120" w:name="_Toc151980085"/>
    <w:bookmarkStart w:id="121" w:name="_Toc183002923"/>
    <w:p w14:paraId="482D04AF" w14:textId="77777777" w:rsidR="00136C5D" w:rsidRPr="00754669" w:rsidRDefault="00136C5D" w:rsidP="00136C5D">
      <w:pPr>
        <w:pStyle w:val="Heading1"/>
        <w:spacing w:before="0"/>
        <w:rPr>
          <w:rFonts w:ascii="Arial" w:hAnsi="Arial" w:cs="Arial"/>
          <w:b/>
          <w:bCs/>
          <w:color w:val="auto"/>
          <w:sz w:val="36"/>
          <w:szCs w:val="36"/>
        </w:rPr>
      </w:pPr>
      <w:r w:rsidRPr="00754669">
        <w:rPr>
          <w:rFonts w:ascii="Arial" w:hAnsi="Arial" w:cs="Arial"/>
          <w:b/>
          <w:noProof/>
          <w:color w:val="auto"/>
          <w:sz w:val="22"/>
          <w:szCs w:val="22"/>
          <w:u w:val="single"/>
          <w:lang w:eastAsia="en-GB"/>
        </w:rPr>
        <w:lastRenderedPageBreak/>
        <mc:AlternateContent>
          <mc:Choice Requires="wps">
            <w:drawing>
              <wp:anchor distT="0" distB="0" distL="114300" distR="114300" simplePos="0" relativeHeight="251659264" behindDoc="1" locked="0" layoutInCell="1" allowOverlap="1" wp14:anchorId="25B671A6" wp14:editId="6332C32C">
                <wp:simplePos x="0" y="0"/>
                <wp:positionH relativeFrom="margin">
                  <wp:posOffset>-142875</wp:posOffset>
                </wp:positionH>
                <wp:positionV relativeFrom="line">
                  <wp:posOffset>-9524</wp:posOffset>
                </wp:positionV>
                <wp:extent cx="6022340" cy="32766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27660"/>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952CFA" id="Rectangle 27" o:spid="_x0000_s1026" alt="&quot;&quot;" style="position:absolute;margin-left:-11.25pt;margin-top:-.75pt;width:474.2pt;height:25.8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" fillcolor="#bf0bff" stroked="f">
                <w10:wrap anchorx="margin" anchory="line"/>
              </v:rect>
            </w:pict>
          </mc:Fallback>
        </mc:AlternateContent>
      </w:r>
      <w:r w:rsidRPr="00754669">
        <w:rPr>
          <w:rFonts w:ascii="Arial" w:hAnsi="Arial" w:cs="Arial"/>
          <w:b/>
          <w:bCs/>
          <w:color w:val="auto"/>
          <w:sz w:val="36"/>
          <w:szCs w:val="36"/>
        </w:rPr>
        <w:t>Development and Regeneration</w:t>
      </w:r>
      <w:bookmarkEnd w:id="115"/>
      <w:bookmarkEnd w:id="116"/>
      <w:bookmarkEnd w:id="117"/>
      <w:bookmarkEnd w:id="118"/>
      <w:bookmarkEnd w:id="119"/>
      <w:bookmarkEnd w:id="120"/>
      <w:bookmarkEnd w:id="121"/>
    </w:p>
    <w:p w14:paraId="02198399" w14:textId="77777777" w:rsidR="00136C5D" w:rsidRPr="00754669" w:rsidRDefault="00136C5D" w:rsidP="00136C5D">
      <w:pPr>
        <w:spacing w:after="0" w:line="240" w:lineRule="auto"/>
        <w:rPr>
          <w:rFonts w:ascii="Arial" w:hAnsi="Arial" w:cs="Arial"/>
          <w:b/>
          <w:sz w:val="36"/>
          <w:szCs w:val="36"/>
        </w:rPr>
      </w:pPr>
    </w:p>
    <w:p w14:paraId="27DA25C7" w14:textId="77777777" w:rsidR="00136C5D" w:rsidRPr="00754669"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Medway is a leading conurbation in the south east and has a high profile regeneration programme that is transforming redundant brownfield sites. This is most notable in the Chatham Maritime/Chatham Waters area and the wider urban waterfront areas, such as Rochester Riverside and Temple Wharf. However, there are also clear signs of redevelopment in more central areas including Chatham, as an important component of establishing Medway’s contemporary urban character. The council champions this growth that is delivering investment in new homes, jobs and services and opening up opportunities for residents. There is increasing confidence in the market, attracted by the spectacular settings of our waterfront sites and the leadership and investment provided by the council to bring forward key locations. The council’s regeneration strategy sets out our further ambitions for the area’s successful future. Strategic brownfield sites can take longer to develop and are more costly. Many sites in Medway have benefitted from investment, such as land decontamination and flood defences, to facilitate delivery. The council has led on this work over the last 20 years and continues to establish the conditions for successful development.</w:t>
      </w:r>
    </w:p>
    <w:p w14:paraId="76E808AD" w14:textId="77777777" w:rsidR="00136C5D" w:rsidRPr="00754669" w:rsidRDefault="00136C5D" w:rsidP="00136C5D">
      <w:pPr>
        <w:autoSpaceDE w:val="0"/>
        <w:autoSpaceDN w:val="0"/>
        <w:adjustRightInd w:val="0"/>
        <w:spacing w:after="0" w:line="240" w:lineRule="auto"/>
        <w:jc w:val="both"/>
        <w:rPr>
          <w:rFonts w:ascii="Arial" w:hAnsi="Arial" w:cs="Arial"/>
        </w:rPr>
      </w:pPr>
    </w:p>
    <w:p w14:paraId="3EA1CD55" w14:textId="53D00783" w:rsidR="00136C5D" w:rsidRPr="00754669"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The Council is committed to securing investment that can deliver its vision for Medway, as a lead</w:t>
      </w:r>
      <w:r w:rsidR="00B27030">
        <w:rPr>
          <w:rFonts w:ascii="Arial" w:hAnsi="Arial" w:cs="Arial"/>
        </w:rPr>
        <w:t xml:space="preserve">er in the </w:t>
      </w:r>
      <w:r w:rsidRPr="00754669">
        <w:rPr>
          <w:rFonts w:ascii="Arial" w:hAnsi="Arial" w:cs="Arial"/>
        </w:rPr>
        <w:t xml:space="preserve">regional. Funding has been secured through the South East Local Enterprise Partnership to improve infrastructure and boost the economy. </w:t>
      </w:r>
    </w:p>
    <w:p w14:paraId="604F12B7" w14:textId="77777777" w:rsidR="00136C5D" w:rsidRPr="00754669" w:rsidRDefault="00136C5D" w:rsidP="00136C5D">
      <w:pPr>
        <w:autoSpaceDE w:val="0"/>
        <w:autoSpaceDN w:val="0"/>
        <w:adjustRightInd w:val="0"/>
        <w:spacing w:after="0" w:line="240" w:lineRule="auto"/>
        <w:jc w:val="both"/>
        <w:rPr>
          <w:rFonts w:ascii="Arial" w:hAnsi="Arial" w:cs="Arial"/>
        </w:rPr>
      </w:pPr>
    </w:p>
    <w:p w14:paraId="548DD257" w14:textId="77777777" w:rsidR="00136C5D" w:rsidRPr="00754669"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Medway Council has been working in partnership to address the wider and longer term impacts arising from Covid and wider structural changes. This work links to corporate strategies, including the new Local Plan, and programmes such as the Future High Streets Fund, that is focused on managing change and development in Chatham. The council secured support from the Department for Levelling Up, Housing and Communities to develop a new design code for central Chatham as part of a national pilot programme.  The council also secured High Street Heritage Action Zone funding from Historic England for regeneration in the Chatham Intra (Star Hill to Sun Pier) area.</w:t>
      </w:r>
    </w:p>
    <w:p w14:paraId="5FCB47F8" w14:textId="77777777" w:rsidR="00136C5D" w:rsidRPr="00754669" w:rsidRDefault="00136C5D" w:rsidP="00136C5D">
      <w:pPr>
        <w:autoSpaceDE w:val="0"/>
        <w:autoSpaceDN w:val="0"/>
        <w:adjustRightInd w:val="0"/>
        <w:spacing w:after="0" w:line="240" w:lineRule="auto"/>
        <w:jc w:val="both"/>
        <w:rPr>
          <w:rFonts w:ascii="Arial" w:hAnsi="Arial" w:cs="Arial"/>
        </w:rPr>
      </w:pPr>
    </w:p>
    <w:p w14:paraId="1494D24F" w14:textId="77777777" w:rsidR="00136C5D" w:rsidRPr="00754669" w:rsidRDefault="00136C5D" w:rsidP="00136C5D">
      <w:pPr>
        <w:pStyle w:val="Heading2"/>
        <w:spacing w:before="0"/>
        <w:rPr>
          <w:rFonts w:ascii="Arial" w:hAnsi="Arial" w:cs="Arial"/>
          <w:b/>
          <w:bCs/>
          <w:color w:val="auto"/>
          <w:sz w:val="24"/>
          <w:szCs w:val="24"/>
        </w:rPr>
      </w:pPr>
      <w:bookmarkStart w:id="122" w:name="_Toc531609455"/>
      <w:bookmarkStart w:id="123" w:name="_Toc26273885"/>
      <w:bookmarkStart w:id="124" w:name="_Toc57631887"/>
      <w:bookmarkStart w:id="125" w:name="_Toc87607521"/>
      <w:bookmarkStart w:id="126" w:name="_Toc120183364"/>
      <w:bookmarkStart w:id="127" w:name="_Toc151980086"/>
      <w:bookmarkStart w:id="128" w:name="_Toc183002924"/>
      <w:r w:rsidRPr="00754669">
        <w:rPr>
          <w:rFonts w:ascii="Arial" w:hAnsi="Arial" w:cs="Arial"/>
          <w:b/>
          <w:bCs/>
          <w:color w:val="auto"/>
          <w:sz w:val="24"/>
          <w:szCs w:val="24"/>
        </w:rPr>
        <w:t>Local Enterprise Partnership Funding</w:t>
      </w:r>
      <w:bookmarkEnd w:id="122"/>
      <w:bookmarkEnd w:id="123"/>
      <w:bookmarkEnd w:id="124"/>
      <w:bookmarkEnd w:id="125"/>
      <w:bookmarkEnd w:id="126"/>
      <w:bookmarkEnd w:id="127"/>
      <w:bookmarkEnd w:id="128"/>
    </w:p>
    <w:p w14:paraId="2C54D2AE" w14:textId="77777777" w:rsidR="00136C5D" w:rsidRPr="00754669" w:rsidRDefault="00136C5D" w:rsidP="00136C5D">
      <w:pPr>
        <w:spacing w:after="0" w:line="240" w:lineRule="auto"/>
        <w:rPr>
          <w:rFonts w:ascii="Arial" w:hAnsi="Arial" w:cs="Arial"/>
        </w:rPr>
      </w:pPr>
    </w:p>
    <w:p w14:paraId="4D23169B" w14:textId="77777777" w:rsidR="00136C5D" w:rsidRPr="00754669" w:rsidRDefault="00136C5D" w:rsidP="00136C5D">
      <w:pPr>
        <w:autoSpaceDE w:val="0"/>
        <w:autoSpaceDN w:val="0"/>
        <w:jc w:val="both"/>
        <w:rPr>
          <w:rFonts w:ascii="Arial" w:hAnsi="Arial" w:cs="Arial"/>
        </w:rPr>
      </w:pPr>
      <w:r w:rsidRPr="00754669">
        <w:rPr>
          <w:rFonts w:ascii="Arial" w:hAnsi="Arial" w:cs="Arial"/>
        </w:rPr>
        <w:t>From 2014 to 2022 Central Government allocated funding for various projects to Local Enterprise Partnerships across the UK. Medway’s funding was issued and managed by the South East Local Enterprise Partnership (SELEP). Medway has been granted investment for schemes through the Local Growth Fund, Getting Building Fund and Future High Street Fund (this includes the Getting Building Fund investment at Britton Farm Mall and Innovation Park Medway and the Future High Street Fund at Chatham).</w:t>
      </w:r>
    </w:p>
    <w:p w14:paraId="56271764" w14:textId="77777777" w:rsidR="00136C5D" w:rsidRPr="00754669" w:rsidRDefault="00136C5D" w:rsidP="00136C5D">
      <w:pPr>
        <w:autoSpaceDE w:val="0"/>
        <w:autoSpaceDN w:val="0"/>
        <w:spacing w:after="0" w:line="240" w:lineRule="auto"/>
        <w:jc w:val="both"/>
        <w:rPr>
          <w:rFonts w:ascii="Arial" w:hAnsi="Arial" w:cs="Arial"/>
        </w:rPr>
      </w:pPr>
      <w:r w:rsidRPr="00754669">
        <w:rPr>
          <w:rFonts w:ascii="Arial" w:hAnsi="Arial" w:cs="Arial"/>
        </w:rPr>
        <w:t xml:space="preserve">In October 2021 it was announced that the council was successfully awarded £14.4m Levelling Up Fund (LUF) across its Chatham package of three cultural projects which aim to address the income, productivity and skills challenges Medway faces through investment in the cultural and creative industries, strengthening an existing cluster within Medway.  The Fitted Rigging House, awarded £2.2m, has been delivered by the Chatham Historic Dockyard Trust and completed in February 2023 is the second phase of a project that has brought back into use a Grade 1 listed building, delivering a mix of larger format office floorplates, aiming to create a pathway for growth for creative industries to establish and upscale in Chatham. The modernisation and refurbishment of the Brook Theatre, awarded £6.5m, will deliver affordable creative workspace to sit alongside digitally enhanced and upgraded accessible performance and rehearsal space. The Docking Station project, awarded £5.7m, will creatively repurpose an historic asset through delivering an innovative business incubation, research and teaching facility, and will promote collaboration between industry and academia, delivered by the </w:t>
      </w:r>
      <w:r w:rsidRPr="00754669">
        <w:rPr>
          <w:rFonts w:ascii="Arial" w:hAnsi="Arial" w:cs="Arial"/>
        </w:rPr>
        <w:lastRenderedPageBreak/>
        <w:t>University of Kent. These two projects are progressing, and work on the funding agreements with Department for Levelling Up Housing and Communities (DLUHC), as well as with partners, is underway.</w:t>
      </w:r>
    </w:p>
    <w:p w14:paraId="34B9446D" w14:textId="77777777" w:rsidR="00136C5D" w:rsidRPr="00754669" w:rsidRDefault="00136C5D" w:rsidP="00136C5D">
      <w:pPr>
        <w:autoSpaceDE w:val="0"/>
        <w:autoSpaceDN w:val="0"/>
        <w:spacing w:after="0" w:line="240" w:lineRule="auto"/>
        <w:jc w:val="both"/>
        <w:rPr>
          <w:rFonts w:ascii="Arial" w:hAnsi="Arial" w:cs="Arial"/>
        </w:rPr>
      </w:pPr>
    </w:p>
    <w:p w14:paraId="4282CF0E" w14:textId="77777777" w:rsidR="00136C5D" w:rsidRPr="00754669" w:rsidRDefault="00136C5D" w:rsidP="00136C5D">
      <w:pPr>
        <w:autoSpaceDE w:val="0"/>
        <w:autoSpaceDN w:val="0"/>
        <w:spacing w:after="0" w:line="240" w:lineRule="auto"/>
        <w:jc w:val="both"/>
        <w:rPr>
          <w:rFonts w:ascii="Arial" w:hAnsi="Arial" w:cs="Arial"/>
          <w:b/>
          <w:bCs/>
        </w:rPr>
      </w:pPr>
      <w:r w:rsidRPr="00754669">
        <w:rPr>
          <w:rFonts w:ascii="Arial" w:hAnsi="Arial" w:cs="Arial"/>
          <w:b/>
          <w:bCs/>
        </w:rPr>
        <w:t>Schemes:</w:t>
      </w:r>
    </w:p>
    <w:p w14:paraId="2F4E348A" w14:textId="77777777" w:rsidR="00136C5D" w:rsidRPr="00754669" w:rsidRDefault="00136C5D" w:rsidP="00136C5D">
      <w:pPr>
        <w:autoSpaceDE w:val="0"/>
        <w:autoSpaceDN w:val="0"/>
        <w:spacing w:after="0" w:line="240" w:lineRule="auto"/>
        <w:jc w:val="both"/>
        <w:rPr>
          <w:rFonts w:ascii="Arial" w:hAnsi="Arial" w:cs="Arial"/>
        </w:rPr>
      </w:pPr>
    </w:p>
    <w:p w14:paraId="66424D8D" w14:textId="77777777" w:rsidR="00136C5D" w:rsidRPr="00754669" w:rsidRDefault="00136C5D" w:rsidP="00136C5D">
      <w:pPr>
        <w:tabs>
          <w:tab w:val="right" w:pos="8931"/>
        </w:tabs>
        <w:autoSpaceDE w:val="0"/>
        <w:autoSpaceDN w:val="0"/>
        <w:spacing w:after="0" w:line="240" w:lineRule="auto"/>
        <w:jc w:val="both"/>
        <w:rPr>
          <w:rFonts w:ascii="Arial" w:hAnsi="Arial" w:cs="Arial"/>
          <w:b/>
          <w:bCs/>
        </w:rPr>
      </w:pPr>
      <w:r w:rsidRPr="00754669">
        <w:rPr>
          <w:rFonts w:ascii="Arial" w:hAnsi="Arial" w:cs="Arial"/>
          <w:b/>
          <w:bCs/>
        </w:rPr>
        <w:t xml:space="preserve">Chatham Town Centre Regeneration </w:t>
      </w:r>
      <w:r w:rsidRPr="00754669">
        <w:rPr>
          <w:rFonts w:ascii="Arial" w:hAnsi="Arial" w:cs="Arial"/>
          <w:b/>
          <w:bCs/>
        </w:rPr>
        <w:tab/>
        <w:t>£9.49m</w:t>
      </w:r>
    </w:p>
    <w:p w14:paraId="18A5F5A3" w14:textId="77777777" w:rsidR="00136C5D" w:rsidRPr="00754669" w:rsidRDefault="00136C5D" w:rsidP="00136C5D">
      <w:pPr>
        <w:autoSpaceDE w:val="0"/>
        <w:autoSpaceDN w:val="0"/>
        <w:spacing w:after="0" w:line="240" w:lineRule="auto"/>
        <w:jc w:val="both"/>
        <w:rPr>
          <w:rFonts w:ascii="Arial" w:hAnsi="Arial" w:cs="Arial"/>
        </w:rPr>
      </w:pPr>
      <w:r w:rsidRPr="00754669">
        <w:rPr>
          <w:rFonts w:ascii="Arial" w:hAnsi="Arial" w:cs="Arial"/>
        </w:rPr>
        <w:t>£9.49m is being invested through Government’s Future High Street Fund to inject investment to revitalise the High Street and improve visitor experience. Projects include:</w:t>
      </w:r>
    </w:p>
    <w:p w14:paraId="31CD38C5" w14:textId="77777777" w:rsidR="00136C5D" w:rsidRPr="000978E6" w:rsidRDefault="00136C5D" w:rsidP="00136C5D">
      <w:pPr>
        <w:autoSpaceDE w:val="0"/>
        <w:autoSpaceDN w:val="0"/>
        <w:spacing w:after="0" w:line="240" w:lineRule="auto"/>
        <w:jc w:val="both"/>
        <w:rPr>
          <w:rFonts w:ascii="Arial" w:hAnsi="Arial" w:cs="Arial"/>
          <w:color w:val="FF0000"/>
        </w:rPr>
      </w:pPr>
    </w:p>
    <w:p w14:paraId="2907AD24" w14:textId="7D1E04BD" w:rsidR="00136C5D" w:rsidRPr="00754669" w:rsidRDefault="00136C5D" w:rsidP="00136C5D">
      <w:pPr>
        <w:numPr>
          <w:ilvl w:val="0"/>
          <w:numId w:val="3"/>
        </w:numPr>
        <w:spacing w:after="0" w:line="240" w:lineRule="auto"/>
        <w:jc w:val="both"/>
        <w:rPr>
          <w:rFonts w:ascii="Arial" w:eastAsia="Times New Roman" w:hAnsi="Arial" w:cs="Arial"/>
        </w:rPr>
      </w:pPr>
      <w:r w:rsidRPr="00DB1F69">
        <w:rPr>
          <w:rFonts w:ascii="Arial" w:eastAsia="Times New Roman" w:hAnsi="Arial" w:cs="Arial"/>
        </w:rPr>
        <w:t>The Paddock improvements (the greenspace between the bus station and the Pentagon centre) are now complete and the space has now officially opened to the public; Key design principles draw upon the area’s heritage as well increasing accessibility, biodiversity, lighting, and seating to increase dwell time in the town centre.  The amphitheatre tiered seating and engraved feature provides a central focal point.</w:t>
      </w:r>
    </w:p>
    <w:p w14:paraId="268A142C" w14:textId="437C499E" w:rsidR="00136C5D" w:rsidRPr="00754669" w:rsidRDefault="00136C5D" w:rsidP="00136C5D">
      <w:pPr>
        <w:pStyle w:val="ListParagraph"/>
        <w:numPr>
          <w:ilvl w:val="0"/>
          <w:numId w:val="3"/>
        </w:numPr>
        <w:autoSpaceDE w:val="0"/>
        <w:autoSpaceDN w:val="0"/>
        <w:spacing w:after="0" w:line="240" w:lineRule="auto"/>
        <w:jc w:val="both"/>
        <w:rPr>
          <w:rFonts w:ascii="Arial" w:hAnsi="Arial" w:cs="Arial"/>
        </w:rPr>
      </w:pPr>
      <w:r w:rsidRPr="00754669">
        <w:rPr>
          <w:rFonts w:ascii="Arial" w:hAnsi="Arial" w:cs="Arial"/>
        </w:rPr>
        <w:t>Alongside the Future High Street Fund grant The Brook Theatre received additional Levelling up Funding of £6.5m. The project will see the Grade II listed building comprehensively repaired, refurbished and upgraded to a state-of-the-art, accessible, inclusive, digitally upgraded, and sustainable modern theatre complemented by the creation of over 400 sq.m of digitally enhanced creative workspace.  S</w:t>
      </w:r>
      <w:r w:rsidR="006F6826">
        <w:rPr>
          <w:rFonts w:ascii="Arial" w:hAnsi="Arial" w:cs="Arial"/>
        </w:rPr>
        <w:t>u</w:t>
      </w:r>
      <w:r w:rsidRPr="00754669">
        <w:rPr>
          <w:rFonts w:ascii="Arial" w:hAnsi="Arial" w:cs="Arial"/>
        </w:rPr>
        <w:t xml:space="preserve">bject to Cabinet in November 2024, commencement of the remaining works are expected to start in January 2025 with </w:t>
      </w:r>
      <w:r w:rsidR="003971B0" w:rsidRPr="00754669">
        <w:rPr>
          <w:rFonts w:ascii="Arial" w:hAnsi="Arial" w:cs="Arial"/>
        </w:rPr>
        <w:t>an</w:t>
      </w:r>
      <w:r w:rsidRPr="00754669">
        <w:rPr>
          <w:rFonts w:ascii="Arial" w:hAnsi="Arial" w:cs="Arial"/>
        </w:rPr>
        <w:t xml:space="preserve"> estimated duration of approximately 93 weeks.</w:t>
      </w:r>
    </w:p>
    <w:p w14:paraId="1A34AA83" w14:textId="77777777" w:rsidR="00136C5D" w:rsidRPr="00DB1F69" w:rsidRDefault="00136C5D" w:rsidP="00136C5D">
      <w:pPr>
        <w:numPr>
          <w:ilvl w:val="0"/>
          <w:numId w:val="3"/>
        </w:numPr>
        <w:spacing w:after="0" w:line="240" w:lineRule="auto"/>
        <w:jc w:val="both"/>
        <w:rPr>
          <w:rFonts w:ascii="Arial" w:eastAsia="Times New Roman" w:hAnsi="Arial" w:cs="Arial"/>
        </w:rPr>
      </w:pPr>
      <w:r w:rsidRPr="00DB1F69">
        <w:rPr>
          <w:rFonts w:ascii="Arial" w:eastAsia="Times New Roman" w:hAnsi="Arial" w:cs="Arial"/>
        </w:rPr>
        <w:t>St John’s Church, the Grade II* listed church will be restored, in partnership with the Diocese of Rochester, to provide facilities for the local community to use for events and classes, flexible meeting spaces for businesses, a café area and continue as a place of worship. Works are progressing on site, with a phased opening from spring 2025.</w:t>
      </w:r>
    </w:p>
    <w:p w14:paraId="717E24DA" w14:textId="77777777" w:rsidR="00136C5D" w:rsidRPr="00DB1F69" w:rsidRDefault="00136C5D" w:rsidP="00136C5D">
      <w:pPr>
        <w:numPr>
          <w:ilvl w:val="0"/>
          <w:numId w:val="3"/>
        </w:numPr>
        <w:spacing w:after="0" w:line="240" w:lineRule="auto"/>
        <w:jc w:val="both"/>
        <w:rPr>
          <w:rFonts w:ascii="Arial" w:eastAsia="Times New Roman" w:hAnsi="Arial" w:cs="Arial"/>
        </w:rPr>
      </w:pPr>
      <w:r w:rsidRPr="00DB1F69">
        <w:rPr>
          <w:rFonts w:ascii="Arial" w:eastAsia="Times New Roman" w:hAnsi="Arial" w:cs="Arial"/>
        </w:rPr>
        <w:t>Plans are being reviewed for the former Debenhams building that will create jobs, activate the High Street, and increase footfall in the town centre. </w:t>
      </w:r>
    </w:p>
    <w:p w14:paraId="0F58A10E" w14:textId="77777777" w:rsidR="00136C5D" w:rsidRPr="00DB1F69" w:rsidRDefault="00136C5D" w:rsidP="00136C5D">
      <w:pPr>
        <w:numPr>
          <w:ilvl w:val="0"/>
          <w:numId w:val="3"/>
        </w:numPr>
        <w:spacing w:after="0" w:line="240" w:lineRule="auto"/>
        <w:jc w:val="both"/>
        <w:rPr>
          <w:rFonts w:ascii="Arial" w:eastAsia="Times New Roman" w:hAnsi="Arial" w:cs="Arial"/>
        </w:rPr>
      </w:pPr>
      <w:r w:rsidRPr="00DB1F69">
        <w:rPr>
          <w:rFonts w:ascii="Arial" w:eastAsia="Times New Roman" w:hAnsi="Arial" w:cs="Arial"/>
        </w:rPr>
        <w:t>Medway are working jointly with the NHS to deliver the James Williams Healthy Living Centre on the first floor of the Pentagon.  The centre is due to complete in Autumn 2025.</w:t>
      </w:r>
    </w:p>
    <w:p w14:paraId="56275241" w14:textId="77777777" w:rsidR="00136C5D" w:rsidRPr="00DB1F69" w:rsidRDefault="00136C5D" w:rsidP="00136C5D">
      <w:pPr>
        <w:numPr>
          <w:ilvl w:val="0"/>
          <w:numId w:val="3"/>
        </w:numPr>
        <w:spacing w:after="0" w:line="240" w:lineRule="auto"/>
        <w:jc w:val="both"/>
        <w:rPr>
          <w:rFonts w:ascii="Arial" w:eastAsia="Times New Roman" w:hAnsi="Arial" w:cs="Arial"/>
        </w:rPr>
      </w:pPr>
      <w:r w:rsidRPr="00DB1F69">
        <w:rPr>
          <w:rFonts w:ascii="Arial" w:eastAsia="Times New Roman" w:hAnsi="Arial" w:cs="Arial"/>
        </w:rPr>
        <w:t>The Ascend Innovation Hub will deliver SME-focused employment workspace with business support service, leading to increased employment opportunities, providing 242 jobs within 3 years of operation.  A third-party operator, Edgility has been appointed to run the facility once it is fully operational this Autumn 2024 and will bring much needed footfall to the town centre.</w:t>
      </w:r>
    </w:p>
    <w:p w14:paraId="3D8B5BFC" w14:textId="77777777" w:rsidR="00136C5D" w:rsidRPr="00DB1F69" w:rsidRDefault="00136C5D" w:rsidP="00136C5D">
      <w:pPr>
        <w:autoSpaceDE w:val="0"/>
        <w:autoSpaceDN w:val="0"/>
        <w:spacing w:after="0" w:line="240" w:lineRule="auto"/>
        <w:ind w:left="360"/>
        <w:jc w:val="both"/>
        <w:rPr>
          <w:rFonts w:ascii="Arial" w:hAnsi="Arial" w:cs="Arial"/>
        </w:rPr>
      </w:pPr>
    </w:p>
    <w:p w14:paraId="26549A41" w14:textId="77777777" w:rsidR="00136C5D" w:rsidRPr="00DB1F69" w:rsidRDefault="00136C5D" w:rsidP="00136C5D">
      <w:pPr>
        <w:autoSpaceDE w:val="0"/>
        <w:autoSpaceDN w:val="0"/>
        <w:spacing w:after="0" w:line="240" w:lineRule="auto"/>
        <w:jc w:val="both"/>
        <w:rPr>
          <w:rFonts w:ascii="Arial" w:hAnsi="Arial" w:cs="Arial"/>
        </w:rPr>
      </w:pPr>
      <w:r w:rsidRPr="00DB1F69">
        <w:rPr>
          <w:rFonts w:ascii="Arial" w:hAnsi="Arial" w:cs="Arial"/>
        </w:rPr>
        <w:t>Plans are being reviewed for the former Debenhams store that will create jobs and increase footfall in the town centre whilst supporting residents’ needs.  The diversification of the first floor in the Pentagon Centre will provide NHS services, as well as an Innovation Hub that will deliver SME-focused employment workspace with business support services, in a highly accessible town centre location. The Innovation Hub will deliver increased employment opportunities, the provision of space to allow local businesses to start and grow, increased economic output, and increased footfall and activation to support the diversification, vitality and viability of Chatham town centre.</w:t>
      </w:r>
    </w:p>
    <w:p w14:paraId="16AE82F0" w14:textId="77777777" w:rsidR="00136C5D" w:rsidRPr="00DB1F69" w:rsidRDefault="00136C5D" w:rsidP="00136C5D">
      <w:pPr>
        <w:autoSpaceDE w:val="0"/>
        <w:autoSpaceDN w:val="0"/>
        <w:spacing w:after="0" w:line="240" w:lineRule="auto"/>
        <w:jc w:val="both"/>
        <w:rPr>
          <w:rFonts w:ascii="Arial" w:hAnsi="Arial" w:cs="Arial"/>
        </w:rPr>
      </w:pPr>
    </w:p>
    <w:p w14:paraId="3FE1E410" w14:textId="77777777" w:rsidR="00136C5D" w:rsidRPr="00DB1F69" w:rsidRDefault="00136C5D" w:rsidP="00136C5D">
      <w:pPr>
        <w:tabs>
          <w:tab w:val="right" w:pos="8931"/>
        </w:tabs>
        <w:autoSpaceDE w:val="0"/>
        <w:autoSpaceDN w:val="0"/>
        <w:adjustRightInd w:val="0"/>
        <w:spacing w:after="0" w:line="240" w:lineRule="auto"/>
        <w:rPr>
          <w:rFonts w:ascii="Arial" w:hAnsi="Arial" w:cs="Arial"/>
          <w:b/>
          <w:bCs/>
        </w:rPr>
      </w:pPr>
      <w:r w:rsidRPr="00DB1F69">
        <w:rPr>
          <w:rFonts w:ascii="Arial" w:hAnsi="Arial" w:cs="Arial"/>
          <w:b/>
          <w:bCs/>
        </w:rPr>
        <w:t xml:space="preserve">Medway City Estate Connectivity Improvement Measures </w:t>
      </w:r>
      <w:r w:rsidRPr="00DB1F69">
        <w:rPr>
          <w:rFonts w:ascii="Arial" w:hAnsi="Arial" w:cs="Arial"/>
          <w:b/>
          <w:bCs/>
        </w:rPr>
        <w:tab/>
        <w:t>£2m</w:t>
      </w:r>
    </w:p>
    <w:p w14:paraId="57F72077" w14:textId="77777777" w:rsidR="00136C5D" w:rsidRPr="00DB1F69" w:rsidRDefault="00136C5D" w:rsidP="00136C5D">
      <w:pPr>
        <w:autoSpaceDE w:val="0"/>
        <w:autoSpaceDN w:val="0"/>
        <w:adjustRightInd w:val="0"/>
        <w:spacing w:after="0" w:line="240" w:lineRule="auto"/>
        <w:rPr>
          <w:rFonts w:ascii="Arial" w:hAnsi="Arial" w:cs="Arial"/>
        </w:rPr>
      </w:pPr>
      <w:r w:rsidRPr="00DB1F69">
        <w:rPr>
          <w:rFonts w:ascii="Arial" w:hAnsi="Arial" w:cs="Arial"/>
        </w:rPr>
        <w:t>This project to improve movement to, from and within Medway City Estate is now complete</w:t>
      </w:r>
    </w:p>
    <w:p w14:paraId="3EA5493A" w14:textId="77777777" w:rsidR="00136C5D" w:rsidRPr="00DB1F69" w:rsidRDefault="00136C5D" w:rsidP="00136C5D">
      <w:pPr>
        <w:autoSpaceDE w:val="0"/>
        <w:autoSpaceDN w:val="0"/>
        <w:spacing w:after="0" w:line="240" w:lineRule="auto"/>
        <w:jc w:val="both"/>
        <w:rPr>
          <w:rFonts w:ascii="Arial" w:hAnsi="Arial" w:cs="Arial"/>
        </w:rPr>
      </w:pPr>
    </w:p>
    <w:p w14:paraId="65F7014C" w14:textId="77777777" w:rsidR="00136C5D" w:rsidRPr="00DB1F69" w:rsidRDefault="00136C5D" w:rsidP="00136C5D">
      <w:pPr>
        <w:tabs>
          <w:tab w:val="right" w:pos="8931"/>
        </w:tabs>
        <w:autoSpaceDE w:val="0"/>
        <w:autoSpaceDN w:val="0"/>
        <w:adjustRightInd w:val="0"/>
        <w:spacing w:after="0" w:line="240" w:lineRule="auto"/>
        <w:rPr>
          <w:rFonts w:ascii="Arial" w:hAnsi="Arial" w:cs="Arial"/>
          <w:b/>
          <w:bCs/>
        </w:rPr>
      </w:pPr>
      <w:r w:rsidRPr="00DB1F69">
        <w:rPr>
          <w:rFonts w:ascii="Arial" w:hAnsi="Arial" w:cs="Arial"/>
          <w:b/>
          <w:bCs/>
        </w:rPr>
        <w:t xml:space="preserve">Strood Town Centre Journey Time and Accessibility Enhancements </w:t>
      </w:r>
      <w:r w:rsidRPr="00DB1F69">
        <w:rPr>
          <w:rFonts w:ascii="Arial" w:hAnsi="Arial" w:cs="Arial"/>
          <w:b/>
          <w:bCs/>
        </w:rPr>
        <w:tab/>
        <w:t>£9m</w:t>
      </w:r>
    </w:p>
    <w:p w14:paraId="4FF9A889" w14:textId="77777777" w:rsidR="00136C5D" w:rsidRPr="00DB1F69" w:rsidRDefault="00136C5D" w:rsidP="00136C5D">
      <w:pPr>
        <w:autoSpaceDE w:val="0"/>
        <w:autoSpaceDN w:val="0"/>
        <w:spacing w:after="0" w:line="240" w:lineRule="auto"/>
        <w:jc w:val="both"/>
        <w:rPr>
          <w:rFonts w:ascii="Arial" w:hAnsi="Arial" w:cs="Arial"/>
        </w:rPr>
      </w:pPr>
      <w:r w:rsidRPr="00DB1F69">
        <w:rPr>
          <w:rFonts w:ascii="Arial" w:hAnsi="Arial" w:cs="Arial"/>
        </w:rPr>
        <w:t>This project to improve journey time and accessibility enhancements to the town centre is now complete.</w:t>
      </w:r>
    </w:p>
    <w:p w14:paraId="37C36723" w14:textId="77777777" w:rsidR="00136C5D" w:rsidRPr="00DB1F69" w:rsidRDefault="00136C5D" w:rsidP="00136C5D">
      <w:pPr>
        <w:autoSpaceDE w:val="0"/>
        <w:autoSpaceDN w:val="0"/>
        <w:spacing w:after="0" w:line="240" w:lineRule="auto"/>
        <w:jc w:val="both"/>
        <w:rPr>
          <w:rFonts w:ascii="Arial" w:hAnsi="Arial" w:cs="Arial"/>
        </w:rPr>
      </w:pPr>
    </w:p>
    <w:p w14:paraId="5E587B9C" w14:textId="77777777" w:rsidR="00136C5D" w:rsidRPr="00DB1F69" w:rsidRDefault="00136C5D" w:rsidP="00136C5D">
      <w:pPr>
        <w:tabs>
          <w:tab w:val="right" w:pos="8931"/>
        </w:tabs>
        <w:autoSpaceDE w:val="0"/>
        <w:autoSpaceDN w:val="0"/>
        <w:adjustRightInd w:val="0"/>
        <w:spacing w:after="0" w:line="240" w:lineRule="auto"/>
        <w:rPr>
          <w:rFonts w:ascii="Arial" w:hAnsi="Arial" w:cs="Arial"/>
          <w:b/>
          <w:bCs/>
        </w:rPr>
      </w:pPr>
      <w:r w:rsidRPr="00DB1F69">
        <w:rPr>
          <w:rFonts w:ascii="Arial" w:hAnsi="Arial" w:cs="Arial"/>
          <w:b/>
          <w:bCs/>
        </w:rPr>
        <w:t xml:space="preserve">Medway Cycling Action Plan </w:t>
      </w:r>
      <w:r w:rsidRPr="00DB1F69">
        <w:rPr>
          <w:rFonts w:ascii="Arial" w:hAnsi="Arial" w:cs="Arial"/>
          <w:b/>
          <w:bCs/>
        </w:rPr>
        <w:tab/>
        <w:t>£2.5m</w:t>
      </w:r>
    </w:p>
    <w:p w14:paraId="038AFDF8" w14:textId="77777777" w:rsidR="00136C5D" w:rsidRPr="00E85B28" w:rsidRDefault="00136C5D" w:rsidP="00136C5D">
      <w:pPr>
        <w:autoSpaceDE w:val="0"/>
        <w:autoSpaceDN w:val="0"/>
        <w:spacing w:after="0" w:line="240" w:lineRule="auto"/>
        <w:jc w:val="both"/>
        <w:rPr>
          <w:rFonts w:ascii="Arial" w:hAnsi="Arial" w:cs="Arial"/>
        </w:rPr>
      </w:pPr>
      <w:r w:rsidRPr="00DB1F69">
        <w:rPr>
          <w:rFonts w:ascii="Arial" w:hAnsi="Arial" w:cs="Arial"/>
        </w:rPr>
        <w:t xml:space="preserve">This project to improve access to cycling in Medway has been completed.  Further funding (thorough the Active </w:t>
      </w:r>
      <w:r w:rsidRPr="00E85B28">
        <w:rPr>
          <w:rFonts w:ascii="Arial" w:hAnsi="Arial" w:cs="Arial"/>
        </w:rPr>
        <w:t>Travel Fund) has been received to build upon this – please see the Transport Section for more details.</w:t>
      </w:r>
    </w:p>
    <w:p w14:paraId="063DD4F6" w14:textId="77777777" w:rsidR="00136C5D" w:rsidRPr="00E85B28" w:rsidRDefault="00136C5D" w:rsidP="00136C5D">
      <w:pPr>
        <w:autoSpaceDE w:val="0"/>
        <w:autoSpaceDN w:val="0"/>
        <w:spacing w:after="0" w:line="240" w:lineRule="auto"/>
        <w:jc w:val="both"/>
        <w:rPr>
          <w:rFonts w:ascii="Arial" w:hAnsi="Arial" w:cs="Arial"/>
        </w:rPr>
      </w:pPr>
    </w:p>
    <w:p w14:paraId="0D1F87E2" w14:textId="77777777" w:rsidR="00136C5D" w:rsidRPr="00E85B28" w:rsidRDefault="00136C5D" w:rsidP="00136C5D">
      <w:pPr>
        <w:tabs>
          <w:tab w:val="right" w:pos="8931"/>
        </w:tabs>
        <w:autoSpaceDE w:val="0"/>
        <w:autoSpaceDN w:val="0"/>
        <w:adjustRightInd w:val="0"/>
        <w:spacing w:after="0" w:line="240" w:lineRule="auto"/>
        <w:rPr>
          <w:rFonts w:ascii="Arial" w:hAnsi="Arial" w:cs="Arial"/>
          <w:b/>
          <w:bCs/>
        </w:rPr>
      </w:pPr>
      <w:r w:rsidRPr="00E85B28">
        <w:rPr>
          <w:rFonts w:ascii="Arial" w:hAnsi="Arial" w:cs="Arial"/>
          <w:b/>
          <w:bCs/>
        </w:rPr>
        <w:t xml:space="preserve">Innovation Park Medway (Rochester Airport Technology Park) – four schemes </w:t>
      </w:r>
      <w:r w:rsidRPr="00E85B28">
        <w:rPr>
          <w:rFonts w:ascii="Arial" w:hAnsi="Arial" w:cs="Arial"/>
          <w:b/>
          <w:bCs/>
        </w:rPr>
        <w:tab/>
        <w:t>£11.6m</w:t>
      </w:r>
    </w:p>
    <w:p w14:paraId="5789B0BD" w14:textId="656F49D2" w:rsidR="00136C5D" w:rsidRPr="00E85B28" w:rsidRDefault="00136C5D" w:rsidP="00136C5D">
      <w:pPr>
        <w:autoSpaceDE w:val="0"/>
        <w:autoSpaceDN w:val="0"/>
        <w:spacing w:after="0" w:line="240" w:lineRule="auto"/>
        <w:jc w:val="both"/>
        <w:rPr>
          <w:rFonts w:ascii="Arial" w:hAnsi="Arial" w:cs="Arial"/>
        </w:rPr>
      </w:pPr>
      <w:r w:rsidRPr="00E85B28">
        <w:rPr>
          <w:rFonts w:ascii="Arial" w:hAnsi="Arial" w:cs="Arial"/>
        </w:rPr>
        <w:t>Medway Council has taken a decision to pause development at Innovation Park Medway (IPM) and explore the best options for its future</w:t>
      </w:r>
      <w:r w:rsidR="00BA7FD1">
        <w:rPr>
          <w:rFonts w:ascii="Arial" w:hAnsi="Arial" w:cs="Arial"/>
        </w:rPr>
        <w:t xml:space="preserve">.  </w:t>
      </w:r>
      <w:r w:rsidRPr="00E85B28">
        <w:rPr>
          <w:rFonts w:ascii="Arial" w:hAnsi="Arial" w:cs="Arial"/>
        </w:rPr>
        <w:t>A report will go to Cabinet with the recommended options in early 2025.</w:t>
      </w:r>
    </w:p>
    <w:p w14:paraId="584E3034" w14:textId="77777777" w:rsidR="00136C5D" w:rsidRPr="00E85B28" w:rsidRDefault="00136C5D" w:rsidP="00136C5D">
      <w:pPr>
        <w:autoSpaceDE w:val="0"/>
        <w:autoSpaceDN w:val="0"/>
        <w:spacing w:after="0" w:line="240" w:lineRule="auto"/>
        <w:jc w:val="both"/>
        <w:rPr>
          <w:rFonts w:ascii="Arial" w:hAnsi="Arial" w:cs="Arial"/>
        </w:rPr>
      </w:pPr>
    </w:p>
    <w:p w14:paraId="4A9C2A29" w14:textId="77777777" w:rsidR="00136C5D" w:rsidRPr="00E85B28" w:rsidRDefault="00136C5D" w:rsidP="00136C5D">
      <w:pPr>
        <w:tabs>
          <w:tab w:val="right" w:pos="8931"/>
        </w:tabs>
        <w:autoSpaceDE w:val="0"/>
        <w:autoSpaceDN w:val="0"/>
        <w:adjustRightInd w:val="0"/>
        <w:spacing w:after="0" w:line="240" w:lineRule="auto"/>
        <w:rPr>
          <w:rFonts w:ascii="Arial" w:hAnsi="Arial" w:cs="Arial"/>
          <w:b/>
          <w:bCs/>
        </w:rPr>
      </w:pPr>
      <w:r w:rsidRPr="00E85B28">
        <w:rPr>
          <w:rFonts w:ascii="Arial" w:hAnsi="Arial" w:cs="Arial"/>
          <w:b/>
          <w:bCs/>
        </w:rPr>
        <w:t xml:space="preserve">Strood Civic Centre Flood Defences </w:t>
      </w:r>
      <w:r w:rsidRPr="00E85B28">
        <w:rPr>
          <w:rFonts w:ascii="Arial" w:hAnsi="Arial" w:cs="Arial"/>
          <w:b/>
          <w:bCs/>
        </w:rPr>
        <w:tab/>
        <w:t>£3.5m</w:t>
      </w:r>
    </w:p>
    <w:p w14:paraId="640A369E" w14:textId="77777777" w:rsidR="00136C5D" w:rsidRPr="00DB1F69" w:rsidRDefault="00136C5D" w:rsidP="00136C5D">
      <w:pPr>
        <w:autoSpaceDE w:val="0"/>
        <w:autoSpaceDN w:val="0"/>
        <w:spacing w:after="0" w:line="240" w:lineRule="auto"/>
        <w:jc w:val="both"/>
        <w:rPr>
          <w:rFonts w:ascii="Arial" w:hAnsi="Arial" w:cs="Arial"/>
        </w:rPr>
      </w:pPr>
      <w:r w:rsidRPr="00E85B28">
        <w:rPr>
          <w:rFonts w:ascii="Arial" w:hAnsi="Arial" w:cs="Arial"/>
        </w:rPr>
        <w:t xml:space="preserve">The majority of the </w:t>
      </w:r>
      <w:r w:rsidRPr="00DB1F69">
        <w:rPr>
          <w:rFonts w:ascii="Arial" w:hAnsi="Arial" w:cs="Arial"/>
        </w:rPr>
        <w:t>flood mitigation works at the former Civic Centre site in Strood are now complete, with the completion of the former flood gate to be undertaken in summer 2025.</w:t>
      </w:r>
    </w:p>
    <w:p w14:paraId="76DE2F6D" w14:textId="77777777" w:rsidR="00136C5D" w:rsidRPr="00DB1F69" w:rsidRDefault="00136C5D" w:rsidP="00136C5D">
      <w:pPr>
        <w:autoSpaceDE w:val="0"/>
        <w:autoSpaceDN w:val="0"/>
        <w:spacing w:after="0" w:line="240" w:lineRule="auto"/>
        <w:jc w:val="both"/>
        <w:rPr>
          <w:rFonts w:ascii="Arial" w:hAnsi="Arial" w:cs="Arial"/>
        </w:rPr>
      </w:pPr>
    </w:p>
    <w:p w14:paraId="44CE553E" w14:textId="77777777" w:rsidR="00136C5D" w:rsidRPr="00DB1F69" w:rsidRDefault="00136C5D" w:rsidP="00136C5D">
      <w:pPr>
        <w:tabs>
          <w:tab w:val="right" w:pos="8931"/>
        </w:tabs>
        <w:autoSpaceDE w:val="0"/>
        <w:autoSpaceDN w:val="0"/>
        <w:adjustRightInd w:val="0"/>
        <w:spacing w:after="0" w:line="240" w:lineRule="auto"/>
        <w:rPr>
          <w:rFonts w:ascii="Arial" w:hAnsi="Arial" w:cs="Arial"/>
          <w:b/>
          <w:bCs/>
        </w:rPr>
      </w:pPr>
      <w:r w:rsidRPr="00DB1F69">
        <w:rPr>
          <w:rFonts w:ascii="Arial" w:hAnsi="Arial" w:cs="Arial"/>
          <w:b/>
          <w:bCs/>
        </w:rPr>
        <w:t xml:space="preserve">Britton Farm – Learning, Skills and Employment Hub </w:t>
      </w:r>
      <w:r w:rsidRPr="00DB1F69">
        <w:rPr>
          <w:rFonts w:ascii="Arial" w:hAnsi="Arial" w:cs="Arial"/>
          <w:b/>
          <w:bCs/>
        </w:rPr>
        <w:tab/>
        <w:t>£1.99m</w:t>
      </w:r>
    </w:p>
    <w:p w14:paraId="3AA9140D" w14:textId="77777777" w:rsidR="00136C5D" w:rsidRDefault="00136C5D" w:rsidP="00136C5D">
      <w:pPr>
        <w:autoSpaceDE w:val="0"/>
        <w:autoSpaceDN w:val="0"/>
        <w:spacing w:after="0" w:line="240" w:lineRule="auto"/>
        <w:jc w:val="both"/>
        <w:rPr>
          <w:rFonts w:ascii="Arial" w:hAnsi="Arial" w:cs="Arial"/>
        </w:rPr>
      </w:pPr>
      <w:r w:rsidRPr="00DB1F69">
        <w:rPr>
          <w:rFonts w:ascii="Arial" w:hAnsi="Arial" w:cs="Arial"/>
        </w:rPr>
        <w:t>The Hub is now open following a transformation of the disused supermarket mall.  It is run by Medway Adult Education (MAE) and focuses on supporting adults to retrain, upskill and access employment opportunities.</w:t>
      </w:r>
      <w:bookmarkStart w:id="129" w:name="_Toc531609456"/>
      <w:bookmarkStart w:id="130" w:name="_Toc26273886"/>
      <w:bookmarkStart w:id="131" w:name="_Toc57631888"/>
      <w:bookmarkStart w:id="132" w:name="_Toc87607522"/>
      <w:bookmarkStart w:id="133" w:name="_Toc120183365"/>
    </w:p>
    <w:p w14:paraId="0372F91D" w14:textId="77777777" w:rsidR="00136C5D" w:rsidRPr="008D2ED7" w:rsidRDefault="00136C5D" w:rsidP="00136C5D">
      <w:pPr>
        <w:autoSpaceDE w:val="0"/>
        <w:autoSpaceDN w:val="0"/>
        <w:spacing w:after="0" w:line="240" w:lineRule="auto"/>
        <w:jc w:val="both"/>
        <w:rPr>
          <w:rFonts w:ascii="Arial" w:hAnsi="Arial" w:cs="Arial"/>
        </w:rPr>
      </w:pPr>
    </w:p>
    <w:p w14:paraId="6CCB7E76" w14:textId="77777777" w:rsidR="00136C5D" w:rsidRPr="00754669" w:rsidRDefault="00136C5D" w:rsidP="00136C5D">
      <w:pPr>
        <w:pStyle w:val="Heading2"/>
        <w:spacing w:before="0"/>
        <w:rPr>
          <w:rFonts w:ascii="Arial" w:hAnsi="Arial" w:cs="Arial"/>
          <w:b/>
          <w:color w:val="auto"/>
          <w:sz w:val="24"/>
          <w:szCs w:val="24"/>
        </w:rPr>
      </w:pPr>
      <w:bookmarkStart w:id="134" w:name="_Toc151980087"/>
      <w:bookmarkStart w:id="135" w:name="_Toc183002925"/>
      <w:r w:rsidRPr="00754669">
        <w:rPr>
          <w:rFonts w:ascii="Arial" w:hAnsi="Arial" w:cs="Arial"/>
          <w:b/>
          <w:color w:val="auto"/>
          <w:sz w:val="24"/>
          <w:szCs w:val="24"/>
        </w:rPr>
        <w:t>Brownfield Land Register</w:t>
      </w:r>
      <w:bookmarkEnd w:id="129"/>
      <w:bookmarkEnd w:id="130"/>
      <w:bookmarkEnd w:id="131"/>
      <w:bookmarkEnd w:id="132"/>
      <w:bookmarkEnd w:id="133"/>
      <w:bookmarkEnd w:id="134"/>
      <w:bookmarkEnd w:id="135"/>
    </w:p>
    <w:p w14:paraId="2ABEFEF3" w14:textId="77777777" w:rsidR="00136C5D" w:rsidRPr="00754669"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The regeneration of brownfield sites forms the core of Medway’s development strategy. The council supports the effective use of land that has been previously developed to promote sustainable development and meet the wider objectives of ambitions for Medway’s growth. As well as seeking investment to bring forward key regeneration sites, the council promotes greater awareness of the availability of brownfield sites for development.</w:t>
      </w:r>
    </w:p>
    <w:p w14:paraId="7C4771C3" w14:textId="77777777" w:rsidR="00136C5D" w:rsidRPr="00754669" w:rsidRDefault="00136C5D" w:rsidP="00136C5D">
      <w:pPr>
        <w:autoSpaceDE w:val="0"/>
        <w:autoSpaceDN w:val="0"/>
        <w:adjustRightInd w:val="0"/>
        <w:spacing w:after="0" w:line="240" w:lineRule="auto"/>
        <w:jc w:val="both"/>
        <w:rPr>
          <w:rFonts w:ascii="Arial" w:hAnsi="Arial" w:cs="Arial"/>
          <w:sz w:val="10"/>
          <w:szCs w:val="10"/>
        </w:rPr>
      </w:pPr>
    </w:p>
    <w:p w14:paraId="5BE43C9A" w14:textId="77777777" w:rsidR="00136C5D"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Local Planning Authorities are required to publish and maintain a Brownfield Land Register. The purpose of the register is to encourage use of previously developed land and help boost the supply of housing. The Register is published every winter – the list published in February 2024 consisted of 62 sites, with capacity for just over 2,400 homes.  39 of these sites already had planning permission for just over 1,300 dwellings.</w:t>
      </w:r>
    </w:p>
    <w:p w14:paraId="53B25A6C" w14:textId="77777777" w:rsidR="00E85B28" w:rsidRDefault="00E85B28" w:rsidP="00136C5D">
      <w:pPr>
        <w:autoSpaceDE w:val="0"/>
        <w:autoSpaceDN w:val="0"/>
        <w:adjustRightInd w:val="0"/>
        <w:spacing w:after="0" w:line="240" w:lineRule="auto"/>
        <w:jc w:val="both"/>
        <w:rPr>
          <w:rFonts w:ascii="Arial" w:hAnsi="Arial" w:cs="Arial"/>
        </w:rPr>
      </w:pPr>
    </w:p>
    <w:p w14:paraId="5DF5B609" w14:textId="28FB81E1" w:rsidR="00136C5D" w:rsidRPr="00754669" w:rsidRDefault="00136C5D" w:rsidP="00136C5D">
      <w:pPr>
        <w:autoSpaceDE w:val="0"/>
        <w:autoSpaceDN w:val="0"/>
        <w:adjustRightInd w:val="0"/>
        <w:spacing w:after="0" w:line="240" w:lineRule="auto"/>
        <w:jc w:val="both"/>
        <w:rPr>
          <w:rFonts w:ascii="Arial" w:hAnsi="Arial" w:cs="Arial"/>
        </w:rPr>
      </w:pPr>
      <w:r w:rsidRPr="00754669">
        <w:rPr>
          <w:rFonts w:ascii="Arial" w:hAnsi="Arial" w:cs="Arial"/>
        </w:rPr>
        <w:t>The current Medway Council Brownfield Land Register is available to view at:</w:t>
      </w:r>
    </w:p>
    <w:p w14:paraId="36556C29" w14:textId="77777777" w:rsidR="00136C5D" w:rsidRPr="00754669" w:rsidRDefault="00136C5D" w:rsidP="00136C5D">
      <w:pPr>
        <w:autoSpaceDE w:val="0"/>
        <w:autoSpaceDN w:val="0"/>
        <w:adjustRightInd w:val="0"/>
        <w:spacing w:after="0" w:line="240" w:lineRule="auto"/>
        <w:jc w:val="both"/>
        <w:rPr>
          <w:rFonts w:ascii="Arial" w:hAnsi="Arial" w:cs="Arial"/>
          <w:i/>
          <w:iCs/>
          <w:u w:val="single"/>
        </w:rPr>
      </w:pPr>
    </w:p>
    <w:p w14:paraId="06232229" w14:textId="77777777" w:rsidR="00136C5D" w:rsidRPr="00E85B28" w:rsidRDefault="00136C5D" w:rsidP="00136C5D">
      <w:pPr>
        <w:spacing w:after="0" w:line="240" w:lineRule="auto"/>
        <w:rPr>
          <w:rFonts w:ascii="Arial" w:hAnsi="Arial" w:cs="Arial"/>
          <w:i/>
          <w:iCs/>
        </w:rPr>
      </w:pPr>
      <w:hyperlink r:id="rId39" w:tooltip="lnk to Medway's Brownfield Register" w:history="1">
        <w:r w:rsidRPr="00E85B28">
          <w:rPr>
            <w:rStyle w:val="Heading4Char"/>
            <w:rFonts w:ascii="Arial" w:hAnsi="Arial" w:cs="Arial"/>
            <w:i w:val="0"/>
            <w:iCs w:val="0"/>
            <w:color w:val="auto"/>
            <w:u w:val="single"/>
          </w:rPr>
          <w:t>https://www.medway.gov.uk/info/200149/planning_policies/140/brownfield_land_registers</w:t>
        </w:r>
      </w:hyperlink>
    </w:p>
    <w:p w14:paraId="0CE23A64" w14:textId="77777777" w:rsidR="00136C5D" w:rsidRPr="00E85B28" w:rsidRDefault="00136C5D" w:rsidP="00136C5D">
      <w:pPr>
        <w:spacing w:after="0" w:line="240" w:lineRule="auto"/>
        <w:rPr>
          <w:rFonts w:ascii="Arial" w:hAnsi="Arial" w:cs="Arial"/>
          <w:i/>
          <w:iCs/>
          <w:color w:val="FF0000"/>
        </w:rPr>
        <w:sectPr w:rsidR="00136C5D" w:rsidRPr="00E85B28" w:rsidSect="00136C5D">
          <w:headerReference w:type="default" r:id="rId40"/>
          <w:footerReference w:type="default" r:id="rId41"/>
          <w:pgSz w:w="11906" w:h="16838"/>
          <w:pgMar w:top="1440" w:right="1440" w:bottom="1440" w:left="1440" w:header="708" w:footer="708" w:gutter="0"/>
          <w:cols w:space="708"/>
          <w:docGrid w:linePitch="360"/>
        </w:sectPr>
      </w:pPr>
    </w:p>
    <w:p w14:paraId="5DE6CA58" w14:textId="77777777" w:rsidR="00136C5D" w:rsidRPr="00C977E3" w:rsidRDefault="00136C5D" w:rsidP="00136C5D">
      <w:pPr>
        <w:pStyle w:val="Heading2"/>
        <w:spacing w:before="0"/>
        <w:rPr>
          <w:rFonts w:ascii="Arial" w:hAnsi="Arial" w:cs="Arial"/>
          <w:b/>
          <w:color w:val="auto"/>
          <w:sz w:val="28"/>
          <w:szCs w:val="28"/>
        </w:rPr>
      </w:pPr>
      <w:bookmarkStart w:id="136" w:name="_Toc531609457"/>
      <w:bookmarkStart w:id="137" w:name="_Toc26273887"/>
      <w:bookmarkStart w:id="138" w:name="_Toc57631889"/>
      <w:bookmarkStart w:id="139" w:name="_Toc87607523"/>
      <w:bookmarkStart w:id="140" w:name="_Toc120183366"/>
      <w:bookmarkStart w:id="141" w:name="_Toc151980088"/>
      <w:bookmarkStart w:id="142" w:name="_Toc183002926"/>
      <w:r w:rsidRPr="00C977E3">
        <w:rPr>
          <w:rFonts w:ascii="Arial" w:hAnsi="Arial" w:cs="Arial"/>
          <w:b/>
          <w:color w:val="auto"/>
          <w:sz w:val="28"/>
          <w:szCs w:val="28"/>
        </w:rPr>
        <w:lastRenderedPageBreak/>
        <w:t>Regeneration Sites - update</w:t>
      </w:r>
      <w:bookmarkEnd w:id="136"/>
      <w:bookmarkEnd w:id="137"/>
      <w:bookmarkEnd w:id="138"/>
      <w:bookmarkEnd w:id="139"/>
      <w:bookmarkEnd w:id="140"/>
      <w:bookmarkEnd w:id="141"/>
      <w:bookmarkEnd w:id="142"/>
    </w:p>
    <w:p w14:paraId="2724F527" w14:textId="77777777" w:rsidR="00136C5D" w:rsidRPr="00C350C4" w:rsidRDefault="00136C5D" w:rsidP="00C350C4">
      <w:pPr>
        <w:spacing w:after="0"/>
        <w:rPr>
          <w:rFonts w:ascii="Arial" w:hAnsi="Arial" w:cs="Arial"/>
          <w:b/>
          <w:bCs/>
        </w:rPr>
      </w:pPr>
      <w:bookmarkStart w:id="143" w:name="_Toc151979289"/>
      <w:r w:rsidRPr="00C350C4">
        <w:rPr>
          <w:rFonts w:ascii="Arial" w:hAnsi="Arial" w:cs="Arial"/>
          <w:b/>
          <w:bCs/>
        </w:rPr>
        <w:t>Chatham Waters</w:t>
      </w:r>
      <w:bookmarkEnd w:id="143"/>
    </w:p>
    <w:p w14:paraId="4FDDABD0" w14:textId="526639BB" w:rsidR="00136C5D" w:rsidRPr="00E85B28" w:rsidRDefault="00136C5D" w:rsidP="00136C5D">
      <w:pPr>
        <w:autoSpaceDE w:val="0"/>
        <w:autoSpaceDN w:val="0"/>
        <w:adjustRightInd w:val="0"/>
        <w:spacing w:after="0" w:line="240" w:lineRule="auto"/>
        <w:jc w:val="both"/>
        <w:rPr>
          <w:rFonts w:ascii="Arial" w:hAnsi="Arial" w:cs="Arial"/>
        </w:rPr>
      </w:pPr>
      <w:r w:rsidRPr="00C977E3">
        <w:rPr>
          <w:rFonts w:ascii="Arial" w:hAnsi="Arial" w:cs="Arial"/>
        </w:rPr>
        <w:t>A mixture of development on this 14.6 ha site has already been completed in recent years (Waterfront University Technical College, Asda store and petrol filling station and the Mast &amp; Rigging restaurant). Work is complete on the first phase of 392 residential flats</w:t>
      </w:r>
      <w:r w:rsidR="005B7FB0">
        <w:rPr>
          <w:rFonts w:ascii="Arial" w:hAnsi="Arial" w:cs="Arial"/>
        </w:rPr>
        <w:t>. The next</w:t>
      </w:r>
      <w:r w:rsidRPr="00C977E3">
        <w:rPr>
          <w:rFonts w:ascii="Arial" w:hAnsi="Arial" w:cs="Arial"/>
        </w:rPr>
        <w:t xml:space="preserve"> phase of 237 affordable homes</w:t>
      </w:r>
      <w:r w:rsidR="005B7FB0">
        <w:rPr>
          <w:rFonts w:ascii="Arial" w:hAnsi="Arial" w:cs="Arial"/>
        </w:rPr>
        <w:t xml:space="preserve"> is underway and has delivered 98 dwellings this year with the remainder</w:t>
      </w:r>
      <w:r w:rsidRPr="00C977E3">
        <w:rPr>
          <w:rFonts w:ascii="Arial" w:hAnsi="Arial" w:cs="Arial"/>
        </w:rPr>
        <w:t xml:space="preserve"> expected to be delivered by 2025</w:t>
      </w:r>
      <w:r w:rsidR="005B7FB0">
        <w:rPr>
          <w:rFonts w:ascii="Arial" w:hAnsi="Arial" w:cs="Arial"/>
        </w:rPr>
        <w:t>.</w:t>
      </w:r>
      <w:r w:rsidRPr="00C977E3">
        <w:rPr>
          <w:rFonts w:ascii="Arial" w:hAnsi="Arial" w:cs="Arial"/>
        </w:rPr>
        <w:t xml:space="preserve"> </w:t>
      </w:r>
      <w:r w:rsidR="005B7FB0">
        <w:rPr>
          <w:rFonts w:ascii="Arial" w:hAnsi="Arial" w:cs="Arial"/>
        </w:rPr>
        <w:t xml:space="preserve"> The rest </w:t>
      </w:r>
      <w:r w:rsidRPr="00C977E3">
        <w:rPr>
          <w:rFonts w:ascii="Arial" w:hAnsi="Arial" w:cs="Arial"/>
        </w:rPr>
        <w:t xml:space="preserve">of the site </w:t>
      </w:r>
      <w:r w:rsidR="005B7FB0">
        <w:rPr>
          <w:rFonts w:ascii="Arial" w:hAnsi="Arial" w:cs="Arial"/>
        </w:rPr>
        <w:t xml:space="preserve">is </w:t>
      </w:r>
      <w:r w:rsidRPr="00C977E3">
        <w:rPr>
          <w:rFonts w:ascii="Arial" w:hAnsi="Arial" w:cs="Arial"/>
        </w:rPr>
        <w:t xml:space="preserve">expected to be completed by 2027.  When finished, the site will have delivered 950 new homes in total, along with other leisure, conference and events facilities, consolidating this area </w:t>
      </w:r>
      <w:r w:rsidRPr="00E85B28">
        <w:rPr>
          <w:rFonts w:ascii="Arial" w:hAnsi="Arial" w:cs="Arial"/>
        </w:rPr>
        <w:t>as a new urban quarter, alongside St Mary’s Island and Gillingham Waterfront (Victory Pier).</w:t>
      </w:r>
    </w:p>
    <w:p w14:paraId="061531D1" w14:textId="77777777" w:rsidR="00136C5D" w:rsidRPr="00E85B28" w:rsidRDefault="00136C5D" w:rsidP="00136C5D">
      <w:pPr>
        <w:autoSpaceDE w:val="0"/>
        <w:autoSpaceDN w:val="0"/>
        <w:adjustRightInd w:val="0"/>
        <w:spacing w:after="0" w:line="240" w:lineRule="auto"/>
        <w:jc w:val="both"/>
        <w:rPr>
          <w:rFonts w:ascii="Arial" w:hAnsi="Arial" w:cs="Arial"/>
        </w:rPr>
      </w:pPr>
    </w:p>
    <w:p w14:paraId="7624DDF0" w14:textId="77777777" w:rsidR="00136C5D" w:rsidRPr="00E85B28" w:rsidRDefault="00136C5D" w:rsidP="00136C5D">
      <w:pPr>
        <w:autoSpaceDE w:val="0"/>
        <w:autoSpaceDN w:val="0"/>
        <w:adjustRightInd w:val="0"/>
        <w:spacing w:after="0" w:line="240" w:lineRule="auto"/>
        <w:jc w:val="center"/>
        <w:rPr>
          <w:rFonts w:ascii="Arial" w:hAnsi="Arial" w:cs="Arial"/>
        </w:rPr>
      </w:pPr>
      <w:r w:rsidRPr="00E85B28">
        <w:rPr>
          <w:rFonts w:ascii="Arial" w:hAnsi="Arial" w:cs="Arial"/>
          <w:noProof/>
        </w:rPr>
        <w:drawing>
          <wp:inline distT="0" distB="0" distL="0" distR="0" wp14:anchorId="2D764EF8" wp14:editId="2EC04DB9">
            <wp:extent cx="5677422" cy="3613648"/>
            <wp:effectExtent l="0" t="0" r="0" b="6350"/>
            <wp:docPr id="847066122" name="Picture 1" descr="Image of a sunset at new development at Chatham Waters regenera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66122" name="Picture 1" descr="Image of a sunset at new development at Chatham Waters regeneration site"/>
                    <pic:cNvPicPr/>
                  </pic:nvPicPr>
                  <pic:blipFill>
                    <a:blip r:embed="rId42" cstate="print">
                      <a:extLst>
                        <a:ext uri="{28A0092B-C50C-407E-A947-70E740481C1C}">
                          <a14:useLocalDpi xmlns:a14="http://schemas.microsoft.com/office/drawing/2010/main" val="0"/>
                        </a:ext>
                      </a:extLst>
                    </a:blip>
                    <a:srcRect t="7567" b="7567"/>
                    <a:stretch>
                      <a:fillRect/>
                    </a:stretch>
                  </pic:blipFill>
                  <pic:spPr bwMode="auto">
                    <a:xfrm>
                      <a:off x="0" y="0"/>
                      <a:ext cx="5677422" cy="3613648"/>
                    </a:xfrm>
                    <a:prstGeom prst="rect">
                      <a:avLst/>
                    </a:prstGeom>
                    <a:ln>
                      <a:noFill/>
                    </a:ln>
                    <a:extLst>
                      <a:ext uri="{53640926-AAD7-44D8-BBD7-CCE9431645EC}">
                        <a14:shadowObscured xmlns:a14="http://schemas.microsoft.com/office/drawing/2010/main"/>
                      </a:ext>
                    </a:extLst>
                  </pic:spPr>
                </pic:pic>
              </a:graphicData>
            </a:graphic>
          </wp:inline>
        </w:drawing>
      </w:r>
    </w:p>
    <w:p w14:paraId="7F63372C" w14:textId="77777777" w:rsidR="00136C5D" w:rsidRPr="00E85B28" w:rsidRDefault="00136C5D" w:rsidP="00136C5D">
      <w:pPr>
        <w:autoSpaceDE w:val="0"/>
        <w:autoSpaceDN w:val="0"/>
        <w:adjustRightInd w:val="0"/>
        <w:spacing w:after="0" w:line="240" w:lineRule="auto"/>
        <w:jc w:val="both"/>
        <w:rPr>
          <w:rFonts w:ascii="Arial" w:hAnsi="Arial" w:cs="Arial"/>
        </w:rPr>
      </w:pPr>
    </w:p>
    <w:p w14:paraId="1C487DE9"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Further details are available at:</w:t>
      </w:r>
    </w:p>
    <w:p w14:paraId="24130EEA" w14:textId="77777777" w:rsidR="00136C5D" w:rsidRPr="00E85B28" w:rsidRDefault="00136C5D" w:rsidP="00136C5D">
      <w:pPr>
        <w:autoSpaceDE w:val="0"/>
        <w:autoSpaceDN w:val="0"/>
        <w:adjustRightInd w:val="0"/>
        <w:spacing w:after="0" w:line="240" w:lineRule="auto"/>
        <w:jc w:val="both"/>
        <w:rPr>
          <w:rFonts w:ascii="Arial" w:hAnsi="Arial" w:cs="Arial"/>
          <w:u w:val="single"/>
        </w:rPr>
      </w:pPr>
      <w:hyperlink r:id="rId43" w:tooltip="Link to Chatham waters webpage" w:history="1">
        <w:r w:rsidRPr="00E85B28">
          <w:rPr>
            <w:rFonts w:ascii="Arial" w:hAnsi="Arial" w:cs="Arial"/>
            <w:u w:val="single"/>
          </w:rPr>
          <w:t>http://www.chathamwaters.co.uk/</w:t>
        </w:r>
      </w:hyperlink>
    </w:p>
    <w:p w14:paraId="0A2FF47D" w14:textId="77777777" w:rsidR="00136C5D" w:rsidRPr="00E85B28" w:rsidRDefault="00136C5D" w:rsidP="00136C5D">
      <w:pPr>
        <w:autoSpaceDE w:val="0"/>
        <w:autoSpaceDN w:val="0"/>
        <w:adjustRightInd w:val="0"/>
        <w:spacing w:after="0" w:line="240" w:lineRule="auto"/>
        <w:jc w:val="both"/>
        <w:rPr>
          <w:rFonts w:ascii="Arial" w:hAnsi="Arial" w:cs="Arial"/>
          <w:b/>
          <w:bCs/>
          <w:sz w:val="24"/>
          <w:szCs w:val="24"/>
        </w:rPr>
      </w:pPr>
    </w:p>
    <w:p w14:paraId="6CC30BD7" w14:textId="77777777" w:rsidR="00136C5D" w:rsidRPr="00E85B28" w:rsidRDefault="00136C5D" w:rsidP="00136C5D">
      <w:pPr>
        <w:spacing w:after="0" w:line="240" w:lineRule="auto"/>
        <w:rPr>
          <w:rStyle w:val="Heading4Char"/>
          <w:rFonts w:ascii="Arial" w:hAnsi="Arial" w:cs="Arial"/>
          <w:i w:val="0"/>
          <w:iCs w:val="0"/>
          <w:color w:val="auto"/>
          <w:u w:val="single"/>
        </w:rPr>
      </w:pPr>
      <w:hyperlink r:id="rId44" w:tooltip="Link to Medway's regeneration in Chatham webpage" w:history="1">
        <w:r w:rsidRPr="00E85B28">
          <w:rPr>
            <w:rStyle w:val="Heading4Char"/>
            <w:rFonts w:ascii="Arial" w:hAnsi="Arial" w:cs="Arial"/>
            <w:i w:val="0"/>
            <w:iCs w:val="0"/>
            <w:color w:val="auto"/>
            <w:u w:val="single"/>
          </w:rPr>
          <w:t>https://www.medway.gov.uk/info/200177/regeneration/460/regeneration_in_chatham</w:t>
        </w:r>
      </w:hyperlink>
    </w:p>
    <w:p w14:paraId="11AA2C4C" w14:textId="77777777" w:rsidR="00136C5D" w:rsidRPr="00E85B28" w:rsidRDefault="00136C5D" w:rsidP="00136C5D">
      <w:pPr>
        <w:spacing w:after="0" w:line="240" w:lineRule="auto"/>
        <w:rPr>
          <w:rFonts w:ascii="Arial" w:hAnsi="Arial" w:cs="Arial"/>
        </w:rPr>
      </w:pPr>
    </w:p>
    <w:p w14:paraId="48721662" w14:textId="77777777" w:rsidR="00136C5D" w:rsidRPr="00C977E3" w:rsidRDefault="00136C5D" w:rsidP="00C350C4">
      <w:pPr>
        <w:spacing w:after="0"/>
        <w:rPr>
          <w:rFonts w:ascii="Arial" w:hAnsi="Arial" w:cs="Arial"/>
          <w:b/>
          <w:bCs/>
        </w:rPr>
      </w:pPr>
      <w:bookmarkStart w:id="144" w:name="_Toc151979291"/>
      <w:r w:rsidRPr="00C977E3">
        <w:rPr>
          <w:rFonts w:ascii="Arial" w:hAnsi="Arial" w:cs="Arial"/>
          <w:b/>
          <w:bCs/>
        </w:rPr>
        <w:t>Chatham Maritime</w:t>
      </w:r>
      <w:bookmarkEnd w:id="144"/>
    </w:p>
    <w:p w14:paraId="5BD17EF9" w14:textId="77777777" w:rsidR="00136C5D" w:rsidRPr="00C977E3" w:rsidRDefault="00136C5D" w:rsidP="00136C5D">
      <w:pPr>
        <w:autoSpaceDE w:val="0"/>
        <w:autoSpaceDN w:val="0"/>
        <w:adjustRightInd w:val="0"/>
        <w:spacing w:after="0" w:line="240" w:lineRule="auto"/>
        <w:jc w:val="both"/>
        <w:rPr>
          <w:rFonts w:ascii="Arial" w:hAnsi="Arial" w:cs="Arial"/>
        </w:rPr>
      </w:pPr>
      <w:r w:rsidRPr="00C977E3">
        <w:rPr>
          <w:rFonts w:ascii="Arial" w:hAnsi="Arial" w:cs="Arial"/>
        </w:rPr>
        <w:t xml:space="preserve">The regeneration of </w:t>
      </w:r>
      <w:r w:rsidRPr="00C977E3">
        <w:rPr>
          <w:rFonts w:ascii="Arial" w:hAnsi="Arial" w:cs="Arial"/>
          <w:b/>
          <w:bCs/>
        </w:rPr>
        <w:t>St Mary’s Island</w:t>
      </w:r>
      <w:r w:rsidRPr="00C977E3">
        <w:rPr>
          <w:rFonts w:ascii="Arial" w:hAnsi="Arial" w:cs="Arial"/>
        </w:rPr>
        <w:t xml:space="preserve"> finally completed this year 2023/24; since construction started in the late 1990s, the site has delivered 1,760 dwellings as well as providing a Primary School, doctor’s surgery, play areas and a community centre.</w:t>
      </w:r>
    </w:p>
    <w:p w14:paraId="0F00FA57" w14:textId="77777777" w:rsidR="00136C5D" w:rsidRPr="00C977E3" w:rsidRDefault="00136C5D" w:rsidP="00136C5D">
      <w:pPr>
        <w:autoSpaceDE w:val="0"/>
        <w:autoSpaceDN w:val="0"/>
        <w:adjustRightInd w:val="0"/>
        <w:spacing w:after="0" w:line="240" w:lineRule="auto"/>
        <w:jc w:val="both"/>
        <w:rPr>
          <w:rFonts w:ascii="Arial" w:hAnsi="Arial" w:cs="Arial"/>
        </w:rPr>
      </w:pPr>
    </w:p>
    <w:p w14:paraId="339093F4" w14:textId="77777777" w:rsidR="00136C5D" w:rsidRPr="00C977E3" w:rsidRDefault="00136C5D" w:rsidP="00136C5D">
      <w:pPr>
        <w:autoSpaceDE w:val="0"/>
        <w:autoSpaceDN w:val="0"/>
        <w:adjustRightInd w:val="0"/>
        <w:spacing w:after="0" w:line="240" w:lineRule="auto"/>
        <w:jc w:val="both"/>
        <w:rPr>
          <w:rFonts w:ascii="Arial" w:hAnsi="Arial" w:cs="Arial"/>
        </w:rPr>
      </w:pPr>
      <w:r w:rsidRPr="00C977E3">
        <w:rPr>
          <w:rFonts w:ascii="Arial" w:hAnsi="Arial" w:cs="Arial"/>
        </w:rPr>
        <w:t>Further details are available at:</w:t>
      </w:r>
    </w:p>
    <w:p w14:paraId="4C88C1E5" w14:textId="77777777" w:rsidR="00136C5D" w:rsidRPr="00E85B28" w:rsidRDefault="00136C5D" w:rsidP="00136C5D">
      <w:pPr>
        <w:autoSpaceDE w:val="0"/>
        <w:autoSpaceDN w:val="0"/>
        <w:adjustRightInd w:val="0"/>
        <w:spacing w:after="0" w:line="240" w:lineRule="auto"/>
        <w:jc w:val="both"/>
        <w:rPr>
          <w:rFonts w:ascii="Arial" w:hAnsi="Arial" w:cs="Arial"/>
          <w:i/>
          <w:iCs/>
          <w:u w:val="single"/>
        </w:rPr>
      </w:pPr>
      <w:hyperlink r:id="rId45" w:tooltip="link to Countryside's Azure development pages for St Marys Island" w:history="1">
        <w:r w:rsidRPr="00E85B28">
          <w:rPr>
            <w:rStyle w:val="Heading4Char"/>
            <w:rFonts w:ascii="Arial" w:hAnsi="Arial" w:cs="Arial"/>
            <w:i w:val="0"/>
            <w:iCs w:val="0"/>
            <w:color w:val="auto"/>
            <w:u w:val="single"/>
          </w:rPr>
          <w:t>https://www.countrysideproperties.com/all-developments/kent/azure</w:t>
        </w:r>
      </w:hyperlink>
      <w:r w:rsidRPr="00E85B28">
        <w:rPr>
          <w:rFonts w:ascii="Arial" w:hAnsi="Arial" w:cs="Arial"/>
          <w:i/>
          <w:iCs/>
          <w:u w:val="single"/>
        </w:rPr>
        <w:t xml:space="preserve"> </w:t>
      </w:r>
    </w:p>
    <w:p w14:paraId="35834842" w14:textId="77777777" w:rsidR="00136C5D" w:rsidRPr="00943504" w:rsidRDefault="00136C5D" w:rsidP="00136C5D">
      <w:pPr>
        <w:autoSpaceDE w:val="0"/>
        <w:autoSpaceDN w:val="0"/>
        <w:adjustRightInd w:val="0"/>
        <w:spacing w:after="0" w:line="240" w:lineRule="auto"/>
        <w:jc w:val="both"/>
        <w:rPr>
          <w:rFonts w:ascii="Arial" w:hAnsi="Arial" w:cs="Arial"/>
        </w:rPr>
      </w:pPr>
    </w:p>
    <w:p w14:paraId="0877CC32" w14:textId="77777777" w:rsidR="00136C5D" w:rsidRPr="00943504" w:rsidRDefault="00136C5D" w:rsidP="00136C5D">
      <w:pPr>
        <w:autoSpaceDE w:val="0"/>
        <w:autoSpaceDN w:val="0"/>
        <w:adjustRightInd w:val="0"/>
        <w:spacing w:after="0" w:line="240" w:lineRule="auto"/>
        <w:jc w:val="both"/>
        <w:rPr>
          <w:rFonts w:ascii="Arial" w:hAnsi="Arial" w:cs="Arial"/>
        </w:rPr>
      </w:pPr>
      <w:r w:rsidRPr="00943504">
        <w:rPr>
          <w:rFonts w:ascii="Arial" w:hAnsi="Arial" w:cs="Arial"/>
        </w:rPr>
        <w:t>The former Colonial Mutual site (</w:t>
      </w:r>
      <w:r w:rsidRPr="00943504">
        <w:rPr>
          <w:rFonts w:ascii="Arial" w:hAnsi="Arial" w:cs="Arial"/>
          <w:b/>
          <w:bCs/>
        </w:rPr>
        <w:t>Colonial Wharf at Chatham Quayside</w:t>
      </w:r>
      <w:r w:rsidRPr="00943504">
        <w:rPr>
          <w:rFonts w:ascii="Arial" w:hAnsi="Arial" w:cs="Arial"/>
        </w:rPr>
        <w:t>) of 200 dwellings has also completed 2023/24.</w:t>
      </w:r>
    </w:p>
    <w:p w14:paraId="76E140D3" w14:textId="77777777" w:rsidR="00136C5D" w:rsidRPr="00943504" w:rsidRDefault="00136C5D" w:rsidP="00136C5D">
      <w:pPr>
        <w:autoSpaceDE w:val="0"/>
        <w:autoSpaceDN w:val="0"/>
        <w:adjustRightInd w:val="0"/>
        <w:spacing w:after="0" w:line="240" w:lineRule="auto"/>
        <w:jc w:val="both"/>
        <w:rPr>
          <w:rFonts w:ascii="Arial" w:hAnsi="Arial" w:cs="Arial"/>
        </w:rPr>
      </w:pPr>
    </w:p>
    <w:p w14:paraId="3A80D45E" w14:textId="77777777" w:rsidR="00136C5D" w:rsidRPr="00943504" w:rsidRDefault="00136C5D" w:rsidP="00136C5D">
      <w:pPr>
        <w:autoSpaceDE w:val="0"/>
        <w:autoSpaceDN w:val="0"/>
        <w:adjustRightInd w:val="0"/>
        <w:spacing w:after="0" w:line="240" w:lineRule="auto"/>
        <w:jc w:val="both"/>
        <w:rPr>
          <w:rFonts w:ascii="Arial" w:hAnsi="Arial" w:cs="Arial"/>
        </w:rPr>
      </w:pPr>
      <w:r w:rsidRPr="00943504">
        <w:rPr>
          <w:rFonts w:ascii="Arial" w:hAnsi="Arial" w:cs="Arial"/>
        </w:rPr>
        <w:t>Further details are available at:</w:t>
      </w:r>
    </w:p>
    <w:p w14:paraId="7B5FDB68" w14:textId="77777777" w:rsidR="00136C5D" w:rsidRPr="00E85B28" w:rsidRDefault="00136C5D" w:rsidP="00136C5D">
      <w:pPr>
        <w:autoSpaceDE w:val="0"/>
        <w:autoSpaceDN w:val="0"/>
        <w:adjustRightInd w:val="0"/>
        <w:spacing w:after="0" w:line="240" w:lineRule="auto"/>
        <w:jc w:val="both"/>
        <w:rPr>
          <w:rFonts w:ascii="Arial" w:hAnsi="Arial" w:cs="Arial"/>
          <w:i/>
          <w:iCs/>
          <w:u w:val="single"/>
        </w:rPr>
      </w:pPr>
      <w:hyperlink r:id="rId46" w:tooltip="Link to Persimmon Homes development pages" w:history="1">
        <w:r w:rsidRPr="00E85B28">
          <w:rPr>
            <w:rStyle w:val="Heading4Char"/>
            <w:rFonts w:ascii="Arial" w:hAnsi="Arial" w:cs="Arial"/>
            <w:i w:val="0"/>
            <w:iCs w:val="0"/>
            <w:color w:val="auto"/>
            <w:u w:val="single"/>
          </w:rPr>
          <w:t>https://www.persimmonhomes.com/new-homes/south-east/colonial-wharf</w:t>
        </w:r>
      </w:hyperlink>
      <w:r w:rsidRPr="00E85B28">
        <w:rPr>
          <w:rFonts w:ascii="Arial" w:hAnsi="Arial" w:cs="Arial"/>
          <w:i/>
          <w:iCs/>
          <w:u w:val="single"/>
        </w:rPr>
        <w:t xml:space="preserve"> </w:t>
      </w:r>
    </w:p>
    <w:p w14:paraId="27712D01" w14:textId="77777777" w:rsidR="00136C5D" w:rsidRPr="00943504" w:rsidRDefault="00136C5D" w:rsidP="00136C5D">
      <w:pPr>
        <w:autoSpaceDE w:val="0"/>
        <w:autoSpaceDN w:val="0"/>
        <w:adjustRightInd w:val="0"/>
        <w:spacing w:after="0" w:line="240" w:lineRule="auto"/>
        <w:jc w:val="both"/>
        <w:rPr>
          <w:rFonts w:ascii="Arial" w:hAnsi="Arial" w:cs="Arial"/>
        </w:rPr>
      </w:pPr>
    </w:p>
    <w:p w14:paraId="3BD83B88" w14:textId="77777777" w:rsidR="00136C5D" w:rsidRPr="00E85B28" w:rsidRDefault="00136C5D" w:rsidP="00136C5D">
      <w:pPr>
        <w:autoSpaceDE w:val="0"/>
        <w:autoSpaceDN w:val="0"/>
        <w:adjustRightInd w:val="0"/>
        <w:spacing w:after="0" w:line="240" w:lineRule="auto"/>
        <w:jc w:val="both"/>
        <w:rPr>
          <w:rFonts w:ascii="Arial" w:hAnsi="Arial" w:cs="Arial"/>
        </w:rPr>
      </w:pPr>
      <w:r w:rsidRPr="00943504">
        <w:rPr>
          <w:rFonts w:ascii="Arial" w:hAnsi="Arial" w:cs="Arial"/>
        </w:rPr>
        <w:lastRenderedPageBreak/>
        <w:t xml:space="preserve">Two former office buildings were converted to residential with 45 units at </w:t>
      </w:r>
      <w:r w:rsidRPr="00943504">
        <w:rPr>
          <w:rFonts w:ascii="Arial" w:hAnsi="Arial" w:cs="Arial"/>
          <w:b/>
          <w:bCs/>
        </w:rPr>
        <w:t xml:space="preserve">Royal Sovereign House </w:t>
      </w:r>
      <w:r w:rsidRPr="00943504">
        <w:rPr>
          <w:rFonts w:ascii="Arial" w:hAnsi="Arial" w:cs="Arial"/>
        </w:rPr>
        <w:t xml:space="preserve">completed last year 2022/23 and a further 27 units at </w:t>
      </w:r>
      <w:r w:rsidRPr="00943504">
        <w:rPr>
          <w:rFonts w:ascii="Arial" w:hAnsi="Arial" w:cs="Arial"/>
          <w:b/>
          <w:bCs/>
        </w:rPr>
        <w:t>Prince Regent House</w:t>
      </w:r>
      <w:r w:rsidRPr="00943504">
        <w:rPr>
          <w:rFonts w:ascii="Arial" w:hAnsi="Arial" w:cs="Arial"/>
        </w:rPr>
        <w:t xml:space="preserve"> completed this year 2023/24.</w:t>
      </w:r>
    </w:p>
    <w:p w14:paraId="7170A4C6" w14:textId="77777777" w:rsidR="00136C5D" w:rsidRPr="00E85B28" w:rsidRDefault="00136C5D" w:rsidP="00136C5D">
      <w:pPr>
        <w:autoSpaceDE w:val="0"/>
        <w:autoSpaceDN w:val="0"/>
        <w:adjustRightInd w:val="0"/>
        <w:spacing w:after="0" w:line="240" w:lineRule="auto"/>
        <w:jc w:val="both"/>
        <w:rPr>
          <w:rFonts w:ascii="Arial" w:hAnsi="Arial" w:cs="Arial"/>
        </w:rPr>
      </w:pPr>
    </w:p>
    <w:p w14:paraId="096E2E01"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b/>
          <w:bCs/>
        </w:rPr>
        <w:t>Waterside Court</w:t>
      </w:r>
      <w:r w:rsidRPr="00E85B28">
        <w:rPr>
          <w:rFonts w:ascii="Arial" w:hAnsi="Arial" w:cs="Arial"/>
        </w:rPr>
        <w:t xml:space="preserve"> on Maritime Way, another office building, received prior notification approval to convert to 60 flats in August 2022; works are now underway and expected to complete 2024/25.</w:t>
      </w:r>
    </w:p>
    <w:p w14:paraId="62E78965" w14:textId="77777777" w:rsidR="00136C5D" w:rsidRPr="00E85B28" w:rsidRDefault="00136C5D" w:rsidP="00136C5D">
      <w:pPr>
        <w:spacing w:after="0" w:line="240" w:lineRule="auto"/>
        <w:rPr>
          <w:rFonts w:ascii="Arial" w:hAnsi="Arial" w:cs="Arial"/>
          <w:sz w:val="44"/>
          <w:szCs w:val="44"/>
        </w:rPr>
      </w:pPr>
    </w:p>
    <w:p w14:paraId="678EC7E6" w14:textId="77777777" w:rsidR="00136C5D" w:rsidRPr="00E85B28" w:rsidRDefault="00136C5D" w:rsidP="00C350C4">
      <w:pPr>
        <w:spacing w:after="0"/>
        <w:rPr>
          <w:rFonts w:ascii="Arial" w:hAnsi="Arial" w:cs="Arial"/>
          <w:b/>
          <w:bCs/>
        </w:rPr>
      </w:pPr>
      <w:bookmarkStart w:id="145" w:name="_Toc151979292"/>
      <w:r w:rsidRPr="00E85B28">
        <w:rPr>
          <w:rFonts w:ascii="Arial" w:hAnsi="Arial" w:cs="Arial"/>
          <w:b/>
          <w:bCs/>
        </w:rPr>
        <w:t>Chatham</w:t>
      </w:r>
      <w:bookmarkEnd w:id="145"/>
    </w:p>
    <w:p w14:paraId="6B97A515"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 xml:space="preserve">113 dwellings in total have been delivered at the former </w:t>
      </w:r>
      <w:r w:rsidRPr="00E85B28">
        <w:rPr>
          <w:rFonts w:ascii="Arial" w:hAnsi="Arial" w:cs="Arial"/>
          <w:b/>
          <w:bCs/>
        </w:rPr>
        <w:t>Kitchener Barracks</w:t>
      </w:r>
      <w:r w:rsidRPr="00E85B28">
        <w:rPr>
          <w:rFonts w:ascii="Arial" w:hAnsi="Arial" w:cs="Arial"/>
        </w:rPr>
        <w:t xml:space="preserve"> as at 31/3/2024.  When complete, 264 new homes will be provided, both by refurbishing the barracks building alongside new modern methods of construction with a move-in ready standard.  Completion is expected to be by 2026.</w:t>
      </w:r>
    </w:p>
    <w:p w14:paraId="33A5115D" w14:textId="77777777" w:rsidR="00136C5D" w:rsidRPr="00E85B28" w:rsidRDefault="00136C5D" w:rsidP="00136C5D">
      <w:pPr>
        <w:autoSpaceDE w:val="0"/>
        <w:autoSpaceDN w:val="0"/>
        <w:adjustRightInd w:val="0"/>
        <w:spacing w:after="0" w:line="240" w:lineRule="auto"/>
        <w:jc w:val="both"/>
        <w:rPr>
          <w:rFonts w:ascii="Arial" w:hAnsi="Arial" w:cs="Arial"/>
        </w:rPr>
      </w:pPr>
    </w:p>
    <w:p w14:paraId="5E97E4A4"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More details available at:</w:t>
      </w:r>
    </w:p>
    <w:p w14:paraId="042B48D7" w14:textId="77777777" w:rsidR="00136C5D" w:rsidRPr="00E85B28" w:rsidRDefault="00136C5D" w:rsidP="00136C5D">
      <w:pPr>
        <w:autoSpaceDE w:val="0"/>
        <w:autoSpaceDN w:val="0"/>
        <w:adjustRightInd w:val="0"/>
        <w:spacing w:after="0" w:line="240" w:lineRule="auto"/>
        <w:jc w:val="both"/>
        <w:rPr>
          <w:rFonts w:ascii="Arial" w:hAnsi="Arial" w:cs="Arial"/>
          <w:sz w:val="10"/>
          <w:szCs w:val="10"/>
        </w:rPr>
      </w:pPr>
    </w:p>
    <w:p w14:paraId="0B960ABE" w14:textId="77777777" w:rsidR="00136C5D" w:rsidRPr="00E85B28" w:rsidRDefault="00136C5D" w:rsidP="00136C5D">
      <w:pPr>
        <w:autoSpaceDE w:val="0"/>
        <w:autoSpaceDN w:val="0"/>
        <w:adjustRightInd w:val="0"/>
        <w:spacing w:after="0" w:line="240" w:lineRule="auto"/>
        <w:jc w:val="both"/>
        <w:rPr>
          <w:rStyle w:val="Heading4Char"/>
          <w:rFonts w:ascii="Arial" w:hAnsi="Arial" w:cs="Arial"/>
          <w:i w:val="0"/>
          <w:iCs w:val="0"/>
          <w:color w:val="auto"/>
          <w:u w:val="single"/>
        </w:rPr>
      </w:pPr>
      <w:hyperlink r:id="rId47" w:tooltip="link to Kitchener Barracks development page" w:history="1">
        <w:r w:rsidRPr="00E85B28">
          <w:rPr>
            <w:rStyle w:val="Heading4Char"/>
            <w:rFonts w:ascii="Arial" w:hAnsi="Arial" w:cs="Arial"/>
            <w:i w:val="0"/>
            <w:iCs w:val="0"/>
            <w:color w:val="auto"/>
            <w:u w:val="single"/>
          </w:rPr>
          <w:t>https://kitchenerbarracks.com/</w:t>
        </w:r>
      </w:hyperlink>
    </w:p>
    <w:p w14:paraId="1626DC10" w14:textId="77777777" w:rsidR="00136C5D" w:rsidRPr="00E85B28" w:rsidRDefault="00136C5D" w:rsidP="00136C5D">
      <w:pPr>
        <w:spacing w:after="0" w:line="240" w:lineRule="auto"/>
        <w:rPr>
          <w:rFonts w:ascii="Arial" w:hAnsi="Arial" w:cs="Arial"/>
        </w:rPr>
      </w:pPr>
    </w:p>
    <w:p w14:paraId="6BD51EC3" w14:textId="77777777" w:rsidR="00136C5D" w:rsidRPr="00E85B28" w:rsidRDefault="00136C5D" w:rsidP="00136C5D">
      <w:pPr>
        <w:spacing w:after="0" w:line="240" w:lineRule="auto"/>
        <w:rPr>
          <w:rFonts w:ascii="Arial" w:hAnsi="Arial" w:cs="Arial"/>
        </w:rPr>
      </w:pPr>
      <w:r w:rsidRPr="00E85B28">
        <w:rPr>
          <w:rFonts w:ascii="Arial" w:hAnsi="Arial" w:cs="Arial"/>
        </w:rPr>
        <w:t>After delays in recent years the former</w:t>
      </w:r>
      <w:r w:rsidRPr="00E85B28">
        <w:rPr>
          <w:rFonts w:ascii="Arial" w:hAnsi="Arial" w:cs="Arial"/>
          <w:b/>
          <w:bCs/>
        </w:rPr>
        <w:t xml:space="preserve"> Southern water site ‘Capstone Green’</w:t>
      </w:r>
      <w:r w:rsidRPr="00E85B28">
        <w:rPr>
          <w:rFonts w:ascii="Arial" w:hAnsi="Arial" w:cs="Arial"/>
        </w:rPr>
        <w:t xml:space="preserve"> developed by L&amp;Q has now been completed providing.  For more information see:</w:t>
      </w:r>
    </w:p>
    <w:p w14:paraId="6A0A0D95" w14:textId="77777777" w:rsidR="00136C5D" w:rsidRPr="00E85B28" w:rsidRDefault="00136C5D" w:rsidP="00136C5D">
      <w:pPr>
        <w:spacing w:after="0" w:line="240" w:lineRule="auto"/>
        <w:rPr>
          <w:rFonts w:ascii="Arial" w:hAnsi="Arial" w:cs="Arial"/>
        </w:rPr>
      </w:pPr>
    </w:p>
    <w:p w14:paraId="1EB7F8F4" w14:textId="77777777" w:rsidR="00136C5D" w:rsidRPr="00E85B28" w:rsidRDefault="00136C5D" w:rsidP="00136C5D">
      <w:pPr>
        <w:spacing w:after="0" w:line="240" w:lineRule="auto"/>
        <w:rPr>
          <w:rFonts w:ascii="Arial" w:hAnsi="Arial" w:cs="Arial"/>
        </w:rPr>
      </w:pPr>
      <w:hyperlink r:id="rId48" w:tooltip="link to Capstone Green webpage" w:history="1">
        <w:r w:rsidRPr="00E85B28">
          <w:rPr>
            <w:rStyle w:val="Hyperlink"/>
            <w:rFonts w:ascii="Arial" w:hAnsi="Arial" w:cs="Arial"/>
            <w:color w:val="auto"/>
          </w:rPr>
          <w:t>https://lqhomes.com/capstonegreen/</w:t>
        </w:r>
      </w:hyperlink>
    </w:p>
    <w:p w14:paraId="12D66ABB" w14:textId="77777777" w:rsidR="00136C5D" w:rsidRPr="00E85B28" w:rsidRDefault="00136C5D" w:rsidP="00136C5D">
      <w:pPr>
        <w:spacing w:after="0" w:line="240" w:lineRule="auto"/>
        <w:rPr>
          <w:rFonts w:ascii="Arial" w:hAnsi="Arial" w:cs="Arial"/>
          <w:b/>
          <w:bCs/>
        </w:rPr>
      </w:pPr>
    </w:p>
    <w:p w14:paraId="46C9435A" w14:textId="77777777" w:rsidR="00136C5D" w:rsidRPr="00E85B28" w:rsidRDefault="00136C5D" w:rsidP="00136C5D">
      <w:pPr>
        <w:spacing w:after="0" w:line="240" w:lineRule="auto"/>
        <w:rPr>
          <w:rFonts w:ascii="Arial" w:hAnsi="Arial" w:cs="Arial"/>
          <w:b/>
          <w:bCs/>
        </w:rPr>
      </w:pPr>
      <w:r w:rsidRPr="00E85B28">
        <w:rPr>
          <w:rFonts w:ascii="Arial" w:hAnsi="Arial" w:cs="Arial"/>
        </w:rPr>
        <w:t>The conversion under prior notification at</w:t>
      </w:r>
      <w:r w:rsidRPr="00E85B28">
        <w:rPr>
          <w:rFonts w:ascii="Arial" w:hAnsi="Arial" w:cs="Arial"/>
          <w:b/>
          <w:bCs/>
        </w:rPr>
        <w:t xml:space="preserve"> Anchorage House </w:t>
      </w:r>
      <w:r w:rsidRPr="00E85B28">
        <w:rPr>
          <w:rFonts w:ascii="Arial" w:hAnsi="Arial" w:cs="Arial"/>
        </w:rPr>
        <w:t>has now been completed with 81 one and two bed flats delivered.</w:t>
      </w:r>
    </w:p>
    <w:p w14:paraId="3229AF1C" w14:textId="77777777" w:rsidR="00136C5D" w:rsidRPr="00E85B28" w:rsidRDefault="00136C5D" w:rsidP="00136C5D">
      <w:pPr>
        <w:spacing w:after="0" w:line="240" w:lineRule="auto"/>
        <w:rPr>
          <w:rFonts w:ascii="Arial" w:hAnsi="Arial" w:cs="Arial"/>
          <w:b/>
          <w:bCs/>
        </w:rPr>
      </w:pPr>
    </w:p>
    <w:p w14:paraId="042F8FBB" w14:textId="77777777" w:rsidR="00136C5D" w:rsidRPr="00E85B28" w:rsidRDefault="00136C5D" w:rsidP="00136C5D">
      <w:pPr>
        <w:spacing w:after="0" w:line="240" w:lineRule="auto"/>
        <w:rPr>
          <w:rFonts w:ascii="Arial" w:hAnsi="Arial" w:cs="Arial"/>
        </w:rPr>
      </w:pPr>
      <w:r w:rsidRPr="00E85B28">
        <w:rPr>
          <w:rFonts w:ascii="Arial" w:hAnsi="Arial" w:cs="Arial"/>
        </w:rPr>
        <w:t xml:space="preserve">21 flats on vacant land to the </w:t>
      </w:r>
      <w:r w:rsidRPr="00E85B28">
        <w:rPr>
          <w:rFonts w:ascii="Arial" w:hAnsi="Arial" w:cs="Arial"/>
          <w:b/>
          <w:bCs/>
        </w:rPr>
        <w:t>rear of 5-13 New Road</w:t>
      </w:r>
      <w:r w:rsidRPr="00E85B28">
        <w:rPr>
          <w:rFonts w:ascii="Arial" w:hAnsi="Arial" w:cs="Arial"/>
        </w:rPr>
        <w:t xml:space="preserve"> fronting The Paddock have been completed.</w:t>
      </w:r>
    </w:p>
    <w:p w14:paraId="2FA9A225" w14:textId="77777777" w:rsidR="00136C5D" w:rsidRPr="00E85B28" w:rsidRDefault="00136C5D" w:rsidP="00136C5D">
      <w:pPr>
        <w:spacing w:after="0" w:line="240" w:lineRule="auto"/>
        <w:rPr>
          <w:rFonts w:ascii="Arial" w:hAnsi="Arial" w:cs="Arial"/>
        </w:rPr>
      </w:pPr>
    </w:p>
    <w:p w14:paraId="19BE3B89" w14:textId="77777777" w:rsidR="00136C5D" w:rsidRPr="00E85B28" w:rsidRDefault="00136C5D" w:rsidP="00136C5D">
      <w:pPr>
        <w:spacing w:after="0" w:line="240" w:lineRule="auto"/>
        <w:rPr>
          <w:rFonts w:ascii="Arial" w:hAnsi="Arial" w:cs="Arial"/>
        </w:rPr>
      </w:pPr>
      <w:r w:rsidRPr="00E85B28">
        <w:rPr>
          <w:rFonts w:ascii="Arial" w:hAnsi="Arial" w:cs="Arial"/>
        </w:rPr>
        <w:t>Permission has been granted for 2 residential blocks comprising 50 flats at 3 New Road and are expected to be delivered by 2026.</w:t>
      </w:r>
    </w:p>
    <w:p w14:paraId="31FEC54C" w14:textId="77777777" w:rsidR="00136C5D" w:rsidRPr="00E85B28" w:rsidRDefault="00136C5D" w:rsidP="00136C5D">
      <w:pPr>
        <w:spacing w:after="0" w:line="240" w:lineRule="auto"/>
        <w:rPr>
          <w:rFonts w:ascii="Arial" w:hAnsi="Arial" w:cs="Arial"/>
        </w:rPr>
      </w:pPr>
    </w:p>
    <w:p w14:paraId="15E3B5E0" w14:textId="77777777" w:rsidR="00136C5D" w:rsidRPr="00E85B28" w:rsidRDefault="00136C5D" w:rsidP="00136C5D">
      <w:pPr>
        <w:spacing w:after="0" w:line="240" w:lineRule="auto"/>
        <w:rPr>
          <w:rFonts w:ascii="Arial" w:hAnsi="Arial" w:cs="Arial"/>
        </w:rPr>
      </w:pPr>
      <w:r w:rsidRPr="00E85B28">
        <w:rPr>
          <w:rFonts w:ascii="Arial" w:hAnsi="Arial" w:cs="Arial"/>
        </w:rPr>
        <w:t xml:space="preserve">Permission for 179 units granted on land bounded by </w:t>
      </w:r>
      <w:r w:rsidRPr="00E85B28">
        <w:rPr>
          <w:rFonts w:ascii="Arial" w:hAnsi="Arial" w:cs="Arial"/>
          <w:b/>
          <w:bCs/>
        </w:rPr>
        <w:t xml:space="preserve">The Brook car park and Queen Street </w:t>
      </w:r>
      <w:r w:rsidRPr="00E85B28">
        <w:rPr>
          <w:rFonts w:ascii="Arial" w:hAnsi="Arial" w:cs="Arial"/>
        </w:rPr>
        <w:t xml:space="preserve">and outline permission for 175 units at the former </w:t>
      </w:r>
      <w:r w:rsidRPr="00E85B28">
        <w:rPr>
          <w:rFonts w:ascii="Arial" w:hAnsi="Arial" w:cs="Arial"/>
          <w:b/>
          <w:bCs/>
        </w:rPr>
        <w:t>Trafalgar Centre and Multistorey</w:t>
      </w:r>
      <w:r w:rsidRPr="00E85B28">
        <w:rPr>
          <w:rFonts w:ascii="Arial" w:hAnsi="Arial" w:cs="Arial"/>
        </w:rPr>
        <w:t xml:space="preserve"> car park are expected to be delivered within the next 5 years.</w:t>
      </w:r>
    </w:p>
    <w:p w14:paraId="5BC50DDE" w14:textId="77777777" w:rsidR="00136C5D" w:rsidRPr="00E85B28" w:rsidRDefault="00136C5D" w:rsidP="00136C5D">
      <w:pPr>
        <w:spacing w:after="0" w:line="240" w:lineRule="auto"/>
        <w:rPr>
          <w:rFonts w:ascii="Arial" w:hAnsi="Arial" w:cs="Arial"/>
          <w:sz w:val="44"/>
          <w:szCs w:val="44"/>
        </w:rPr>
      </w:pPr>
    </w:p>
    <w:p w14:paraId="31B1E008" w14:textId="77777777" w:rsidR="00136C5D" w:rsidRPr="00E85B28" w:rsidRDefault="00136C5D" w:rsidP="00C350C4">
      <w:pPr>
        <w:spacing w:after="0"/>
        <w:rPr>
          <w:rFonts w:ascii="Arial" w:hAnsi="Arial" w:cs="Arial"/>
          <w:b/>
          <w:bCs/>
        </w:rPr>
      </w:pPr>
      <w:bookmarkStart w:id="146" w:name="_Toc151979290"/>
      <w:r w:rsidRPr="00E85B28">
        <w:rPr>
          <w:rFonts w:ascii="Arial" w:hAnsi="Arial" w:cs="Arial"/>
          <w:b/>
          <w:bCs/>
        </w:rPr>
        <w:t>Medway Development Company (MDC) sites</w:t>
      </w:r>
      <w:bookmarkEnd w:id="146"/>
    </w:p>
    <w:p w14:paraId="0FEC5958" w14:textId="77777777" w:rsidR="00136C5D" w:rsidRPr="00E85B28" w:rsidRDefault="00136C5D" w:rsidP="00136C5D">
      <w:pPr>
        <w:autoSpaceDE w:val="0"/>
        <w:autoSpaceDN w:val="0"/>
        <w:adjustRightInd w:val="0"/>
        <w:spacing w:after="0" w:line="240" w:lineRule="auto"/>
        <w:jc w:val="both"/>
        <w:rPr>
          <w:rFonts w:ascii="Arial" w:hAnsi="Arial" w:cs="Arial"/>
        </w:rPr>
      </w:pPr>
    </w:p>
    <w:p w14:paraId="792C2E8D" w14:textId="77777777" w:rsidR="00136C5D"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 xml:space="preserve">MDC’s </w:t>
      </w:r>
      <w:r w:rsidRPr="00E85B28">
        <w:rPr>
          <w:rFonts w:ascii="Arial" w:hAnsi="Arial" w:cs="Arial"/>
          <w:b/>
          <w:bCs/>
        </w:rPr>
        <w:t>Garrison Point</w:t>
      </w:r>
      <w:r w:rsidRPr="00E85B28">
        <w:rPr>
          <w:rFonts w:ascii="Arial" w:hAnsi="Arial" w:cs="Arial"/>
        </w:rPr>
        <w:t xml:space="preserve"> project to redevelop the former car park at Whiffen’s Avenue with 115 flats was completed this year 2023</w:t>
      </w:r>
      <w:r w:rsidRPr="00C977E3">
        <w:rPr>
          <w:rFonts w:ascii="Arial" w:hAnsi="Arial" w:cs="Arial"/>
        </w:rPr>
        <w:t>/24.</w:t>
      </w:r>
    </w:p>
    <w:p w14:paraId="2F02D029" w14:textId="77777777" w:rsidR="00136C5D" w:rsidRPr="00C977E3" w:rsidRDefault="00136C5D" w:rsidP="00136C5D">
      <w:pPr>
        <w:autoSpaceDE w:val="0"/>
        <w:autoSpaceDN w:val="0"/>
        <w:adjustRightInd w:val="0"/>
        <w:spacing w:after="0" w:line="240" w:lineRule="auto"/>
        <w:jc w:val="both"/>
        <w:rPr>
          <w:rFonts w:ascii="Arial" w:hAnsi="Arial" w:cs="Arial"/>
        </w:rPr>
      </w:pPr>
    </w:p>
    <w:p w14:paraId="6AC5CACD" w14:textId="2051628B" w:rsidR="00136C5D" w:rsidRPr="006E51C0" w:rsidRDefault="00136C5D" w:rsidP="00136C5D">
      <w:pPr>
        <w:autoSpaceDE w:val="0"/>
        <w:autoSpaceDN w:val="0"/>
        <w:adjustRightInd w:val="0"/>
        <w:spacing w:after="0" w:line="240" w:lineRule="auto"/>
        <w:jc w:val="both"/>
        <w:rPr>
          <w:rFonts w:ascii="Arial" w:hAnsi="Arial" w:cs="Arial"/>
        </w:rPr>
      </w:pPr>
      <w:r w:rsidRPr="00943504">
        <w:rPr>
          <w:rFonts w:ascii="Arial" w:hAnsi="Arial" w:cs="Arial"/>
          <w:b/>
          <w:bCs/>
        </w:rPr>
        <w:t>Chatham Waterfront</w:t>
      </w:r>
      <w:r w:rsidRPr="00C977E3">
        <w:rPr>
          <w:rFonts w:ascii="Arial" w:hAnsi="Arial" w:cs="Arial"/>
        </w:rPr>
        <w:t xml:space="preserve"> </w:t>
      </w:r>
      <w:r>
        <w:rPr>
          <w:rFonts w:ascii="Arial" w:hAnsi="Arial" w:cs="Arial"/>
        </w:rPr>
        <w:t xml:space="preserve">(pictured below) </w:t>
      </w:r>
      <w:r w:rsidRPr="00C977E3">
        <w:rPr>
          <w:rFonts w:ascii="Arial" w:hAnsi="Arial" w:cs="Arial"/>
        </w:rPr>
        <w:t xml:space="preserve">is a mixed-use development comprising 175 apartments and over 1,000 sq.m of commercial floorspace, along with significant public open space enhancements. Construction of this </w:t>
      </w:r>
      <w:r w:rsidRPr="006E51C0">
        <w:rPr>
          <w:rFonts w:ascii="Arial" w:hAnsi="Arial" w:cs="Arial"/>
        </w:rPr>
        <w:t>commenced in 2020/21 and will transform the waterfront of Chatham’s town centre when it has been completed, which is expected to be by 2025.</w:t>
      </w:r>
    </w:p>
    <w:p w14:paraId="30CCA59A" w14:textId="77777777" w:rsidR="00136C5D" w:rsidRDefault="00136C5D" w:rsidP="00136C5D">
      <w:pPr>
        <w:autoSpaceDE w:val="0"/>
        <w:autoSpaceDN w:val="0"/>
        <w:adjustRightInd w:val="0"/>
        <w:spacing w:after="0" w:line="240" w:lineRule="auto"/>
        <w:jc w:val="both"/>
        <w:rPr>
          <w:rFonts w:ascii="Arial" w:hAnsi="Arial" w:cs="Arial"/>
        </w:rPr>
      </w:pPr>
      <w:r>
        <w:rPr>
          <w:rFonts w:ascii="Arial" w:hAnsi="Arial" w:cs="Arial"/>
          <w:noProof/>
        </w:rPr>
        <w:lastRenderedPageBreak/>
        <w:drawing>
          <wp:inline distT="0" distB="0" distL="0" distR="0" wp14:anchorId="22726C94" wp14:editId="1ABC305A">
            <wp:extent cx="5724525" cy="4295775"/>
            <wp:effectExtent l="0" t="0" r="9525" b="9525"/>
            <wp:docPr id="264714761" name="Picture 2" descr="image of construction works at Chatham Water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714761" name="Picture 2" descr="image of construction works at Chatham Waterfron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4525" cy="4295775"/>
                    </a:xfrm>
                    <a:prstGeom prst="rect">
                      <a:avLst/>
                    </a:prstGeom>
                    <a:noFill/>
                    <a:ln>
                      <a:noFill/>
                    </a:ln>
                  </pic:spPr>
                </pic:pic>
              </a:graphicData>
            </a:graphic>
          </wp:inline>
        </w:drawing>
      </w:r>
    </w:p>
    <w:p w14:paraId="35F9C29D" w14:textId="77777777" w:rsidR="00136C5D" w:rsidRDefault="00136C5D" w:rsidP="00136C5D">
      <w:pPr>
        <w:autoSpaceDE w:val="0"/>
        <w:autoSpaceDN w:val="0"/>
        <w:adjustRightInd w:val="0"/>
        <w:spacing w:after="0" w:line="240" w:lineRule="auto"/>
        <w:jc w:val="both"/>
        <w:rPr>
          <w:rFonts w:ascii="Arial" w:hAnsi="Arial" w:cs="Arial"/>
        </w:rPr>
      </w:pPr>
    </w:p>
    <w:p w14:paraId="49ABC751" w14:textId="77777777" w:rsidR="00136C5D" w:rsidRPr="00E85B28" w:rsidRDefault="00136C5D" w:rsidP="00136C5D">
      <w:pPr>
        <w:autoSpaceDE w:val="0"/>
        <w:autoSpaceDN w:val="0"/>
        <w:adjustRightInd w:val="0"/>
        <w:spacing w:after="0" w:line="240" w:lineRule="auto"/>
        <w:jc w:val="both"/>
        <w:rPr>
          <w:rFonts w:ascii="Arial" w:hAnsi="Arial" w:cs="Arial"/>
        </w:rPr>
      </w:pPr>
      <w:r w:rsidRPr="00C977E3">
        <w:rPr>
          <w:rFonts w:ascii="Arial" w:hAnsi="Arial" w:cs="Arial"/>
        </w:rPr>
        <w:t xml:space="preserve">A </w:t>
      </w:r>
      <w:r w:rsidRPr="00E85B28">
        <w:rPr>
          <w:rFonts w:ascii="Arial" w:hAnsi="Arial" w:cs="Arial"/>
        </w:rPr>
        <w:t xml:space="preserve">third MDC project at </w:t>
      </w:r>
      <w:r w:rsidRPr="00E85B28">
        <w:rPr>
          <w:rFonts w:ascii="Arial" w:hAnsi="Arial" w:cs="Arial"/>
          <w:b/>
          <w:bCs/>
        </w:rPr>
        <w:t>Mountbatten House</w:t>
      </w:r>
      <w:r w:rsidRPr="00E85B28">
        <w:rPr>
          <w:rFonts w:ascii="Arial" w:hAnsi="Arial" w:cs="Arial"/>
        </w:rPr>
        <w:t xml:space="preserve"> in the centre of Chatham is expected to deliver a further 164 residential flats by 2027.</w:t>
      </w:r>
    </w:p>
    <w:p w14:paraId="5E0A56CD" w14:textId="77777777" w:rsidR="00136C5D" w:rsidRPr="00E85B28" w:rsidRDefault="00136C5D" w:rsidP="00136C5D">
      <w:pPr>
        <w:spacing w:after="0" w:line="240" w:lineRule="auto"/>
        <w:rPr>
          <w:rFonts w:ascii="Arial" w:hAnsi="Arial" w:cs="Arial"/>
        </w:rPr>
      </w:pPr>
    </w:p>
    <w:p w14:paraId="4DB0D149"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Further details are available at:</w:t>
      </w:r>
      <w:bookmarkStart w:id="147" w:name="_Hlk182220668"/>
    </w:p>
    <w:p w14:paraId="1F46D51E" w14:textId="3DBD9D38" w:rsidR="00E85B28" w:rsidRPr="00E85B28" w:rsidRDefault="00E85B28" w:rsidP="00136C5D">
      <w:pPr>
        <w:autoSpaceDE w:val="0"/>
        <w:autoSpaceDN w:val="0"/>
        <w:adjustRightInd w:val="0"/>
        <w:spacing w:after="0" w:line="240" w:lineRule="auto"/>
        <w:jc w:val="both"/>
        <w:rPr>
          <w:rFonts w:ascii="Arial" w:hAnsi="Arial" w:cs="Arial"/>
        </w:rPr>
      </w:pPr>
      <w:hyperlink r:id="rId50" w:tooltip="link to Medway Development Company" w:history="1">
        <w:r w:rsidRPr="00E85B28">
          <w:rPr>
            <w:rStyle w:val="Hyperlink"/>
            <w:rFonts w:ascii="Arial" w:hAnsi="Arial" w:cs="Arial"/>
            <w:color w:val="auto"/>
          </w:rPr>
          <w:t>https://www.medwaydevelopmentcompany.co.uk/</w:t>
        </w:r>
      </w:hyperlink>
      <w:bookmarkEnd w:id="147"/>
      <w:r w:rsidRPr="00E85B28">
        <w:rPr>
          <w:rFonts w:ascii="Arial" w:hAnsi="Arial" w:cs="Arial"/>
        </w:rPr>
        <w:t xml:space="preserve"> </w:t>
      </w:r>
    </w:p>
    <w:p w14:paraId="1359BD0E" w14:textId="77777777" w:rsidR="00136C5D" w:rsidRPr="00E85B28" w:rsidRDefault="00136C5D" w:rsidP="00136C5D">
      <w:pPr>
        <w:spacing w:after="0" w:line="240" w:lineRule="auto"/>
        <w:rPr>
          <w:rFonts w:ascii="Arial" w:hAnsi="Arial" w:cs="Arial"/>
          <w:sz w:val="44"/>
          <w:szCs w:val="44"/>
        </w:rPr>
      </w:pPr>
    </w:p>
    <w:p w14:paraId="74B68C43" w14:textId="77777777" w:rsidR="00136C5D" w:rsidRPr="00E85B28" w:rsidRDefault="00136C5D" w:rsidP="00C350C4">
      <w:pPr>
        <w:spacing w:after="0"/>
        <w:rPr>
          <w:rFonts w:ascii="Arial" w:hAnsi="Arial" w:cs="Arial"/>
          <w:b/>
          <w:bCs/>
        </w:rPr>
      </w:pPr>
      <w:bookmarkStart w:id="148" w:name="_Toc151979293"/>
      <w:r w:rsidRPr="00E85B28">
        <w:rPr>
          <w:rFonts w:ascii="Arial" w:hAnsi="Arial" w:cs="Arial"/>
          <w:b/>
          <w:bCs/>
        </w:rPr>
        <w:t>Rochester</w:t>
      </w:r>
      <w:bookmarkEnd w:id="148"/>
    </w:p>
    <w:p w14:paraId="1A2FDFCD"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b/>
          <w:bCs/>
        </w:rPr>
        <w:t>Rochester Riverside</w:t>
      </w:r>
      <w:r w:rsidRPr="00E85B28">
        <w:rPr>
          <w:rFonts w:ascii="Arial" w:hAnsi="Arial" w:cs="Arial"/>
        </w:rPr>
        <w:t xml:space="preserve"> is a flagship regeneration scheme for Medway. Medway Council and Homes England signed an agreement with Countryside and the Hyde Group to deliver a £400m development consisting of 1,400 new homes, a primary school, workspace, retail, leisure and health care facilities over the next 10 years.</w:t>
      </w:r>
    </w:p>
    <w:p w14:paraId="39A97FE2" w14:textId="77777777" w:rsidR="00136C5D" w:rsidRPr="00E85B28" w:rsidRDefault="00136C5D" w:rsidP="00136C5D">
      <w:pPr>
        <w:autoSpaceDE w:val="0"/>
        <w:autoSpaceDN w:val="0"/>
        <w:adjustRightInd w:val="0"/>
        <w:spacing w:after="0" w:line="240" w:lineRule="auto"/>
        <w:jc w:val="both"/>
        <w:rPr>
          <w:rFonts w:ascii="Arial" w:hAnsi="Arial" w:cs="Arial"/>
        </w:rPr>
      </w:pPr>
    </w:p>
    <w:p w14:paraId="133C8BF6" w14:textId="3799D4C9"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 xml:space="preserve">The landmark and award-winning regeneration site is now well underway with 575 dwellings </w:t>
      </w:r>
      <w:r w:rsidR="00766634" w:rsidRPr="00E85B28">
        <w:rPr>
          <w:rFonts w:ascii="Arial" w:hAnsi="Arial" w:cs="Arial"/>
        </w:rPr>
        <w:t>delivered so far.  The Primary school</w:t>
      </w:r>
      <w:r w:rsidR="00DA54D6" w:rsidRPr="00E85B28">
        <w:rPr>
          <w:rFonts w:ascii="Arial" w:hAnsi="Arial" w:cs="Arial"/>
        </w:rPr>
        <w:t xml:space="preserve"> was completed in September 2023 and</w:t>
      </w:r>
      <w:r w:rsidR="00766634" w:rsidRPr="00E85B28">
        <w:rPr>
          <w:rFonts w:ascii="Arial" w:hAnsi="Arial" w:cs="Arial"/>
        </w:rPr>
        <w:t xml:space="preserve"> officially opened on Wednesday 20</w:t>
      </w:r>
      <w:r w:rsidR="00766634" w:rsidRPr="00E85B28">
        <w:rPr>
          <w:rFonts w:ascii="Arial" w:hAnsi="Arial" w:cs="Arial"/>
          <w:vertAlign w:val="superscript"/>
        </w:rPr>
        <w:t>th</w:t>
      </w:r>
      <w:r w:rsidR="00766634" w:rsidRPr="00E85B28">
        <w:rPr>
          <w:rFonts w:ascii="Arial" w:hAnsi="Arial" w:cs="Arial"/>
        </w:rPr>
        <w:t xml:space="preserve"> March 2024.</w:t>
      </w:r>
    </w:p>
    <w:p w14:paraId="32C177D2" w14:textId="77777777" w:rsidR="00766634" w:rsidRPr="00E85B28" w:rsidRDefault="00766634" w:rsidP="00136C5D">
      <w:pPr>
        <w:autoSpaceDE w:val="0"/>
        <w:autoSpaceDN w:val="0"/>
        <w:adjustRightInd w:val="0"/>
        <w:spacing w:after="0" w:line="240" w:lineRule="auto"/>
        <w:jc w:val="both"/>
        <w:rPr>
          <w:rFonts w:ascii="Arial" w:hAnsi="Arial" w:cs="Arial"/>
        </w:rPr>
      </w:pPr>
    </w:p>
    <w:p w14:paraId="14D20C2D"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Further details are available at:</w:t>
      </w:r>
    </w:p>
    <w:p w14:paraId="5929C97A" w14:textId="77777777" w:rsidR="00136C5D" w:rsidRPr="00E85B28" w:rsidRDefault="00136C5D" w:rsidP="00136C5D">
      <w:pPr>
        <w:spacing w:after="0" w:line="240" w:lineRule="auto"/>
        <w:rPr>
          <w:rFonts w:ascii="Arial" w:hAnsi="Arial" w:cs="Arial"/>
        </w:rPr>
      </w:pPr>
      <w:hyperlink r:id="rId51" w:tooltip="link to countryside rochester riverside development page" w:history="1">
        <w:r w:rsidRPr="00E85B28">
          <w:rPr>
            <w:rStyle w:val="Hyperlink"/>
            <w:rFonts w:ascii="Arial" w:hAnsi="Arial" w:cs="Arial"/>
            <w:color w:val="auto"/>
          </w:rPr>
          <w:t>https://www.countrysidepartnerships.com/all-developments/london/parkside-quarter</w:t>
        </w:r>
      </w:hyperlink>
    </w:p>
    <w:p w14:paraId="332330D4" w14:textId="77777777" w:rsidR="00136C5D" w:rsidRPr="00E85B28" w:rsidRDefault="00136C5D" w:rsidP="00136C5D">
      <w:pPr>
        <w:spacing w:after="0" w:line="240" w:lineRule="auto"/>
        <w:rPr>
          <w:rFonts w:ascii="Arial" w:hAnsi="Arial" w:cs="Arial"/>
        </w:rPr>
      </w:pPr>
    </w:p>
    <w:p w14:paraId="6814F0E2" w14:textId="77777777" w:rsidR="00136C5D" w:rsidRPr="00E85B28" w:rsidRDefault="00136C5D" w:rsidP="00136C5D">
      <w:pPr>
        <w:spacing w:after="0" w:line="240" w:lineRule="auto"/>
        <w:rPr>
          <w:rFonts w:ascii="Arial" w:hAnsi="Arial" w:cs="Arial"/>
        </w:rPr>
      </w:pPr>
      <w:r w:rsidRPr="00E85B28">
        <w:rPr>
          <w:rFonts w:ascii="Arial" w:hAnsi="Arial" w:cs="Arial"/>
        </w:rPr>
        <w:t xml:space="preserve">Work has progressed well to construct new buildings and to convert the former St </w:t>
      </w:r>
      <w:r w:rsidRPr="00E85B28">
        <w:rPr>
          <w:rFonts w:ascii="Arial" w:hAnsi="Arial" w:cs="Arial"/>
          <w:b/>
          <w:bCs/>
        </w:rPr>
        <w:t>Bartholomew’s Hospital</w:t>
      </w:r>
      <w:r w:rsidRPr="00E85B28">
        <w:rPr>
          <w:rFonts w:ascii="Arial" w:hAnsi="Arial" w:cs="Arial"/>
        </w:rPr>
        <w:t xml:space="preserve"> into 155 dwellings and an 88sq.m community space; this is expected to be completed by 2025 with 86 dwellings complete as at 31st March 2024.</w:t>
      </w:r>
    </w:p>
    <w:p w14:paraId="0669ECF7" w14:textId="77777777" w:rsidR="00136C5D" w:rsidRPr="00E85B28" w:rsidRDefault="00136C5D" w:rsidP="00136C5D">
      <w:pPr>
        <w:spacing w:after="0" w:line="240" w:lineRule="auto"/>
        <w:rPr>
          <w:rFonts w:ascii="Arial" w:hAnsi="Arial" w:cs="Arial"/>
        </w:rPr>
      </w:pPr>
    </w:p>
    <w:p w14:paraId="28B4718F" w14:textId="77777777" w:rsidR="00136C5D" w:rsidRPr="00E85B28" w:rsidRDefault="00136C5D" w:rsidP="00136C5D">
      <w:pPr>
        <w:autoSpaceDE w:val="0"/>
        <w:autoSpaceDN w:val="0"/>
        <w:adjustRightInd w:val="0"/>
        <w:spacing w:after="0" w:line="240" w:lineRule="auto"/>
        <w:jc w:val="both"/>
        <w:rPr>
          <w:rFonts w:ascii="Arial" w:hAnsi="Arial" w:cs="Arial"/>
        </w:rPr>
      </w:pPr>
      <w:r w:rsidRPr="00E85B28">
        <w:rPr>
          <w:rFonts w:ascii="Arial" w:hAnsi="Arial" w:cs="Arial"/>
        </w:rPr>
        <w:t>Further details are available at:</w:t>
      </w:r>
    </w:p>
    <w:p w14:paraId="2D754CC6" w14:textId="77777777" w:rsidR="00136C5D" w:rsidRPr="00E85B28" w:rsidRDefault="00136C5D" w:rsidP="00136C5D">
      <w:pPr>
        <w:spacing w:after="0" w:line="240" w:lineRule="auto"/>
        <w:rPr>
          <w:rFonts w:ascii="Arial" w:hAnsi="Arial" w:cs="Arial"/>
          <w:i/>
          <w:iCs/>
          <w:u w:val="single"/>
        </w:rPr>
      </w:pPr>
      <w:hyperlink r:id="rId52" w:tooltip="link to St Bartholomews Place website" w:history="1">
        <w:r w:rsidRPr="00E85B28">
          <w:rPr>
            <w:rStyle w:val="Heading4Char"/>
            <w:rFonts w:ascii="Arial" w:hAnsi="Arial" w:cs="Arial"/>
            <w:i w:val="0"/>
            <w:iCs w:val="0"/>
            <w:color w:val="auto"/>
            <w:u w:val="single"/>
          </w:rPr>
          <w:t>https://www.wardsofkent.co.uk/new-homes/development/1150/st.-bartholomews-place-rochester/</w:t>
        </w:r>
      </w:hyperlink>
    </w:p>
    <w:p w14:paraId="080F08E5" w14:textId="77777777" w:rsidR="00136C5D" w:rsidRPr="00E85B28" w:rsidRDefault="00136C5D" w:rsidP="00136C5D">
      <w:pPr>
        <w:spacing w:after="0" w:line="240" w:lineRule="auto"/>
        <w:rPr>
          <w:rFonts w:ascii="Arial" w:hAnsi="Arial" w:cs="Arial"/>
        </w:rPr>
      </w:pPr>
    </w:p>
    <w:p w14:paraId="43D4FF2D" w14:textId="77777777" w:rsidR="00136C5D" w:rsidRPr="00E85B28" w:rsidRDefault="00136C5D" w:rsidP="00136C5D">
      <w:pPr>
        <w:spacing w:after="0" w:line="240" w:lineRule="auto"/>
        <w:rPr>
          <w:rFonts w:ascii="Arial" w:hAnsi="Arial" w:cs="Arial"/>
        </w:rPr>
      </w:pPr>
      <w:r w:rsidRPr="00E85B28">
        <w:rPr>
          <w:rFonts w:ascii="Arial" w:hAnsi="Arial" w:cs="Arial"/>
          <w:b/>
          <w:bCs/>
        </w:rPr>
        <w:t xml:space="preserve">Bardell Terrace </w:t>
      </w:r>
      <w:r w:rsidRPr="00E85B28">
        <w:rPr>
          <w:rFonts w:ascii="Arial" w:hAnsi="Arial" w:cs="Arial"/>
        </w:rPr>
        <w:t>received a new permission in November 2023 for 374 new homes and commercial floorspace however a new application is expected which will bring the numbers of new homes down to just under 270.</w:t>
      </w:r>
    </w:p>
    <w:p w14:paraId="5D4E2DD9" w14:textId="77777777" w:rsidR="00136C5D" w:rsidRPr="00E85B28" w:rsidRDefault="00136C5D" w:rsidP="00136C5D">
      <w:pPr>
        <w:spacing w:after="0" w:line="240" w:lineRule="auto"/>
        <w:rPr>
          <w:rFonts w:ascii="Arial" w:hAnsi="Arial" w:cs="Arial"/>
          <w:b/>
          <w:bCs/>
        </w:rPr>
      </w:pPr>
    </w:p>
    <w:p w14:paraId="1B41C922" w14:textId="77777777" w:rsidR="00136C5D" w:rsidRPr="00E85B28" w:rsidRDefault="00136C5D" w:rsidP="00136C5D">
      <w:pPr>
        <w:spacing w:after="0" w:line="240" w:lineRule="auto"/>
        <w:rPr>
          <w:rFonts w:ascii="Arial" w:hAnsi="Arial" w:cs="Arial"/>
        </w:rPr>
      </w:pPr>
      <w:r w:rsidRPr="00E85B28">
        <w:rPr>
          <w:rFonts w:ascii="Arial" w:hAnsi="Arial" w:cs="Arial"/>
        </w:rPr>
        <w:t xml:space="preserve">The construction of 64 one and two bed flats at </w:t>
      </w:r>
      <w:r w:rsidRPr="00E85B28">
        <w:rPr>
          <w:rFonts w:ascii="Arial" w:hAnsi="Arial" w:cs="Arial"/>
          <w:b/>
          <w:bCs/>
        </w:rPr>
        <w:t>Pullman House</w:t>
      </w:r>
      <w:r w:rsidRPr="00E85B28">
        <w:rPr>
          <w:rFonts w:ascii="Arial" w:hAnsi="Arial" w:cs="Arial"/>
        </w:rPr>
        <w:t xml:space="preserve"> is underway, with commercial space on the ground floor.  This is expected to be completed during 2024/25.</w:t>
      </w:r>
    </w:p>
    <w:p w14:paraId="45CDD506" w14:textId="77777777" w:rsidR="00136C5D" w:rsidRPr="00E85B28" w:rsidRDefault="00136C5D" w:rsidP="00136C5D">
      <w:pPr>
        <w:spacing w:after="0" w:line="240" w:lineRule="auto"/>
        <w:rPr>
          <w:rFonts w:ascii="Arial" w:hAnsi="Arial" w:cs="Arial"/>
        </w:rPr>
      </w:pPr>
    </w:p>
    <w:p w14:paraId="04721F73" w14:textId="77777777" w:rsidR="00136C5D" w:rsidRPr="00F774A3" w:rsidRDefault="00136C5D" w:rsidP="00136C5D">
      <w:pPr>
        <w:spacing w:after="0" w:line="240" w:lineRule="auto"/>
        <w:rPr>
          <w:rFonts w:ascii="Arial" w:hAnsi="Arial" w:cs="Arial"/>
        </w:rPr>
      </w:pPr>
      <w:r w:rsidRPr="00E85B28">
        <w:rPr>
          <w:rFonts w:ascii="Arial" w:hAnsi="Arial" w:cs="Arial"/>
        </w:rPr>
        <w:t xml:space="preserve">44 dwellings (23 net) are expected to be complete during 2024/25 in the regeneration of existing flats at </w:t>
      </w:r>
      <w:r w:rsidRPr="00F774A3">
        <w:rPr>
          <w:rFonts w:ascii="Arial" w:hAnsi="Arial" w:cs="Arial"/>
          <w:b/>
          <w:bCs/>
        </w:rPr>
        <w:t>St Clements House</w:t>
      </w:r>
      <w:r w:rsidRPr="00F774A3">
        <w:rPr>
          <w:rFonts w:ascii="Arial" w:hAnsi="Arial" w:cs="Arial"/>
        </w:rPr>
        <w:t>, Corporation Street.</w:t>
      </w:r>
    </w:p>
    <w:p w14:paraId="292D3135" w14:textId="77777777" w:rsidR="00136C5D" w:rsidRPr="00F774A3" w:rsidRDefault="00136C5D" w:rsidP="00136C5D">
      <w:pPr>
        <w:spacing w:after="0" w:line="240" w:lineRule="auto"/>
        <w:rPr>
          <w:rFonts w:ascii="Arial" w:hAnsi="Arial" w:cs="Arial"/>
        </w:rPr>
      </w:pPr>
    </w:p>
    <w:p w14:paraId="45C57B18" w14:textId="77777777" w:rsidR="00136C5D" w:rsidRPr="00F774A3" w:rsidRDefault="00136C5D" w:rsidP="00136C5D">
      <w:pPr>
        <w:spacing w:after="0" w:line="240" w:lineRule="auto"/>
        <w:rPr>
          <w:rFonts w:ascii="Arial" w:hAnsi="Arial" w:cs="Arial"/>
        </w:rPr>
      </w:pPr>
      <w:r w:rsidRPr="00F774A3">
        <w:rPr>
          <w:rFonts w:ascii="Arial" w:hAnsi="Arial" w:cs="Arial"/>
        </w:rPr>
        <w:t xml:space="preserve">The construction of 22 new one and two bed flats on a former commercial premises at </w:t>
      </w:r>
      <w:r w:rsidRPr="00F774A3">
        <w:rPr>
          <w:rFonts w:ascii="Arial" w:hAnsi="Arial" w:cs="Arial"/>
          <w:b/>
          <w:bCs/>
        </w:rPr>
        <w:t>259-261 High Street</w:t>
      </w:r>
      <w:r w:rsidRPr="00F774A3">
        <w:rPr>
          <w:rFonts w:ascii="Arial" w:hAnsi="Arial" w:cs="Arial"/>
        </w:rPr>
        <w:t xml:space="preserve"> is underway, with completion expected 2024/25.</w:t>
      </w:r>
    </w:p>
    <w:p w14:paraId="44103471" w14:textId="77777777" w:rsidR="00136C5D" w:rsidRPr="00A22BB6" w:rsidRDefault="00136C5D" w:rsidP="00136C5D">
      <w:pPr>
        <w:spacing w:after="0" w:line="240" w:lineRule="auto"/>
        <w:rPr>
          <w:rFonts w:ascii="Arial" w:hAnsi="Arial" w:cs="Arial"/>
          <w:b/>
          <w:bCs/>
          <w:sz w:val="44"/>
          <w:szCs w:val="44"/>
        </w:rPr>
      </w:pPr>
    </w:p>
    <w:p w14:paraId="3CB89C08" w14:textId="77777777" w:rsidR="00136C5D" w:rsidRPr="00F774A3" w:rsidRDefault="00136C5D" w:rsidP="00C350C4">
      <w:pPr>
        <w:spacing w:after="0"/>
        <w:rPr>
          <w:rFonts w:ascii="Arial" w:hAnsi="Arial" w:cs="Arial"/>
          <w:b/>
          <w:bCs/>
        </w:rPr>
      </w:pPr>
      <w:bookmarkStart w:id="149" w:name="_Toc151979294"/>
      <w:r w:rsidRPr="00F774A3">
        <w:rPr>
          <w:rFonts w:ascii="Arial" w:hAnsi="Arial" w:cs="Arial"/>
          <w:b/>
          <w:bCs/>
        </w:rPr>
        <w:t>Strood</w:t>
      </w:r>
      <w:bookmarkEnd w:id="149"/>
    </w:p>
    <w:p w14:paraId="1E807944" w14:textId="77777777" w:rsidR="00B27827" w:rsidRPr="00C57CB0" w:rsidRDefault="00B27827" w:rsidP="00B27827">
      <w:pPr>
        <w:autoSpaceDE w:val="0"/>
        <w:autoSpaceDN w:val="0"/>
        <w:adjustRightInd w:val="0"/>
        <w:spacing w:after="0" w:line="240" w:lineRule="auto"/>
        <w:jc w:val="both"/>
        <w:rPr>
          <w:rFonts w:ascii="Arial" w:hAnsi="Arial" w:cs="Arial"/>
        </w:rPr>
      </w:pPr>
      <w:r>
        <w:rPr>
          <w:rFonts w:ascii="Arial" w:hAnsi="Arial" w:cs="Arial"/>
        </w:rPr>
        <w:t xml:space="preserve">Medway </w:t>
      </w:r>
      <w:r w:rsidRPr="00C57CB0">
        <w:rPr>
          <w:rFonts w:ascii="Arial" w:hAnsi="Arial" w:cs="Arial"/>
        </w:rPr>
        <w:t>Development Company carried out a consultation which finished 31 January 2024 on proposals for a mixed use development.</w:t>
      </w:r>
      <w:r>
        <w:rPr>
          <w:rFonts w:ascii="Arial" w:hAnsi="Arial" w:cs="Arial"/>
        </w:rPr>
        <w:t xml:space="preserve">  Permission was granted for the creation of site access and entrance into the site at Planning Committee in February 2024.</w:t>
      </w:r>
      <w:r w:rsidRPr="00C57CB0">
        <w:rPr>
          <w:rFonts w:ascii="Arial" w:hAnsi="Arial" w:cs="Arial"/>
        </w:rPr>
        <w:t xml:space="preserve">  More details can be found here:</w:t>
      </w:r>
    </w:p>
    <w:p w14:paraId="41B8D62F" w14:textId="77777777" w:rsidR="00B27827" w:rsidRPr="00C57CB0" w:rsidRDefault="00B27827" w:rsidP="00B27827">
      <w:pPr>
        <w:autoSpaceDE w:val="0"/>
        <w:autoSpaceDN w:val="0"/>
        <w:adjustRightInd w:val="0"/>
        <w:spacing w:after="0" w:line="240" w:lineRule="auto"/>
        <w:jc w:val="both"/>
        <w:rPr>
          <w:rFonts w:ascii="Arial" w:hAnsi="Arial" w:cs="Arial"/>
        </w:rPr>
      </w:pPr>
    </w:p>
    <w:p w14:paraId="6AFD908E" w14:textId="3095F622" w:rsidR="00B27827" w:rsidRPr="00C57CB0" w:rsidRDefault="00B27827" w:rsidP="00B27827">
      <w:pPr>
        <w:autoSpaceDE w:val="0"/>
        <w:autoSpaceDN w:val="0"/>
        <w:adjustRightInd w:val="0"/>
        <w:spacing w:after="0" w:line="240" w:lineRule="auto"/>
        <w:jc w:val="both"/>
        <w:rPr>
          <w:rFonts w:ascii="Arial" w:hAnsi="Arial" w:cs="Arial"/>
        </w:rPr>
      </w:pPr>
      <w:hyperlink r:id="rId53" w:tooltip="Link to MDC civic centre site webpage" w:history="1">
        <w:r w:rsidRPr="00C57CB0">
          <w:rPr>
            <w:rStyle w:val="Hyperlink"/>
            <w:rFonts w:ascii="Arial" w:hAnsi="Arial" w:cs="Arial"/>
            <w:color w:val="auto"/>
          </w:rPr>
          <w:t>https://www.medwaydevelopmentcompany.co.uk/news/2024/january/strood-civic-site-consultation-is-now-closed/</w:t>
        </w:r>
      </w:hyperlink>
      <w:r w:rsidRPr="00C57CB0">
        <w:rPr>
          <w:rFonts w:ascii="Arial" w:hAnsi="Arial" w:cs="Arial"/>
        </w:rPr>
        <w:t xml:space="preserve"> </w:t>
      </w:r>
    </w:p>
    <w:p w14:paraId="1C9F7C5E" w14:textId="77777777" w:rsidR="00B27827" w:rsidRPr="00C57CB0" w:rsidRDefault="00B27827" w:rsidP="00B27827">
      <w:pPr>
        <w:autoSpaceDE w:val="0"/>
        <w:autoSpaceDN w:val="0"/>
        <w:adjustRightInd w:val="0"/>
        <w:spacing w:after="0" w:line="240" w:lineRule="auto"/>
        <w:jc w:val="both"/>
        <w:rPr>
          <w:rFonts w:ascii="Arial" w:hAnsi="Arial" w:cs="Arial"/>
        </w:rPr>
      </w:pPr>
    </w:p>
    <w:p w14:paraId="1146B59A" w14:textId="77777777" w:rsidR="00136C5D" w:rsidRPr="00F774A3" w:rsidRDefault="00136C5D" w:rsidP="00136C5D">
      <w:pPr>
        <w:autoSpaceDE w:val="0"/>
        <w:autoSpaceDN w:val="0"/>
        <w:adjustRightInd w:val="0"/>
        <w:spacing w:after="0" w:line="240" w:lineRule="auto"/>
        <w:jc w:val="both"/>
        <w:rPr>
          <w:rFonts w:ascii="Arial" w:hAnsi="Arial" w:cs="Arial"/>
        </w:rPr>
      </w:pPr>
      <w:r w:rsidRPr="00F774A3">
        <w:rPr>
          <w:rFonts w:ascii="Arial" w:hAnsi="Arial" w:cs="Arial"/>
        </w:rPr>
        <w:t xml:space="preserve">Redrow Homes completed their </w:t>
      </w:r>
      <w:r w:rsidRPr="00F774A3">
        <w:rPr>
          <w:rFonts w:ascii="Arial" w:hAnsi="Arial" w:cs="Arial"/>
          <w:b/>
          <w:bCs/>
        </w:rPr>
        <w:t>Temple Wharf</w:t>
      </w:r>
      <w:r w:rsidRPr="00F774A3">
        <w:rPr>
          <w:rFonts w:ascii="Arial" w:hAnsi="Arial" w:cs="Arial"/>
        </w:rPr>
        <w:t xml:space="preserve"> development of 232 new homes at the Temple Waterfront site last year 2022/23.  They are now developing the Temple Woods phase of 132 dwellings expected to be completed by 2027.</w:t>
      </w:r>
    </w:p>
    <w:p w14:paraId="60B18E7D" w14:textId="77777777" w:rsidR="00136C5D" w:rsidRPr="00F774A3" w:rsidRDefault="00136C5D" w:rsidP="00136C5D">
      <w:pPr>
        <w:autoSpaceDE w:val="0"/>
        <w:autoSpaceDN w:val="0"/>
        <w:adjustRightInd w:val="0"/>
        <w:spacing w:after="0" w:line="240" w:lineRule="auto"/>
        <w:jc w:val="both"/>
        <w:rPr>
          <w:rFonts w:ascii="Arial" w:hAnsi="Arial" w:cs="Arial"/>
        </w:rPr>
      </w:pPr>
    </w:p>
    <w:p w14:paraId="16B43E6F" w14:textId="77777777" w:rsidR="00136C5D" w:rsidRPr="00F774A3" w:rsidRDefault="00136C5D" w:rsidP="00136C5D">
      <w:pPr>
        <w:autoSpaceDE w:val="0"/>
        <w:autoSpaceDN w:val="0"/>
        <w:adjustRightInd w:val="0"/>
        <w:spacing w:after="0" w:line="240" w:lineRule="auto"/>
        <w:jc w:val="both"/>
        <w:rPr>
          <w:rFonts w:ascii="Arial" w:hAnsi="Arial" w:cs="Arial"/>
        </w:rPr>
      </w:pPr>
      <w:r w:rsidRPr="00F774A3">
        <w:rPr>
          <w:rFonts w:ascii="Arial" w:hAnsi="Arial" w:cs="Arial"/>
        </w:rPr>
        <w:t>Further details are available at:</w:t>
      </w:r>
    </w:p>
    <w:p w14:paraId="1BCBE6D1" w14:textId="77777777" w:rsidR="00136C5D" w:rsidRPr="00F774A3" w:rsidRDefault="00136C5D" w:rsidP="00136C5D">
      <w:pPr>
        <w:spacing w:after="0" w:line="240" w:lineRule="auto"/>
        <w:rPr>
          <w:rFonts w:ascii="Arial" w:hAnsi="Arial" w:cs="Arial"/>
        </w:rPr>
      </w:pPr>
    </w:p>
    <w:p w14:paraId="7862A621" w14:textId="77777777" w:rsidR="00136C5D" w:rsidRPr="00E85B28" w:rsidRDefault="00136C5D" w:rsidP="00136C5D">
      <w:pPr>
        <w:spacing w:after="0" w:line="240" w:lineRule="auto"/>
        <w:rPr>
          <w:rFonts w:ascii="Arial" w:hAnsi="Arial" w:cs="Arial"/>
          <w:i/>
          <w:iCs/>
          <w:u w:val="single"/>
        </w:rPr>
      </w:pPr>
      <w:hyperlink r:id="rId54" w:tooltip="link to redrow's temple wharf development" w:history="1">
        <w:r w:rsidRPr="00E85B28">
          <w:rPr>
            <w:rStyle w:val="Heading4Char"/>
            <w:rFonts w:ascii="Arial" w:hAnsi="Arial" w:cs="Arial"/>
            <w:i w:val="0"/>
            <w:iCs w:val="0"/>
            <w:color w:val="auto"/>
            <w:u w:val="single"/>
          </w:rPr>
          <w:t>https://www.redrow.co.uk/developments/temple-wharf-strood-212375</w:t>
        </w:r>
      </w:hyperlink>
    </w:p>
    <w:p w14:paraId="7B8C47C1" w14:textId="77777777" w:rsidR="00136C5D" w:rsidRPr="00E85B28" w:rsidRDefault="00136C5D" w:rsidP="00136C5D">
      <w:pPr>
        <w:autoSpaceDE w:val="0"/>
        <w:autoSpaceDN w:val="0"/>
        <w:adjustRightInd w:val="0"/>
        <w:spacing w:after="0" w:line="240" w:lineRule="auto"/>
        <w:jc w:val="both"/>
        <w:rPr>
          <w:rStyle w:val="Hyperlink"/>
          <w:rFonts w:ascii="Arial" w:hAnsi="Arial" w:cs="Arial"/>
          <w:color w:val="auto"/>
        </w:rPr>
      </w:pPr>
      <w:hyperlink r:id="rId55" w:tooltip="link to redrow's temple woods development" w:history="1">
        <w:r w:rsidRPr="00E85B28">
          <w:rPr>
            <w:rStyle w:val="Hyperlink"/>
            <w:rFonts w:ascii="Arial" w:hAnsi="Arial" w:cs="Arial"/>
            <w:color w:val="auto"/>
          </w:rPr>
          <w:t>https://www.redrow.co.uk/developments/temple-woods-strood-212803</w:t>
        </w:r>
      </w:hyperlink>
    </w:p>
    <w:p w14:paraId="4FA9BC69" w14:textId="77777777" w:rsidR="00136C5D" w:rsidRPr="00A22BB6" w:rsidRDefault="00136C5D" w:rsidP="00136C5D">
      <w:pPr>
        <w:autoSpaceDE w:val="0"/>
        <w:autoSpaceDN w:val="0"/>
        <w:adjustRightInd w:val="0"/>
        <w:spacing w:after="0" w:line="240" w:lineRule="auto"/>
        <w:jc w:val="both"/>
        <w:rPr>
          <w:rFonts w:ascii="Arial" w:hAnsi="Arial" w:cs="Arial"/>
          <w:sz w:val="44"/>
          <w:szCs w:val="44"/>
        </w:rPr>
      </w:pPr>
    </w:p>
    <w:p w14:paraId="3DADE761" w14:textId="77777777" w:rsidR="00136C5D" w:rsidRPr="009575AF" w:rsidRDefault="00136C5D" w:rsidP="00C350C4">
      <w:pPr>
        <w:spacing w:after="0"/>
        <w:rPr>
          <w:rFonts w:ascii="Arial" w:hAnsi="Arial" w:cs="Arial"/>
          <w:b/>
          <w:bCs/>
        </w:rPr>
      </w:pPr>
      <w:bookmarkStart w:id="150" w:name="_Toc151979295"/>
      <w:r w:rsidRPr="009575AF">
        <w:rPr>
          <w:rFonts w:ascii="Arial" w:hAnsi="Arial" w:cs="Arial"/>
          <w:b/>
          <w:bCs/>
        </w:rPr>
        <w:t>Gillingham</w:t>
      </w:r>
      <w:bookmarkEnd w:id="150"/>
    </w:p>
    <w:p w14:paraId="539248E8" w14:textId="77777777" w:rsidR="00136C5D" w:rsidRPr="002D54EB" w:rsidRDefault="00136C5D" w:rsidP="00136C5D">
      <w:pPr>
        <w:autoSpaceDE w:val="0"/>
        <w:autoSpaceDN w:val="0"/>
        <w:adjustRightInd w:val="0"/>
        <w:spacing w:after="0" w:line="240" w:lineRule="auto"/>
        <w:jc w:val="both"/>
        <w:rPr>
          <w:rFonts w:ascii="Arial" w:hAnsi="Arial" w:cs="Arial"/>
        </w:rPr>
      </w:pPr>
      <w:r w:rsidRPr="009575AF">
        <w:rPr>
          <w:rFonts w:ascii="Arial" w:hAnsi="Arial" w:cs="Arial"/>
        </w:rPr>
        <w:t xml:space="preserve">The construction on a 5 storey block of 44 affordable flats at </w:t>
      </w:r>
      <w:r w:rsidRPr="009575AF">
        <w:rPr>
          <w:rFonts w:ascii="Arial" w:hAnsi="Arial" w:cs="Arial"/>
          <w:b/>
          <w:bCs/>
        </w:rPr>
        <w:t xml:space="preserve">Britton Farm Car Park in Jeffery Street </w:t>
      </w:r>
      <w:r w:rsidRPr="009575AF">
        <w:rPr>
          <w:rFonts w:ascii="Arial" w:hAnsi="Arial" w:cs="Arial"/>
        </w:rPr>
        <w:t>is well underway and</w:t>
      </w:r>
      <w:r w:rsidRPr="009575AF">
        <w:rPr>
          <w:rFonts w:ascii="Arial" w:hAnsi="Arial" w:cs="Arial"/>
          <w:b/>
          <w:bCs/>
        </w:rPr>
        <w:t xml:space="preserve"> </w:t>
      </w:r>
      <w:r w:rsidRPr="009575AF">
        <w:rPr>
          <w:rFonts w:ascii="Arial" w:hAnsi="Arial" w:cs="Arial"/>
        </w:rPr>
        <w:t>are expected to be completed in 2024.  These are being built by Medway Development Company as the offsite affordable housing contribution from the Chatham Waterfront Development.</w:t>
      </w:r>
    </w:p>
    <w:p w14:paraId="2E03CFDD" w14:textId="77777777" w:rsidR="00136C5D" w:rsidRPr="002D54EB" w:rsidRDefault="00136C5D" w:rsidP="00136C5D">
      <w:pPr>
        <w:autoSpaceDE w:val="0"/>
        <w:autoSpaceDN w:val="0"/>
        <w:adjustRightInd w:val="0"/>
        <w:spacing w:after="0" w:line="240" w:lineRule="auto"/>
        <w:jc w:val="both"/>
        <w:rPr>
          <w:rFonts w:ascii="Arial" w:hAnsi="Arial" w:cs="Arial"/>
          <w:sz w:val="16"/>
          <w:szCs w:val="16"/>
        </w:rPr>
      </w:pPr>
    </w:p>
    <w:p w14:paraId="634A141F" w14:textId="77777777" w:rsidR="00136C5D" w:rsidRPr="002D54EB" w:rsidRDefault="00136C5D" w:rsidP="00136C5D">
      <w:pPr>
        <w:autoSpaceDE w:val="0"/>
        <w:autoSpaceDN w:val="0"/>
        <w:adjustRightInd w:val="0"/>
        <w:spacing w:after="0" w:line="240" w:lineRule="auto"/>
        <w:jc w:val="both"/>
        <w:rPr>
          <w:rFonts w:ascii="Arial" w:hAnsi="Arial" w:cs="Arial"/>
        </w:rPr>
      </w:pPr>
      <w:r w:rsidRPr="002D54EB">
        <w:rPr>
          <w:rFonts w:ascii="Arial" w:hAnsi="Arial" w:cs="Arial"/>
        </w:rPr>
        <w:t xml:space="preserve">The site which housed the former </w:t>
      </w:r>
      <w:r w:rsidRPr="002D54EB">
        <w:rPr>
          <w:rFonts w:ascii="Arial" w:hAnsi="Arial" w:cs="Arial"/>
          <w:b/>
          <w:bCs/>
        </w:rPr>
        <w:t>NHS Walk in centre</w:t>
      </w:r>
      <w:r w:rsidRPr="002D54EB">
        <w:rPr>
          <w:rFonts w:ascii="Arial" w:hAnsi="Arial" w:cs="Arial"/>
        </w:rPr>
        <w:t xml:space="preserve"> at the top of Canterbury Street has been completed, delivering 24 two bed flats.</w:t>
      </w:r>
    </w:p>
    <w:p w14:paraId="2BF2C400" w14:textId="77777777" w:rsidR="00136C5D" w:rsidRPr="002D54EB" w:rsidRDefault="00136C5D" w:rsidP="00136C5D">
      <w:pPr>
        <w:autoSpaceDE w:val="0"/>
        <w:autoSpaceDN w:val="0"/>
        <w:adjustRightInd w:val="0"/>
        <w:spacing w:after="0" w:line="240" w:lineRule="auto"/>
        <w:jc w:val="both"/>
        <w:rPr>
          <w:rFonts w:ascii="Arial" w:hAnsi="Arial" w:cs="Arial"/>
          <w:sz w:val="16"/>
          <w:szCs w:val="16"/>
        </w:rPr>
      </w:pPr>
    </w:p>
    <w:p w14:paraId="1B560C91" w14:textId="77777777" w:rsidR="00136C5D" w:rsidRPr="002D54EB" w:rsidRDefault="00136C5D" w:rsidP="00136C5D">
      <w:pPr>
        <w:autoSpaceDE w:val="0"/>
        <w:autoSpaceDN w:val="0"/>
        <w:adjustRightInd w:val="0"/>
        <w:spacing w:after="0" w:line="240" w:lineRule="auto"/>
        <w:jc w:val="both"/>
        <w:rPr>
          <w:rFonts w:ascii="Arial" w:hAnsi="Arial" w:cs="Arial"/>
        </w:rPr>
      </w:pPr>
      <w:r w:rsidRPr="002D54EB">
        <w:rPr>
          <w:rFonts w:ascii="Arial" w:hAnsi="Arial" w:cs="Arial"/>
        </w:rPr>
        <w:t xml:space="preserve">Permission to convert the former </w:t>
      </w:r>
      <w:r w:rsidRPr="002D54EB">
        <w:rPr>
          <w:rFonts w:ascii="Arial" w:hAnsi="Arial" w:cs="Arial"/>
          <w:b/>
          <w:bCs/>
        </w:rPr>
        <w:t>Canada House hospital</w:t>
      </w:r>
      <w:r w:rsidRPr="002D54EB">
        <w:rPr>
          <w:rFonts w:ascii="Arial" w:hAnsi="Arial" w:cs="Arial"/>
        </w:rPr>
        <w:t xml:space="preserve"> into 21 flats has not yet commenced.</w:t>
      </w:r>
    </w:p>
    <w:p w14:paraId="4F2CE4FA" w14:textId="77777777" w:rsidR="00136C5D" w:rsidRPr="002D54EB" w:rsidRDefault="00136C5D" w:rsidP="00136C5D">
      <w:pPr>
        <w:spacing w:after="0" w:line="240" w:lineRule="auto"/>
        <w:rPr>
          <w:rFonts w:ascii="Arial" w:hAnsi="Arial" w:cs="Arial"/>
        </w:rPr>
      </w:pPr>
    </w:p>
    <w:p w14:paraId="08591D8B" w14:textId="77777777" w:rsidR="00136C5D" w:rsidRPr="006E51C0" w:rsidRDefault="00136C5D" w:rsidP="00136C5D">
      <w:pPr>
        <w:spacing w:after="0" w:line="240" w:lineRule="auto"/>
        <w:rPr>
          <w:rFonts w:ascii="Arial" w:hAnsi="Arial" w:cs="Arial"/>
        </w:rPr>
      </w:pPr>
      <w:r w:rsidRPr="002D54EB">
        <w:rPr>
          <w:rFonts w:ascii="Arial" w:hAnsi="Arial" w:cs="Arial"/>
        </w:rPr>
        <w:t xml:space="preserve">Permission has </w:t>
      </w:r>
      <w:r w:rsidRPr="006E51C0">
        <w:rPr>
          <w:rFonts w:ascii="Arial" w:hAnsi="Arial" w:cs="Arial"/>
        </w:rPr>
        <w:t xml:space="preserve">been granted for two new blocks of 24 flats for specialised supported social housing for adults with learning and special needs on land currently occupied by </w:t>
      </w:r>
      <w:r w:rsidRPr="006E51C0">
        <w:rPr>
          <w:rFonts w:ascii="Arial" w:hAnsi="Arial" w:cs="Arial"/>
          <w:b/>
          <w:bCs/>
        </w:rPr>
        <w:t>5-7 Mill Road and 4 Fox Street.  Works have not yet started.</w:t>
      </w:r>
    </w:p>
    <w:p w14:paraId="5DCF255A" w14:textId="77777777" w:rsidR="00136C5D" w:rsidRPr="006E51C0" w:rsidRDefault="00136C5D" w:rsidP="00136C5D">
      <w:pPr>
        <w:spacing w:after="0" w:line="240" w:lineRule="auto"/>
        <w:rPr>
          <w:rFonts w:ascii="Arial" w:hAnsi="Arial" w:cs="Arial"/>
        </w:rPr>
      </w:pPr>
    </w:p>
    <w:p w14:paraId="6ED8CEF3" w14:textId="77777777" w:rsidR="00136C5D" w:rsidRPr="006E51C0" w:rsidRDefault="00136C5D" w:rsidP="00136C5D">
      <w:pPr>
        <w:spacing w:after="0" w:line="240" w:lineRule="auto"/>
        <w:rPr>
          <w:rFonts w:ascii="Arial" w:hAnsi="Arial" w:cs="Arial"/>
        </w:rPr>
      </w:pPr>
      <w:r w:rsidRPr="006E51C0">
        <w:rPr>
          <w:rFonts w:ascii="Arial" w:hAnsi="Arial" w:cs="Arial"/>
        </w:rPr>
        <w:t xml:space="preserve">The former </w:t>
      </w:r>
      <w:r w:rsidRPr="006E51C0">
        <w:rPr>
          <w:rFonts w:ascii="Arial" w:hAnsi="Arial" w:cs="Arial"/>
          <w:b/>
          <w:bCs/>
        </w:rPr>
        <w:t>Dog and bone pub at Jeffery Street</w:t>
      </w:r>
      <w:r w:rsidRPr="006E51C0">
        <w:rPr>
          <w:rFonts w:ascii="Arial" w:hAnsi="Arial" w:cs="Arial"/>
        </w:rPr>
        <w:t xml:space="preserve"> was demolished in 2020 to make way for 24 flats with commercial floorspace on the ground floor.  Works are well underway and expected to be complete 2025.</w:t>
      </w:r>
    </w:p>
    <w:p w14:paraId="0E8837A4" w14:textId="77777777" w:rsidR="00136C5D" w:rsidRPr="006E51C0" w:rsidRDefault="00136C5D" w:rsidP="00136C5D">
      <w:pPr>
        <w:spacing w:after="0" w:line="240" w:lineRule="auto"/>
        <w:rPr>
          <w:rFonts w:ascii="Arial" w:hAnsi="Arial" w:cs="Arial"/>
        </w:rPr>
      </w:pPr>
    </w:p>
    <w:p w14:paraId="1ACB4FB2" w14:textId="77777777" w:rsidR="00136C5D" w:rsidRPr="00E85B28" w:rsidRDefault="00136C5D" w:rsidP="00136C5D">
      <w:pPr>
        <w:spacing w:after="0" w:line="240" w:lineRule="auto"/>
        <w:rPr>
          <w:rFonts w:ascii="Arial" w:hAnsi="Arial" w:cs="Arial"/>
        </w:rPr>
      </w:pPr>
      <w:r w:rsidRPr="00E85B28">
        <w:rPr>
          <w:rFonts w:ascii="Arial" w:hAnsi="Arial" w:cs="Arial"/>
        </w:rPr>
        <w:t xml:space="preserve">The former </w:t>
      </w:r>
      <w:r w:rsidRPr="00E85B28">
        <w:rPr>
          <w:rFonts w:ascii="Arial" w:hAnsi="Arial" w:cs="Arial"/>
          <w:b/>
          <w:bCs/>
        </w:rPr>
        <w:t>nightclub at 22-32 Canterbury Street</w:t>
      </w:r>
      <w:r w:rsidRPr="00E85B28">
        <w:rPr>
          <w:rFonts w:ascii="Arial" w:hAnsi="Arial" w:cs="Arial"/>
        </w:rPr>
        <w:t xml:space="preserve"> has been demolished to make way for 14 flats, construction has not yet started.</w:t>
      </w:r>
    </w:p>
    <w:p w14:paraId="04BD0D39" w14:textId="77777777" w:rsidR="00136C5D" w:rsidRPr="00E85B28" w:rsidRDefault="00136C5D" w:rsidP="00136C5D">
      <w:pPr>
        <w:spacing w:after="0" w:line="240" w:lineRule="auto"/>
        <w:rPr>
          <w:rFonts w:ascii="Arial" w:hAnsi="Arial" w:cs="Arial"/>
        </w:rPr>
      </w:pPr>
    </w:p>
    <w:p w14:paraId="63B107F7" w14:textId="77777777" w:rsidR="00136C5D" w:rsidRDefault="00136C5D" w:rsidP="00136C5D">
      <w:pPr>
        <w:spacing w:after="0" w:line="240" w:lineRule="auto"/>
        <w:rPr>
          <w:rFonts w:ascii="Arial" w:hAnsi="Arial" w:cs="Arial"/>
        </w:rPr>
      </w:pPr>
      <w:r w:rsidRPr="00E85B28">
        <w:rPr>
          <w:rFonts w:ascii="Arial" w:hAnsi="Arial" w:cs="Arial"/>
        </w:rPr>
        <w:t xml:space="preserve">New permissions </w:t>
      </w:r>
      <w:r w:rsidRPr="003A39C4">
        <w:rPr>
          <w:rFonts w:ascii="Arial" w:hAnsi="Arial" w:cs="Arial"/>
        </w:rPr>
        <w:t xml:space="preserve">granted this year include conversion of the </w:t>
      </w:r>
      <w:r w:rsidRPr="003A39C4">
        <w:rPr>
          <w:rFonts w:ascii="Arial" w:hAnsi="Arial" w:cs="Arial"/>
          <w:b/>
          <w:bCs/>
        </w:rPr>
        <w:t>former Snooker hall at Green Street</w:t>
      </w:r>
      <w:r w:rsidRPr="003A39C4">
        <w:rPr>
          <w:rFonts w:ascii="Arial" w:hAnsi="Arial" w:cs="Arial"/>
        </w:rPr>
        <w:t xml:space="preserve"> into 57 flats, a rooftop extension at </w:t>
      </w:r>
      <w:r w:rsidRPr="003A39C4">
        <w:rPr>
          <w:rFonts w:ascii="Arial" w:hAnsi="Arial" w:cs="Arial"/>
          <w:b/>
          <w:bCs/>
        </w:rPr>
        <w:t>120-122 High Street</w:t>
      </w:r>
      <w:r w:rsidRPr="003A39C4">
        <w:rPr>
          <w:rFonts w:ascii="Arial" w:hAnsi="Arial" w:cs="Arial"/>
        </w:rPr>
        <w:t xml:space="preserve"> to provide 24 flats and the conversion of </w:t>
      </w:r>
      <w:r w:rsidRPr="003A39C4">
        <w:rPr>
          <w:rFonts w:ascii="Arial" w:hAnsi="Arial" w:cs="Arial"/>
          <w:b/>
          <w:bCs/>
        </w:rPr>
        <w:t>Pear Tree House 68 West Street</w:t>
      </w:r>
      <w:r w:rsidRPr="003A39C4">
        <w:rPr>
          <w:rFonts w:ascii="Arial" w:hAnsi="Arial" w:cs="Arial"/>
        </w:rPr>
        <w:t xml:space="preserve"> to 18 flats, 6 of these via prior notification.</w:t>
      </w:r>
    </w:p>
    <w:p w14:paraId="3507EE8F" w14:textId="77777777" w:rsidR="00C350C4" w:rsidRPr="00C350C4" w:rsidRDefault="00C350C4" w:rsidP="00136C5D">
      <w:pPr>
        <w:spacing w:after="0" w:line="240" w:lineRule="auto"/>
        <w:rPr>
          <w:rFonts w:ascii="Arial" w:hAnsi="Arial" w:cs="Arial"/>
          <w:sz w:val="44"/>
          <w:szCs w:val="44"/>
        </w:rPr>
      </w:pPr>
    </w:p>
    <w:p w14:paraId="198B7AC8" w14:textId="77777777" w:rsidR="00136C5D" w:rsidRPr="003A39C4" w:rsidRDefault="00136C5D" w:rsidP="00C350C4">
      <w:pPr>
        <w:spacing w:after="0"/>
        <w:rPr>
          <w:rFonts w:ascii="Arial" w:hAnsi="Arial" w:cs="Arial"/>
          <w:b/>
          <w:bCs/>
        </w:rPr>
      </w:pPr>
      <w:bookmarkStart w:id="151" w:name="_Toc151979296"/>
      <w:r w:rsidRPr="003A39C4">
        <w:rPr>
          <w:rFonts w:ascii="Arial" w:hAnsi="Arial" w:cs="Arial"/>
          <w:b/>
          <w:bCs/>
        </w:rPr>
        <w:t>Hoo Peninsula</w:t>
      </w:r>
      <w:bookmarkEnd w:id="151"/>
    </w:p>
    <w:p w14:paraId="16F1FB4A" w14:textId="77777777" w:rsidR="00136C5D" w:rsidRPr="003A39C4" w:rsidRDefault="00136C5D" w:rsidP="00136C5D">
      <w:pPr>
        <w:spacing w:after="0" w:line="240" w:lineRule="auto"/>
        <w:jc w:val="both"/>
        <w:rPr>
          <w:rFonts w:ascii="Arial" w:hAnsi="Arial" w:cs="Arial"/>
        </w:rPr>
      </w:pPr>
      <w:r w:rsidRPr="003A39C4">
        <w:rPr>
          <w:rFonts w:ascii="Arial" w:hAnsi="Arial" w:cs="Arial"/>
        </w:rPr>
        <w:t>Much land is being promoted through the Local Plan, and a number of planning applications have also been approved in and around Hoo St Werburgh and villages across the wider peninsula. The majority of these are on greenfield, and many are already complete or currently under construction.</w:t>
      </w:r>
    </w:p>
    <w:p w14:paraId="5C41F4F0" w14:textId="77777777" w:rsidR="00136C5D" w:rsidRPr="00A22BB6" w:rsidRDefault="00136C5D" w:rsidP="00136C5D">
      <w:pPr>
        <w:spacing w:after="0" w:line="240" w:lineRule="auto"/>
        <w:rPr>
          <w:rFonts w:ascii="Arial" w:hAnsi="Arial" w:cs="Arial"/>
          <w:sz w:val="44"/>
          <w:szCs w:val="44"/>
        </w:rPr>
      </w:pPr>
    </w:p>
    <w:p w14:paraId="695E77B9" w14:textId="77777777" w:rsidR="00136C5D" w:rsidRPr="003A39C4" w:rsidRDefault="00136C5D" w:rsidP="00C350C4">
      <w:pPr>
        <w:spacing w:after="0"/>
        <w:rPr>
          <w:rFonts w:ascii="Arial" w:hAnsi="Arial" w:cs="Arial"/>
          <w:b/>
          <w:bCs/>
        </w:rPr>
      </w:pPr>
      <w:bookmarkStart w:id="152" w:name="_Toc151979297"/>
      <w:r w:rsidRPr="003A39C4">
        <w:rPr>
          <w:rFonts w:ascii="Arial" w:hAnsi="Arial" w:cs="Arial"/>
          <w:b/>
          <w:bCs/>
        </w:rPr>
        <w:t>Rainham</w:t>
      </w:r>
      <w:bookmarkEnd w:id="152"/>
    </w:p>
    <w:p w14:paraId="6823DA8F" w14:textId="77777777" w:rsidR="00136C5D" w:rsidRDefault="00136C5D" w:rsidP="00136C5D">
      <w:pPr>
        <w:spacing w:after="0" w:line="240" w:lineRule="auto"/>
        <w:jc w:val="both"/>
        <w:rPr>
          <w:rFonts w:ascii="Arial" w:hAnsi="Arial" w:cs="Arial"/>
        </w:rPr>
      </w:pPr>
      <w:r w:rsidRPr="003A39C4">
        <w:rPr>
          <w:rFonts w:ascii="Arial" w:hAnsi="Arial" w:cs="Arial"/>
          <w:b/>
          <w:bCs/>
        </w:rPr>
        <w:t>Bond Lodge at High Street Rainham</w:t>
      </w:r>
      <w:r>
        <w:rPr>
          <w:rFonts w:ascii="Arial" w:hAnsi="Arial" w:cs="Arial"/>
        </w:rPr>
        <w:t xml:space="preserve"> was completed this year providing 55 (net 51) retirement flats.</w:t>
      </w:r>
    </w:p>
    <w:p w14:paraId="42847E6F" w14:textId="77777777" w:rsidR="00136C5D" w:rsidRDefault="00136C5D" w:rsidP="00136C5D">
      <w:pPr>
        <w:spacing w:after="0" w:line="240" w:lineRule="auto"/>
        <w:jc w:val="both"/>
        <w:rPr>
          <w:rFonts w:ascii="Arial" w:hAnsi="Arial" w:cs="Arial"/>
        </w:rPr>
      </w:pPr>
    </w:p>
    <w:p w14:paraId="6FF34409" w14:textId="72374F6C" w:rsidR="00136C5D" w:rsidRDefault="00136C5D" w:rsidP="00136C5D">
      <w:pPr>
        <w:spacing w:after="0" w:line="240" w:lineRule="auto"/>
        <w:jc w:val="both"/>
        <w:rPr>
          <w:rFonts w:ascii="Arial" w:hAnsi="Arial" w:cs="Arial"/>
        </w:rPr>
      </w:pPr>
      <w:r w:rsidRPr="003A39C4">
        <w:rPr>
          <w:rFonts w:ascii="Arial" w:hAnsi="Arial" w:cs="Arial"/>
        </w:rPr>
        <w:t xml:space="preserve">Contractor Willmott Dixon Construction Limited was appointed in December 2022 to develop the new </w:t>
      </w:r>
      <w:r w:rsidRPr="003A39C4">
        <w:rPr>
          <w:rFonts w:ascii="Arial" w:hAnsi="Arial" w:cs="Arial"/>
          <w:b/>
          <w:bCs/>
        </w:rPr>
        <w:t>Splashes</w:t>
      </w:r>
      <w:r w:rsidR="00B27030">
        <w:rPr>
          <w:rFonts w:ascii="Arial" w:hAnsi="Arial" w:cs="Arial"/>
          <w:b/>
          <w:bCs/>
        </w:rPr>
        <w:t xml:space="preserve">, now </w:t>
      </w:r>
      <w:r>
        <w:rPr>
          <w:rFonts w:ascii="Arial" w:hAnsi="Arial" w:cs="Arial"/>
          <w:b/>
          <w:bCs/>
        </w:rPr>
        <w:t>known as Cozenton Park</w:t>
      </w:r>
      <w:r w:rsidRPr="003A39C4">
        <w:rPr>
          <w:rFonts w:ascii="Arial" w:hAnsi="Arial" w:cs="Arial"/>
        </w:rPr>
        <w:t xml:space="preserve"> - Medway’s state of the art leisure centre</w:t>
      </w:r>
      <w:r>
        <w:rPr>
          <w:rFonts w:ascii="Arial" w:hAnsi="Arial" w:cs="Arial"/>
        </w:rPr>
        <w:t xml:space="preserve"> (pictured below)</w:t>
      </w:r>
      <w:r w:rsidRPr="003A39C4">
        <w:rPr>
          <w:rFonts w:ascii="Arial" w:hAnsi="Arial" w:cs="Arial"/>
        </w:rPr>
        <w:t xml:space="preserve">.  </w:t>
      </w:r>
      <w:r w:rsidR="00BA7FD1">
        <w:rPr>
          <w:rFonts w:ascii="Arial" w:hAnsi="Arial" w:cs="Arial"/>
        </w:rPr>
        <w:t>The new facility has</w:t>
      </w:r>
      <w:r w:rsidRPr="003A39C4">
        <w:rPr>
          <w:rFonts w:ascii="Arial" w:hAnsi="Arial" w:cs="Arial"/>
        </w:rPr>
        <w:t xml:space="preserve"> </w:t>
      </w:r>
      <w:r w:rsidR="00BA7FD1">
        <w:rPr>
          <w:rFonts w:ascii="Arial" w:hAnsi="Arial" w:cs="Arial"/>
        </w:rPr>
        <w:t>t</w:t>
      </w:r>
      <w:r w:rsidRPr="003A39C4">
        <w:rPr>
          <w:rFonts w:ascii="Arial" w:hAnsi="Arial" w:cs="Arial"/>
        </w:rPr>
        <w:t xml:space="preserve">wo swimming pools: a children’s fun pool with flume, wave pool and beach area and a training pool for lane swimming and lessons as well as a fitness gym and room for exercise classes and children’s parties – </w:t>
      </w:r>
      <w:r w:rsidR="00BA7FD1">
        <w:rPr>
          <w:rFonts w:ascii="Arial" w:hAnsi="Arial" w:cs="Arial"/>
        </w:rPr>
        <w:t xml:space="preserve">it </w:t>
      </w:r>
      <w:r w:rsidRPr="003A39C4">
        <w:rPr>
          <w:rFonts w:ascii="Arial" w:hAnsi="Arial" w:cs="Arial"/>
        </w:rPr>
        <w:t>open</w:t>
      </w:r>
      <w:r w:rsidR="00BA7FD1">
        <w:rPr>
          <w:rFonts w:ascii="Arial" w:hAnsi="Arial" w:cs="Arial"/>
        </w:rPr>
        <w:t>ed</w:t>
      </w:r>
      <w:r w:rsidRPr="003A39C4">
        <w:rPr>
          <w:rFonts w:ascii="Arial" w:hAnsi="Arial" w:cs="Arial"/>
        </w:rPr>
        <w:t xml:space="preserve"> in July 2024.</w:t>
      </w:r>
    </w:p>
    <w:p w14:paraId="6285F3B2" w14:textId="77777777" w:rsidR="00136C5D" w:rsidRDefault="00136C5D" w:rsidP="00136C5D">
      <w:pPr>
        <w:spacing w:after="0" w:line="240" w:lineRule="auto"/>
        <w:jc w:val="both"/>
        <w:rPr>
          <w:rFonts w:ascii="Arial" w:hAnsi="Arial" w:cs="Arial"/>
        </w:rPr>
      </w:pPr>
    </w:p>
    <w:p w14:paraId="64B30B5C" w14:textId="45D73322" w:rsidR="00136C5D" w:rsidRDefault="00136C5D" w:rsidP="00E85B28">
      <w:pPr>
        <w:spacing w:after="0" w:line="240" w:lineRule="auto"/>
        <w:jc w:val="center"/>
        <w:rPr>
          <w:rFonts w:ascii="Arial" w:hAnsi="Arial" w:cs="Arial"/>
        </w:rPr>
      </w:pPr>
      <w:r>
        <w:rPr>
          <w:rFonts w:ascii="Arial" w:hAnsi="Arial" w:cs="Arial"/>
          <w:noProof/>
        </w:rPr>
        <w:drawing>
          <wp:inline distT="0" distB="0" distL="0" distR="0" wp14:anchorId="4097A438" wp14:editId="6CD43F5B">
            <wp:extent cx="4876440" cy="3657600"/>
            <wp:effectExtent l="0" t="0" r="635" b="0"/>
            <wp:docPr id="2108313693" name="Picture 3" descr="Image showing construction of the new Cozenton Park leisur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313693" name="Picture 3" descr="Image showing construction of the new Cozenton Park leisure cent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78457" cy="3659113"/>
                    </a:xfrm>
                    <a:prstGeom prst="rect">
                      <a:avLst/>
                    </a:prstGeom>
                  </pic:spPr>
                </pic:pic>
              </a:graphicData>
            </a:graphic>
          </wp:inline>
        </w:drawing>
      </w:r>
    </w:p>
    <w:p w14:paraId="43C7AB1A" w14:textId="7536467F" w:rsidR="00136C5D" w:rsidRPr="00E85B28" w:rsidRDefault="00E85B28" w:rsidP="00E85B28">
      <w:pPr>
        <w:spacing w:after="0" w:line="240" w:lineRule="auto"/>
        <w:ind w:left="709" w:right="662"/>
        <w:jc w:val="center"/>
        <w:rPr>
          <w:rFonts w:ascii="Arial" w:hAnsi="Arial" w:cs="Arial"/>
          <w:i/>
          <w:iCs/>
        </w:rPr>
        <w:sectPr w:rsidR="00136C5D" w:rsidRPr="00E85B28" w:rsidSect="00136C5D">
          <w:pgSz w:w="11906" w:h="16838"/>
          <w:pgMar w:top="1440" w:right="1440" w:bottom="1276" w:left="1440" w:header="708" w:footer="708" w:gutter="0"/>
          <w:cols w:space="708"/>
          <w:docGrid w:linePitch="360"/>
        </w:sectPr>
      </w:pPr>
      <w:r w:rsidRPr="00E85B28">
        <w:rPr>
          <w:rFonts w:ascii="Arial" w:hAnsi="Arial" w:cs="Arial"/>
          <w:i/>
          <w:iCs/>
        </w:rPr>
        <w:t>Construction at Cozenton Park</w:t>
      </w:r>
      <w:r>
        <w:rPr>
          <w:rFonts w:ascii="Arial" w:hAnsi="Arial" w:cs="Arial"/>
          <w:i/>
          <w:iCs/>
        </w:rPr>
        <w:t xml:space="preserve"> Rainham</w:t>
      </w:r>
      <w:r w:rsidRPr="00E85B28">
        <w:rPr>
          <w:rFonts w:ascii="Arial" w:hAnsi="Arial" w:cs="Arial"/>
          <w:i/>
          <w:iCs/>
        </w:rPr>
        <w:t xml:space="preserve"> nearing completion</w:t>
      </w:r>
    </w:p>
    <w:p w14:paraId="5DFBE6C0" w14:textId="77777777" w:rsidR="00136C5D" w:rsidRPr="008D2ED7" w:rsidRDefault="00136C5D" w:rsidP="00136C5D">
      <w:pPr>
        <w:pStyle w:val="Heading2"/>
        <w:spacing w:before="0"/>
        <w:rPr>
          <w:rFonts w:ascii="Arial" w:hAnsi="Arial" w:cs="Arial"/>
          <w:b/>
          <w:color w:val="auto"/>
          <w:sz w:val="24"/>
          <w:szCs w:val="24"/>
        </w:rPr>
      </w:pPr>
      <w:bookmarkStart w:id="153" w:name="_Toc531609458"/>
      <w:bookmarkStart w:id="154" w:name="_Toc26273889"/>
      <w:bookmarkStart w:id="155" w:name="_Toc57631890"/>
      <w:bookmarkStart w:id="156" w:name="_Toc87607524"/>
      <w:bookmarkStart w:id="157" w:name="_Toc120183367"/>
      <w:bookmarkStart w:id="158" w:name="_Toc151980089"/>
      <w:bookmarkStart w:id="159" w:name="_Toc183002927"/>
      <w:r w:rsidRPr="00BC5558">
        <w:rPr>
          <w:rFonts w:ascii="Arial" w:hAnsi="Arial" w:cs="Arial"/>
          <w:b/>
          <w:color w:val="auto"/>
          <w:sz w:val="24"/>
          <w:szCs w:val="24"/>
        </w:rPr>
        <w:lastRenderedPageBreak/>
        <w:t>Development Management Planning Statistics</w:t>
      </w:r>
      <w:bookmarkStart w:id="160" w:name="_Toc531609459"/>
      <w:bookmarkStart w:id="161" w:name="_Toc26273890"/>
      <w:bookmarkEnd w:id="153"/>
      <w:bookmarkEnd w:id="154"/>
      <w:bookmarkEnd w:id="155"/>
      <w:bookmarkEnd w:id="156"/>
      <w:bookmarkEnd w:id="157"/>
      <w:bookmarkEnd w:id="158"/>
      <w:bookmarkEnd w:id="159"/>
    </w:p>
    <w:bookmarkEnd w:id="160"/>
    <w:bookmarkEnd w:id="161"/>
    <w:p w14:paraId="23D03994" w14:textId="77777777" w:rsidR="00136C5D" w:rsidRPr="00BC5558" w:rsidRDefault="00136C5D" w:rsidP="00136C5D">
      <w:pPr>
        <w:rPr>
          <w:rFonts w:ascii="Arial" w:hAnsi="Arial" w:cs="Arial"/>
        </w:rPr>
      </w:pPr>
      <w:r w:rsidRPr="00BC5558">
        <w:rPr>
          <w:rFonts w:ascii="Arial" w:hAnsi="Arial" w:cs="Arial"/>
        </w:rPr>
        <w:t>In 2023/24 1,054 planning applications were determined.</w:t>
      </w:r>
    </w:p>
    <w:p w14:paraId="063DB6D7" w14:textId="77777777" w:rsidR="00136C5D" w:rsidRPr="003C4052" w:rsidRDefault="00136C5D" w:rsidP="00136C5D">
      <w:pPr>
        <w:spacing w:after="0" w:line="240" w:lineRule="auto"/>
        <w:jc w:val="both"/>
        <w:rPr>
          <w:rFonts w:ascii="Arial" w:hAnsi="Arial" w:cs="Arial"/>
        </w:rPr>
      </w:pPr>
      <w:r w:rsidRPr="00BC5558">
        <w:rPr>
          <w:rFonts w:ascii="Arial" w:hAnsi="Arial" w:cs="Arial"/>
          <w:b/>
          <w:bCs/>
        </w:rPr>
        <w:t>Table: Number of applications determine</w:t>
      </w:r>
      <w:r w:rsidRPr="00BC5558">
        <w:rPr>
          <w:rFonts w:ascii="Arial" w:hAnsi="Arial" w:cs="Arial"/>
          <w:b/>
        </w:rPr>
        <w:t xml:space="preserve">d and percentage processed within the </w:t>
      </w:r>
      <w:r w:rsidRPr="003C4052">
        <w:rPr>
          <w:rFonts w:ascii="Arial" w:hAnsi="Arial" w:cs="Arial"/>
          <w:b/>
        </w:rPr>
        <w:t>statutory timescale or the agreed timeframe</w:t>
      </w:r>
    </w:p>
    <w:p w14:paraId="089C01F1" w14:textId="77777777" w:rsidR="00136C5D" w:rsidRPr="003C4052" w:rsidRDefault="00136C5D" w:rsidP="00136C5D">
      <w:pPr>
        <w:spacing w:after="0" w:line="240" w:lineRule="auto"/>
        <w:jc w:val="both"/>
        <w:rPr>
          <w:rFonts w:ascii="Arial" w:hAnsi="Arial" w:cs="Arial"/>
        </w:rPr>
      </w:pPr>
    </w:p>
    <w:tbl>
      <w:tblPr>
        <w:tblStyle w:val="PlainTable2"/>
        <w:tblW w:w="10912" w:type="dxa"/>
        <w:jc w:val="center"/>
        <w:tblLayout w:type="fixed"/>
        <w:tblLook w:val="04A0" w:firstRow="1" w:lastRow="0" w:firstColumn="1" w:lastColumn="0" w:noHBand="0" w:noVBand="1"/>
        <w:tblCaption w:val="Applications determined and percentage processed within the statutory timescale"/>
        <w:tblDescription w:val="Graph showing the number of applications determined and the percentage processed within the statutory timescale or agreed timeframe from Aoruk 2016 to March 2020"/>
      </w:tblPr>
      <w:tblGrid>
        <w:gridCol w:w="992"/>
        <w:gridCol w:w="992"/>
        <w:gridCol w:w="992"/>
        <w:gridCol w:w="992"/>
        <w:gridCol w:w="992"/>
        <w:gridCol w:w="992"/>
        <w:gridCol w:w="992"/>
        <w:gridCol w:w="992"/>
        <w:gridCol w:w="992"/>
        <w:gridCol w:w="992"/>
        <w:gridCol w:w="992"/>
      </w:tblGrid>
      <w:tr w:rsidR="00136C5D" w:rsidRPr="003C4052" w14:paraId="3E0A96EA"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640337FD" w14:textId="77777777" w:rsidR="00136C5D" w:rsidRPr="003C4052" w:rsidRDefault="00136C5D" w:rsidP="00852E33">
            <w:pPr>
              <w:rPr>
                <w:rFonts w:ascii="Arial" w:hAnsi="Arial" w:cs="Arial"/>
                <w:b w:val="0"/>
                <w:bCs w:val="0"/>
                <w:sz w:val="18"/>
                <w:szCs w:val="18"/>
              </w:rPr>
            </w:pPr>
          </w:p>
        </w:tc>
        <w:tc>
          <w:tcPr>
            <w:tcW w:w="992" w:type="dxa"/>
            <w:vAlign w:val="center"/>
          </w:tcPr>
          <w:p w14:paraId="6A87E303"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2019/20</w:t>
            </w:r>
          </w:p>
          <w:p w14:paraId="7A1CDED3"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Nos</w:t>
            </w:r>
          </w:p>
        </w:tc>
        <w:tc>
          <w:tcPr>
            <w:tcW w:w="992" w:type="dxa"/>
            <w:vAlign w:val="center"/>
          </w:tcPr>
          <w:p w14:paraId="409D44B5"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2019/20</w:t>
            </w:r>
          </w:p>
          <w:p w14:paraId="6C619790"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w:t>
            </w:r>
          </w:p>
        </w:tc>
        <w:tc>
          <w:tcPr>
            <w:tcW w:w="992" w:type="dxa"/>
            <w:vAlign w:val="center"/>
          </w:tcPr>
          <w:p w14:paraId="770057E9"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2020/21</w:t>
            </w:r>
          </w:p>
          <w:p w14:paraId="6339755C"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Nos</w:t>
            </w:r>
          </w:p>
        </w:tc>
        <w:tc>
          <w:tcPr>
            <w:tcW w:w="992" w:type="dxa"/>
            <w:vAlign w:val="center"/>
          </w:tcPr>
          <w:p w14:paraId="2E584408"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2020/21</w:t>
            </w:r>
          </w:p>
          <w:p w14:paraId="0B36B92E"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w:t>
            </w:r>
          </w:p>
        </w:tc>
        <w:tc>
          <w:tcPr>
            <w:tcW w:w="992" w:type="dxa"/>
            <w:vAlign w:val="center"/>
          </w:tcPr>
          <w:p w14:paraId="4D6ADE1F"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2021/22 Nos</w:t>
            </w:r>
          </w:p>
        </w:tc>
        <w:tc>
          <w:tcPr>
            <w:tcW w:w="992" w:type="dxa"/>
            <w:vAlign w:val="center"/>
          </w:tcPr>
          <w:p w14:paraId="17D81EE2"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2021/22 %</w:t>
            </w:r>
          </w:p>
        </w:tc>
        <w:tc>
          <w:tcPr>
            <w:tcW w:w="992" w:type="dxa"/>
            <w:vAlign w:val="center"/>
          </w:tcPr>
          <w:p w14:paraId="592592DA"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2022/23</w:t>
            </w:r>
          </w:p>
          <w:p w14:paraId="117F8B5E"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Nos</w:t>
            </w:r>
          </w:p>
        </w:tc>
        <w:tc>
          <w:tcPr>
            <w:tcW w:w="992" w:type="dxa"/>
            <w:vAlign w:val="center"/>
          </w:tcPr>
          <w:p w14:paraId="65124447"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2022/23</w:t>
            </w:r>
          </w:p>
          <w:p w14:paraId="08D23B4D"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w:t>
            </w:r>
          </w:p>
        </w:tc>
        <w:tc>
          <w:tcPr>
            <w:tcW w:w="992" w:type="dxa"/>
          </w:tcPr>
          <w:p w14:paraId="0439B4D8"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2023/24</w:t>
            </w:r>
          </w:p>
          <w:p w14:paraId="34DB7AF7"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Nos</w:t>
            </w:r>
          </w:p>
        </w:tc>
        <w:tc>
          <w:tcPr>
            <w:tcW w:w="992" w:type="dxa"/>
          </w:tcPr>
          <w:p w14:paraId="63092DEB"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3C4052">
              <w:rPr>
                <w:rFonts w:ascii="Arial" w:hAnsi="Arial" w:cs="Arial"/>
                <w:sz w:val="18"/>
                <w:szCs w:val="18"/>
              </w:rPr>
              <w:t>2023/24</w:t>
            </w:r>
          </w:p>
          <w:p w14:paraId="7233888E" w14:textId="77777777" w:rsidR="00136C5D" w:rsidRPr="003C4052"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w:t>
            </w:r>
          </w:p>
        </w:tc>
      </w:tr>
      <w:tr w:rsidR="00136C5D" w:rsidRPr="003C4052" w14:paraId="7B24A9F4"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374C5511" w14:textId="77777777" w:rsidR="00136C5D" w:rsidRPr="003C4052" w:rsidRDefault="00136C5D" w:rsidP="00852E33">
            <w:pPr>
              <w:rPr>
                <w:rFonts w:ascii="Arial" w:hAnsi="Arial" w:cs="Arial"/>
                <w:b w:val="0"/>
                <w:bCs w:val="0"/>
                <w:sz w:val="18"/>
                <w:szCs w:val="18"/>
              </w:rPr>
            </w:pPr>
            <w:r w:rsidRPr="003C4052">
              <w:rPr>
                <w:rFonts w:ascii="Arial" w:hAnsi="Arial" w:cs="Arial"/>
                <w:sz w:val="18"/>
                <w:szCs w:val="18"/>
              </w:rPr>
              <w:t>Major</w:t>
            </w:r>
          </w:p>
        </w:tc>
        <w:tc>
          <w:tcPr>
            <w:tcW w:w="992" w:type="dxa"/>
            <w:vAlign w:val="center"/>
          </w:tcPr>
          <w:p w14:paraId="066840A6"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62</w:t>
            </w:r>
          </w:p>
        </w:tc>
        <w:tc>
          <w:tcPr>
            <w:tcW w:w="992" w:type="dxa"/>
            <w:vAlign w:val="center"/>
          </w:tcPr>
          <w:p w14:paraId="6884E11E"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98%</w:t>
            </w:r>
          </w:p>
        </w:tc>
        <w:tc>
          <w:tcPr>
            <w:tcW w:w="992" w:type="dxa"/>
            <w:vAlign w:val="center"/>
          </w:tcPr>
          <w:p w14:paraId="4CBD1A4F"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67</w:t>
            </w:r>
          </w:p>
        </w:tc>
        <w:tc>
          <w:tcPr>
            <w:tcW w:w="992" w:type="dxa"/>
            <w:vAlign w:val="center"/>
          </w:tcPr>
          <w:p w14:paraId="0DA71D72"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90%</w:t>
            </w:r>
          </w:p>
        </w:tc>
        <w:tc>
          <w:tcPr>
            <w:tcW w:w="992" w:type="dxa"/>
            <w:vAlign w:val="center"/>
          </w:tcPr>
          <w:p w14:paraId="5F216299"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65</w:t>
            </w:r>
          </w:p>
        </w:tc>
        <w:tc>
          <w:tcPr>
            <w:tcW w:w="992" w:type="dxa"/>
            <w:vAlign w:val="center"/>
          </w:tcPr>
          <w:p w14:paraId="1ED06CAA"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94%</w:t>
            </w:r>
          </w:p>
        </w:tc>
        <w:tc>
          <w:tcPr>
            <w:tcW w:w="992" w:type="dxa"/>
            <w:vAlign w:val="center"/>
          </w:tcPr>
          <w:p w14:paraId="3CE56A82"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51</w:t>
            </w:r>
          </w:p>
        </w:tc>
        <w:tc>
          <w:tcPr>
            <w:tcW w:w="992" w:type="dxa"/>
            <w:vAlign w:val="center"/>
          </w:tcPr>
          <w:p w14:paraId="4833D245"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94%</w:t>
            </w:r>
          </w:p>
        </w:tc>
        <w:tc>
          <w:tcPr>
            <w:tcW w:w="992" w:type="dxa"/>
          </w:tcPr>
          <w:p w14:paraId="07168121"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44</w:t>
            </w:r>
          </w:p>
        </w:tc>
        <w:tc>
          <w:tcPr>
            <w:tcW w:w="992" w:type="dxa"/>
          </w:tcPr>
          <w:p w14:paraId="05647D39"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95%</w:t>
            </w:r>
          </w:p>
        </w:tc>
      </w:tr>
      <w:tr w:rsidR="00136C5D" w:rsidRPr="003C4052" w14:paraId="05C030A1"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4898E2F6" w14:textId="77777777" w:rsidR="00136C5D" w:rsidRPr="003C4052" w:rsidRDefault="00136C5D" w:rsidP="00852E33">
            <w:pPr>
              <w:rPr>
                <w:rFonts w:ascii="Arial" w:hAnsi="Arial" w:cs="Arial"/>
                <w:b w:val="0"/>
                <w:bCs w:val="0"/>
                <w:sz w:val="18"/>
                <w:szCs w:val="18"/>
              </w:rPr>
            </w:pPr>
            <w:r w:rsidRPr="003C4052">
              <w:rPr>
                <w:rFonts w:ascii="Arial" w:hAnsi="Arial" w:cs="Arial"/>
                <w:sz w:val="18"/>
                <w:szCs w:val="18"/>
              </w:rPr>
              <w:t>Minor</w:t>
            </w:r>
          </w:p>
        </w:tc>
        <w:tc>
          <w:tcPr>
            <w:tcW w:w="992" w:type="dxa"/>
            <w:vAlign w:val="center"/>
          </w:tcPr>
          <w:p w14:paraId="2C47D1CF"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356</w:t>
            </w:r>
          </w:p>
        </w:tc>
        <w:tc>
          <w:tcPr>
            <w:tcW w:w="992" w:type="dxa"/>
            <w:vAlign w:val="center"/>
          </w:tcPr>
          <w:p w14:paraId="5A48AEE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96%</w:t>
            </w:r>
          </w:p>
        </w:tc>
        <w:tc>
          <w:tcPr>
            <w:tcW w:w="992" w:type="dxa"/>
            <w:vAlign w:val="center"/>
          </w:tcPr>
          <w:p w14:paraId="316A3F9D"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299</w:t>
            </w:r>
          </w:p>
        </w:tc>
        <w:tc>
          <w:tcPr>
            <w:tcW w:w="992" w:type="dxa"/>
            <w:vAlign w:val="center"/>
          </w:tcPr>
          <w:p w14:paraId="54173B42"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87%</w:t>
            </w:r>
          </w:p>
        </w:tc>
        <w:tc>
          <w:tcPr>
            <w:tcW w:w="992" w:type="dxa"/>
            <w:vAlign w:val="center"/>
          </w:tcPr>
          <w:p w14:paraId="1A4928EC"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301</w:t>
            </w:r>
          </w:p>
        </w:tc>
        <w:tc>
          <w:tcPr>
            <w:tcW w:w="992" w:type="dxa"/>
            <w:vAlign w:val="center"/>
          </w:tcPr>
          <w:p w14:paraId="03B3A65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86%</w:t>
            </w:r>
          </w:p>
        </w:tc>
        <w:tc>
          <w:tcPr>
            <w:tcW w:w="992" w:type="dxa"/>
            <w:vAlign w:val="center"/>
          </w:tcPr>
          <w:p w14:paraId="1E0087A9"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294</w:t>
            </w:r>
          </w:p>
        </w:tc>
        <w:tc>
          <w:tcPr>
            <w:tcW w:w="992" w:type="dxa"/>
            <w:vAlign w:val="center"/>
          </w:tcPr>
          <w:p w14:paraId="1561192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89%</w:t>
            </w:r>
          </w:p>
        </w:tc>
        <w:tc>
          <w:tcPr>
            <w:tcW w:w="992" w:type="dxa"/>
          </w:tcPr>
          <w:p w14:paraId="490E3D2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261</w:t>
            </w:r>
          </w:p>
        </w:tc>
        <w:tc>
          <w:tcPr>
            <w:tcW w:w="992" w:type="dxa"/>
          </w:tcPr>
          <w:p w14:paraId="424C575C"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84%</w:t>
            </w:r>
          </w:p>
        </w:tc>
      </w:tr>
      <w:tr w:rsidR="00136C5D" w:rsidRPr="003C4052" w14:paraId="41F183D2"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3916398D" w14:textId="77777777" w:rsidR="00136C5D" w:rsidRPr="003C4052" w:rsidRDefault="00136C5D" w:rsidP="00852E33">
            <w:pPr>
              <w:rPr>
                <w:rFonts w:ascii="Arial" w:hAnsi="Arial" w:cs="Arial"/>
                <w:b w:val="0"/>
                <w:bCs w:val="0"/>
                <w:sz w:val="18"/>
                <w:szCs w:val="18"/>
              </w:rPr>
            </w:pPr>
            <w:r w:rsidRPr="003C4052">
              <w:rPr>
                <w:rFonts w:ascii="Arial" w:hAnsi="Arial" w:cs="Arial"/>
                <w:sz w:val="18"/>
                <w:szCs w:val="18"/>
              </w:rPr>
              <w:t>Other</w:t>
            </w:r>
          </w:p>
        </w:tc>
        <w:tc>
          <w:tcPr>
            <w:tcW w:w="992" w:type="dxa"/>
            <w:vAlign w:val="center"/>
          </w:tcPr>
          <w:p w14:paraId="24AA9E61"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989</w:t>
            </w:r>
          </w:p>
        </w:tc>
        <w:tc>
          <w:tcPr>
            <w:tcW w:w="992" w:type="dxa"/>
            <w:vAlign w:val="center"/>
          </w:tcPr>
          <w:p w14:paraId="408AC601"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96%</w:t>
            </w:r>
          </w:p>
        </w:tc>
        <w:tc>
          <w:tcPr>
            <w:tcW w:w="992" w:type="dxa"/>
            <w:vAlign w:val="center"/>
          </w:tcPr>
          <w:p w14:paraId="26DAFB3E"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944</w:t>
            </w:r>
          </w:p>
        </w:tc>
        <w:tc>
          <w:tcPr>
            <w:tcW w:w="992" w:type="dxa"/>
            <w:vAlign w:val="center"/>
          </w:tcPr>
          <w:p w14:paraId="39E53C0F"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95%</w:t>
            </w:r>
          </w:p>
        </w:tc>
        <w:tc>
          <w:tcPr>
            <w:tcW w:w="992" w:type="dxa"/>
            <w:vAlign w:val="center"/>
          </w:tcPr>
          <w:p w14:paraId="2A3DF0AE"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1,251</w:t>
            </w:r>
          </w:p>
        </w:tc>
        <w:tc>
          <w:tcPr>
            <w:tcW w:w="992" w:type="dxa"/>
            <w:vAlign w:val="center"/>
          </w:tcPr>
          <w:p w14:paraId="254705E6"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97%</w:t>
            </w:r>
          </w:p>
        </w:tc>
        <w:tc>
          <w:tcPr>
            <w:tcW w:w="992" w:type="dxa"/>
            <w:vAlign w:val="center"/>
          </w:tcPr>
          <w:p w14:paraId="30BA155C"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893</w:t>
            </w:r>
          </w:p>
        </w:tc>
        <w:tc>
          <w:tcPr>
            <w:tcW w:w="992" w:type="dxa"/>
            <w:vAlign w:val="center"/>
          </w:tcPr>
          <w:p w14:paraId="6DD224DD"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95%</w:t>
            </w:r>
          </w:p>
        </w:tc>
        <w:tc>
          <w:tcPr>
            <w:tcW w:w="992" w:type="dxa"/>
          </w:tcPr>
          <w:p w14:paraId="31DD2633"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749</w:t>
            </w:r>
          </w:p>
        </w:tc>
        <w:tc>
          <w:tcPr>
            <w:tcW w:w="992" w:type="dxa"/>
          </w:tcPr>
          <w:p w14:paraId="0C0F4C5F" w14:textId="77777777" w:rsidR="00136C5D" w:rsidRPr="003C4052"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3C4052">
              <w:rPr>
                <w:rFonts w:ascii="Arial" w:hAnsi="Arial" w:cs="Arial"/>
                <w:sz w:val="18"/>
                <w:szCs w:val="18"/>
              </w:rPr>
              <w:t>96%</w:t>
            </w:r>
          </w:p>
        </w:tc>
      </w:tr>
      <w:tr w:rsidR="00136C5D" w:rsidRPr="003C4052" w14:paraId="5C1A804A"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992" w:type="dxa"/>
            <w:vAlign w:val="center"/>
          </w:tcPr>
          <w:p w14:paraId="695AE8AD" w14:textId="77777777" w:rsidR="00136C5D" w:rsidRPr="003C4052" w:rsidRDefault="00136C5D" w:rsidP="00852E33">
            <w:pPr>
              <w:rPr>
                <w:rFonts w:ascii="Arial" w:hAnsi="Arial" w:cs="Arial"/>
                <w:sz w:val="18"/>
                <w:szCs w:val="18"/>
              </w:rPr>
            </w:pPr>
            <w:r w:rsidRPr="003C4052">
              <w:rPr>
                <w:rFonts w:ascii="Arial" w:hAnsi="Arial" w:cs="Arial"/>
                <w:sz w:val="18"/>
                <w:szCs w:val="18"/>
              </w:rPr>
              <w:t>TOTAL</w:t>
            </w:r>
          </w:p>
        </w:tc>
        <w:tc>
          <w:tcPr>
            <w:tcW w:w="992" w:type="dxa"/>
            <w:vAlign w:val="center"/>
          </w:tcPr>
          <w:p w14:paraId="5F9D296F"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1,407</w:t>
            </w:r>
          </w:p>
        </w:tc>
        <w:tc>
          <w:tcPr>
            <w:tcW w:w="992" w:type="dxa"/>
            <w:vAlign w:val="center"/>
          </w:tcPr>
          <w:p w14:paraId="2B4B7971"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vAlign w:val="center"/>
          </w:tcPr>
          <w:p w14:paraId="097EB008"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1,310</w:t>
            </w:r>
          </w:p>
        </w:tc>
        <w:tc>
          <w:tcPr>
            <w:tcW w:w="992" w:type="dxa"/>
            <w:vAlign w:val="center"/>
          </w:tcPr>
          <w:p w14:paraId="5C33DD6D"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vAlign w:val="center"/>
          </w:tcPr>
          <w:p w14:paraId="4CC2731E"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1,617</w:t>
            </w:r>
          </w:p>
        </w:tc>
        <w:tc>
          <w:tcPr>
            <w:tcW w:w="992" w:type="dxa"/>
            <w:vAlign w:val="center"/>
          </w:tcPr>
          <w:p w14:paraId="5AC71B8A"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vAlign w:val="center"/>
          </w:tcPr>
          <w:p w14:paraId="23786E9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1,238</w:t>
            </w:r>
          </w:p>
        </w:tc>
        <w:tc>
          <w:tcPr>
            <w:tcW w:w="992" w:type="dxa"/>
            <w:vAlign w:val="center"/>
          </w:tcPr>
          <w:p w14:paraId="5E36D764"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992" w:type="dxa"/>
          </w:tcPr>
          <w:p w14:paraId="78F1F6EF"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3C4052">
              <w:rPr>
                <w:rFonts w:ascii="Arial" w:hAnsi="Arial" w:cs="Arial"/>
                <w:sz w:val="18"/>
                <w:szCs w:val="18"/>
              </w:rPr>
              <w:t>1,054</w:t>
            </w:r>
          </w:p>
        </w:tc>
        <w:tc>
          <w:tcPr>
            <w:tcW w:w="992" w:type="dxa"/>
          </w:tcPr>
          <w:p w14:paraId="759B2655" w14:textId="77777777" w:rsidR="00136C5D" w:rsidRPr="003C4052"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bl>
    <w:p w14:paraId="7FB888FF" w14:textId="77777777" w:rsidR="00136C5D" w:rsidRPr="003C4052" w:rsidRDefault="00136C5D" w:rsidP="00136C5D">
      <w:pPr>
        <w:spacing w:after="0" w:line="240" w:lineRule="auto"/>
        <w:rPr>
          <w:rFonts w:ascii="Arial" w:hAnsi="Arial" w:cs="Arial"/>
        </w:rPr>
      </w:pPr>
    </w:p>
    <w:p w14:paraId="656C90FA" w14:textId="77777777" w:rsidR="00136C5D" w:rsidRPr="003C4052" w:rsidRDefault="00136C5D" w:rsidP="00136C5D">
      <w:pPr>
        <w:spacing w:after="0" w:line="240" w:lineRule="auto"/>
        <w:jc w:val="center"/>
        <w:rPr>
          <w:rFonts w:ascii="Arial" w:hAnsi="Arial" w:cs="Arial"/>
        </w:rPr>
      </w:pPr>
      <w:r w:rsidRPr="003C4052">
        <w:rPr>
          <w:rFonts w:ascii="Arial" w:hAnsi="Arial" w:cs="Arial"/>
          <w:noProof/>
        </w:rPr>
        <w:drawing>
          <wp:inline distT="0" distB="0" distL="0" distR="0" wp14:anchorId="1DD02185" wp14:editId="54A2A768">
            <wp:extent cx="5572125" cy="2628900"/>
            <wp:effectExtent l="0" t="0" r="9525" b="0"/>
            <wp:docPr id="2014500952" name="Picture 3" descr="Percentage of applications determined within agreed timeframe April 2020 to March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00952" name="Picture 3" descr="Percentage of applications determined within agreed timeframe April 2020 to March 2024"/>
                    <pic:cNvPicPr>
                      <a:picLocks noChangeAspect="1" noChangeArrowheads="1"/>
                    </pic:cNvPicPr>
                  </pic:nvPicPr>
                  <pic:blipFill rotWithShape="1">
                    <a:blip r:embed="rId57">
                      <a:extLst>
                        <a:ext uri="{28A0092B-C50C-407E-A947-70E740481C1C}">
                          <a14:useLocalDpi xmlns:a14="http://schemas.microsoft.com/office/drawing/2010/main" val="0"/>
                        </a:ext>
                      </a:extLst>
                    </a:blip>
                    <a:srcRect l="1326" t="2066" r="1691" b="2893"/>
                    <a:stretch/>
                  </pic:blipFill>
                  <pic:spPr bwMode="auto">
                    <a:xfrm>
                      <a:off x="0" y="0"/>
                      <a:ext cx="5572125" cy="2628900"/>
                    </a:xfrm>
                    <a:prstGeom prst="rect">
                      <a:avLst/>
                    </a:prstGeom>
                    <a:noFill/>
                    <a:ln>
                      <a:noFill/>
                    </a:ln>
                    <a:extLst>
                      <a:ext uri="{53640926-AAD7-44D8-BBD7-CCE9431645EC}">
                        <a14:shadowObscured xmlns:a14="http://schemas.microsoft.com/office/drawing/2010/main"/>
                      </a:ext>
                    </a:extLst>
                  </pic:spPr>
                </pic:pic>
              </a:graphicData>
            </a:graphic>
          </wp:inline>
        </w:drawing>
      </w:r>
    </w:p>
    <w:p w14:paraId="1102A7DB" w14:textId="77777777" w:rsidR="00136C5D" w:rsidRPr="003C4052" w:rsidRDefault="00136C5D" w:rsidP="00136C5D">
      <w:pPr>
        <w:spacing w:after="0" w:line="240" w:lineRule="auto"/>
        <w:rPr>
          <w:rFonts w:ascii="Arial" w:hAnsi="Arial" w:cs="Arial"/>
          <w:b/>
          <w:bCs/>
          <w:i/>
          <w:iCs/>
        </w:rPr>
      </w:pPr>
    </w:p>
    <w:p w14:paraId="2DEE38A7" w14:textId="77777777" w:rsidR="00136C5D" w:rsidRPr="003C4052" w:rsidRDefault="00136C5D" w:rsidP="00136C5D">
      <w:pPr>
        <w:pStyle w:val="indent"/>
        <w:jc w:val="both"/>
        <w:rPr>
          <w:rFonts w:cs="Arial"/>
          <w:b/>
          <w:bCs/>
          <w:i/>
          <w:iCs/>
        </w:rPr>
      </w:pPr>
      <w:r w:rsidRPr="003C4052">
        <w:rPr>
          <w:rFonts w:cs="Arial"/>
          <w:b/>
          <w:bCs/>
          <w:i/>
          <w:iCs/>
        </w:rPr>
        <w:t>Major</w:t>
      </w:r>
    </w:p>
    <w:p w14:paraId="27002C12" w14:textId="77777777" w:rsidR="00136C5D" w:rsidRPr="003C4052" w:rsidRDefault="00136C5D" w:rsidP="00136C5D">
      <w:pPr>
        <w:pStyle w:val="indent"/>
        <w:numPr>
          <w:ilvl w:val="0"/>
          <w:numId w:val="4"/>
        </w:numPr>
        <w:rPr>
          <w:rFonts w:eastAsia="Arial Unicode MS" w:cs="Arial"/>
          <w:i/>
          <w:iCs/>
        </w:rPr>
      </w:pPr>
      <w:r w:rsidRPr="003C4052">
        <w:rPr>
          <w:rFonts w:cs="Arial"/>
          <w:i/>
          <w:iCs/>
        </w:rPr>
        <w:t xml:space="preserve">Large-scale major developments - </w:t>
      </w:r>
      <w:r w:rsidRPr="003C4052">
        <w:rPr>
          <w:rFonts w:eastAsia="Arial" w:cs="Arial"/>
          <w:i/>
          <w:iCs/>
        </w:rPr>
        <w:t xml:space="preserve">where the number of residential units to be constructed is 200 or more or 1,000 square metres of industrial, commercial or retail floor space. </w:t>
      </w:r>
    </w:p>
    <w:p w14:paraId="4CA77A5E" w14:textId="77777777" w:rsidR="00136C5D" w:rsidRPr="004B473D" w:rsidRDefault="00136C5D" w:rsidP="00136C5D">
      <w:pPr>
        <w:pStyle w:val="indent"/>
        <w:numPr>
          <w:ilvl w:val="0"/>
          <w:numId w:val="4"/>
        </w:numPr>
        <w:rPr>
          <w:rFonts w:eastAsia="Arial" w:cs="Arial"/>
          <w:i/>
          <w:iCs/>
        </w:rPr>
      </w:pPr>
      <w:r w:rsidRPr="003C4052">
        <w:rPr>
          <w:rFonts w:eastAsia="Arial" w:cs="Arial"/>
          <w:i/>
          <w:iCs/>
        </w:rPr>
        <w:t xml:space="preserve">Small-scale major development </w:t>
      </w:r>
      <w:r w:rsidRPr="004B473D">
        <w:rPr>
          <w:rFonts w:eastAsia="Arial" w:cs="Arial"/>
          <w:i/>
          <w:iCs/>
        </w:rPr>
        <w:t xml:space="preserve">- </w:t>
      </w:r>
      <w:r w:rsidRPr="004B473D">
        <w:rPr>
          <w:rFonts w:cs="Arial"/>
          <w:i/>
          <w:iCs/>
        </w:rPr>
        <w:t>where the number of residential units to be constructed is between 10 and 199 inclusive.</w:t>
      </w:r>
    </w:p>
    <w:p w14:paraId="500E3B18" w14:textId="77777777" w:rsidR="00136C5D" w:rsidRPr="004B473D" w:rsidRDefault="00136C5D" w:rsidP="00136C5D">
      <w:pPr>
        <w:pStyle w:val="indent"/>
        <w:jc w:val="both"/>
        <w:rPr>
          <w:rFonts w:cs="Arial"/>
          <w:b/>
          <w:bCs/>
          <w:i/>
          <w:iCs/>
        </w:rPr>
      </w:pPr>
    </w:p>
    <w:p w14:paraId="4CFDE47B" w14:textId="77777777" w:rsidR="00136C5D" w:rsidRPr="004B473D" w:rsidRDefault="00136C5D" w:rsidP="00136C5D">
      <w:pPr>
        <w:pStyle w:val="indent"/>
        <w:jc w:val="both"/>
        <w:rPr>
          <w:rFonts w:cs="Arial"/>
          <w:b/>
          <w:bCs/>
          <w:i/>
          <w:iCs/>
        </w:rPr>
      </w:pPr>
      <w:r w:rsidRPr="004B473D">
        <w:rPr>
          <w:rFonts w:cs="Arial"/>
          <w:b/>
          <w:bCs/>
          <w:i/>
          <w:iCs/>
        </w:rPr>
        <w:t>Minor</w:t>
      </w:r>
    </w:p>
    <w:p w14:paraId="43331794" w14:textId="77777777" w:rsidR="00136C5D" w:rsidRPr="004B473D" w:rsidRDefault="00136C5D" w:rsidP="00136C5D">
      <w:pPr>
        <w:pStyle w:val="indent"/>
        <w:rPr>
          <w:rFonts w:cs="Arial"/>
          <w:i/>
          <w:iCs/>
        </w:rPr>
      </w:pPr>
      <w:r w:rsidRPr="004B473D">
        <w:rPr>
          <w:rFonts w:cs="Arial"/>
          <w:i/>
          <w:iCs/>
        </w:rPr>
        <w:t>Is where the number of dwellings to be constructed is between 1 and 9 inclusive. A site area of less than 0.5 hectares should be used as the definition of a minor development.  For all other uses, a minor development is one where the floor space to be built is less than 1,000 square metres or where the site area is less than 1 hectare.</w:t>
      </w:r>
    </w:p>
    <w:p w14:paraId="1A1C5AE4" w14:textId="77777777" w:rsidR="00136C5D" w:rsidRPr="004B473D" w:rsidRDefault="00136C5D" w:rsidP="00136C5D">
      <w:pPr>
        <w:pStyle w:val="indent"/>
        <w:rPr>
          <w:rFonts w:cs="Arial"/>
          <w:b/>
          <w:bCs/>
          <w:i/>
          <w:iCs/>
        </w:rPr>
      </w:pPr>
    </w:p>
    <w:p w14:paraId="4CD7934D" w14:textId="77777777" w:rsidR="00136C5D" w:rsidRPr="004B473D" w:rsidRDefault="00136C5D" w:rsidP="00136C5D">
      <w:pPr>
        <w:pStyle w:val="indent"/>
        <w:jc w:val="both"/>
        <w:rPr>
          <w:rFonts w:cs="Arial"/>
          <w:b/>
          <w:bCs/>
          <w:i/>
          <w:iCs/>
        </w:rPr>
      </w:pPr>
      <w:r w:rsidRPr="004B473D">
        <w:rPr>
          <w:rFonts w:cs="Arial"/>
          <w:b/>
          <w:bCs/>
          <w:i/>
          <w:iCs/>
        </w:rPr>
        <w:t>Other</w:t>
      </w:r>
    </w:p>
    <w:p w14:paraId="053ACCD7" w14:textId="77777777" w:rsidR="00136C5D" w:rsidRPr="004B473D" w:rsidRDefault="00136C5D" w:rsidP="00136C5D">
      <w:pPr>
        <w:pStyle w:val="indent"/>
        <w:rPr>
          <w:rFonts w:cs="Arial"/>
          <w:i/>
          <w:iCs/>
        </w:rPr>
      </w:pPr>
      <w:r w:rsidRPr="004B473D">
        <w:rPr>
          <w:rFonts w:cs="Arial"/>
          <w:i/>
          <w:iCs/>
        </w:rPr>
        <w:t>Covers minerals processing, change of use, householder developments, advertisements, listed building consents, conservation area consents, certificates of lawful development and notifications.</w:t>
      </w:r>
    </w:p>
    <w:p w14:paraId="3BD0FBBE" w14:textId="77777777" w:rsidR="00136C5D" w:rsidRPr="004B473D" w:rsidRDefault="00136C5D" w:rsidP="00136C5D">
      <w:pPr>
        <w:pStyle w:val="indent"/>
        <w:jc w:val="both"/>
        <w:rPr>
          <w:rFonts w:cs="Arial"/>
          <w:b/>
          <w:bCs/>
          <w:i/>
          <w:iCs/>
        </w:rPr>
      </w:pPr>
    </w:p>
    <w:p w14:paraId="5B56853C" w14:textId="77777777" w:rsidR="00136C5D" w:rsidRPr="004B473D" w:rsidRDefault="00136C5D" w:rsidP="00136C5D">
      <w:pPr>
        <w:pStyle w:val="indent"/>
        <w:jc w:val="both"/>
        <w:rPr>
          <w:rFonts w:cs="Arial"/>
          <w:b/>
          <w:bCs/>
        </w:rPr>
      </w:pPr>
      <w:r w:rsidRPr="004B473D">
        <w:rPr>
          <w:rFonts w:cs="Arial"/>
          <w:b/>
          <w:bCs/>
        </w:rPr>
        <w:t>Extensions of time</w:t>
      </w:r>
    </w:p>
    <w:p w14:paraId="21422724" w14:textId="77777777" w:rsidR="00136C5D" w:rsidRDefault="00136C5D" w:rsidP="00136C5D">
      <w:pPr>
        <w:pStyle w:val="indent"/>
        <w:jc w:val="both"/>
        <w:rPr>
          <w:rFonts w:eastAsia="Calibri" w:cs="Arial"/>
        </w:rPr>
      </w:pPr>
      <w:r w:rsidRPr="004B473D">
        <w:rPr>
          <w:rFonts w:eastAsia="Calibri" w:cs="Arial"/>
        </w:rPr>
        <w:t xml:space="preserve">The general view when processing planning applications is to focus on achieving a positive, pro-growth planning system.  It is considered better to take extra time and get a better quality result, than to rush the decision and get a poor result.  The Government introduced the use of Planning Performance Agreements (PPA’s) and Planning Extension Agreements (PEA’s), whereby applicants and Local Planning Authorities can agree an appropriate timeframe for the determination of an application, subject to there being a programme and clear end date </w:t>
      </w:r>
      <w:r w:rsidRPr="004B473D">
        <w:rPr>
          <w:rFonts w:eastAsia="Calibri" w:cs="Arial"/>
        </w:rPr>
        <w:lastRenderedPageBreak/>
        <w:t>for the determination.</w:t>
      </w:r>
    </w:p>
    <w:p w14:paraId="6C5F3BAC" w14:textId="77777777" w:rsidR="00136C5D" w:rsidRPr="004B473D" w:rsidRDefault="00136C5D" w:rsidP="00136C5D">
      <w:pPr>
        <w:pStyle w:val="indent"/>
        <w:jc w:val="both"/>
        <w:rPr>
          <w:rFonts w:cs="Arial"/>
        </w:rPr>
      </w:pPr>
    </w:p>
    <w:p w14:paraId="01E4497A" w14:textId="77777777" w:rsidR="00136C5D" w:rsidRPr="00136C5D" w:rsidRDefault="00136C5D" w:rsidP="00136C5D">
      <w:pPr>
        <w:pStyle w:val="indent"/>
        <w:rPr>
          <w:rFonts w:eastAsia="Calibri" w:cs="Arial"/>
          <w:b/>
          <w:bCs/>
        </w:rPr>
      </w:pPr>
      <w:r w:rsidRPr="00136C5D">
        <w:rPr>
          <w:rFonts w:cs="Arial"/>
          <w:b/>
          <w:bCs/>
        </w:rPr>
        <w:t>Planning Performance Agreement (PPA)</w:t>
      </w:r>
    </w:p>
    <w:p w14:paraId="2DE3860B" w14:textId="77777777" w:rsidR="00136C5D" w:rsidRPr="004B473D" w:rsidRDefault="00136C5D" w:rsidP="00136C5D">
      <w:pPr>
        <w:pStyle w:val="indent"/>
        <w:rPr>
          <w:rFonts w:cs="Arial"/>
        </w:rPr>
      </w:pPr>
      <w:r w:rsidRPr="004B473D">
        <w:rPr>
          <w:rFonts w:cs="Arial"/>
        </w:rPr>
        <w:t>A PPA is a framework agreed between a local planning authority and a planning applicant for the management of complex development proposals within the planning process.  A PPA allows both the developer and the local planning authority to agree a project plan and programme, which will include the appropriate resources necessary to determine the planning application to an agreed timetable.</w:t>
      </w:r>
    </w:p>
    <w:p w14:paraId="0C9A1ABC" w14:textId="77777777" w:rsidR="00136C5D" w:rsidRPr="004B473D" w:rsidRDefault="00136C5D" w:rsidP="00136C5D">
      <w:pPr>
        <w:pStyle w:val="indent"/>
        <w:rPr>
          <w:rFonts w:cs="Arial"/>
          <w:b/>
          <w:bCs/>
        </w:rPr>
      </w:pPr>
    </w:p>
    <w:p w14:paraId="0F005466" w14:textId="77777777" w:rsidR="00136C5D" w:rsidRPr="004B473D" w:rsidRDefault="00136C5D" w:rsidP="00136C5D">
      <w:pPr>
        <w:pStyle w:val="indent"/>
        <w:rPr>
          <w:rFonts w:cs="Arial"/>
          <w:b/>
          <w:bCs/>
        </w:rPr>
      </w:pPr>
      <w:r w:rsidRPr="004B473D">
        <w:rPr>
          <w:rFonts w:cs="Arial"/>
          <w:b/>
          <w:bCs/>
        </w:rPr>
        <w:t>Planning Extension Agreements (PEA’s)</w:t>
      </w:r>
    </w:p>
    <w:p w14:paraId="1AB28614" w14:textId="77777777" w:rsidR="00136C5D" w:rsidRPr="004B473D" w:rsidRDefault="00136C5D" w:rsidP="00136C5D">
      <w:pPr>
        <w:pStyle w:val="indent"/>
        <w:rPr>
          <w:rFonts w:cs="Arial"/>
        </w:rPr>
      </w:pPr>
      <w:r w:rsidRPr="004B473D">
        <w:rPr>
          <w:rFonts w:cs="Arial"/>
        </w:rPr>
        <w:t>A PEA is used to develop a bespoke timetable, whereby the timetable can be extended beyond 8, 13 or 16 weeks so long as the council and the applicant agree.  Provided the council is able to meet the new agreed date, an application will be counted as satisfying the timeliness requirement for applications.</w:t>
      </w:r>
    </w:p>
    <w:p w14:paraId="4DCE6982" w14:textId="77777777" w:rsidR="00136C5D" w:rsidRPr="004B473D" w:rsidRDefault="00136C5D" w:rsidP="00136C5D">
      <w:pPr>
        <w:pStyle w:val="indent"/>
        <w:jc w:val="both"/>
        <w:rPr>
          <w:rFonts w:cs="Arial"/>
        </w:rPr>
      </w:pPr>
    </w:p>
    <w:p w14:paraId="02B27B91" w14:textId="77777777" w:rsidR="00136C5D" w:rsidRPr="004B473D" w:rsidRDefault="00136C5D" w:rsidP="00136C5D">
      <w:pPr>
        <w:pStyle w:val="indent"/>
        <w:jc w:val="both"/>
        <w:rPr>
          <w:rFonts w:cs="Arial"/>
          <w:b/>
          <w:bCs/>
        </w:rPr>
      </w:pPr>
      <w:r w:rsidRPr="004B473D">
        <w:rPr>
          <w:rFonts w:cs="Arial"/>
          <w:b/>
          <w:bCs/>
        </w:rPr>
        <w:t>Appeals against planning decisions</w:t>
      </w:r>
    </w:p>
    <w:p w14:paraId="143B2D44" w14:textId="77777777" w:rsidR="00136C5D" w:rsidRPr="004B473D" w:rsidRDefault="00136C5D" w:rsidP="00136C5D">
      <w:pPr>
        <w:pStyle w:val="Footer"/>
        <w:rPr>
          <w:rFonts w:ascii="Arial" w:eastAsia="Times New Roman" w:hAnsi="Arial" w:cs="Times New Roman"/>
          <w:snapToGrid w:val="0"/>
          <w:szCs w:val="20"/>
        </w:rPr>
      </w:pPr>
      <w:r w:rsidRPr="004B473D">
        <w:rPr>
          <w:rFonts w:ascii="Arial" w:eastAsia="Times New Roman" w:hAnsi="Arial" w:cs="Times New Roman"/>
          <w:snapToGrid w:val="0"/>
          <w:szCs w:val="20"/>
        </w:rPr>
        <w:t>During the year 2023/24, 4</w:t>
      </w:r>
      <w:r>
        <w:rPr>
          <w:rFonts w:ascii="Arial" w:eastAsia="Times New Roman" w:hAnsi="Arial" w:cs="Times New Roman"/>
          <w:snapToGrid w:val="0"/>
          <w:szCs w:val="20"/>
        </w:rPr>
        <w:t>4</w:t>
      </w:r>
      <w:r w:rsidRPr="004B473D">
        <w:rPr>
          <w:rFonts w:ascii="Arial" w:eastAsia="Times New Roman" w:hAnsi="Arial" w:cs="Times New Roman"/>
          <w:snapToGrid w:val="0"/>
          <w:szCs w:val="20"/>
        </w:rPr>
        <w:t xml:space="preserve"> appeals against the Council’s decisions were determined.</w:t>
      </w:r>
    </w:p>
    <w:p w14:paraId="3D44370A" w14:textId="77777777" w:rsidR="00136C5D" w:rsidRPr="004B473D" w:rsidRDefault="00136C5D" w:rsidP="00136C5D">
      <w:pPr>
        <w:pStyle w:val="Footer"/>
        <w:rPr>
          <w:rFonts w:ascii="Arial" w:eastAsia="Times New Roman" w:hAnsi="Arial" w:cs="Times New Roman"/>
          <w:snapToGrid w:val="0"/>
          <w:szCs w:val="20"/>
        </w:rPr>
      </w:pPr>
      <w:r w:rsidRPr="004B473D">
        <w:rPr>
          <w:rFonts w:ascii="Arial" w:eastAsia="Times New Roman" w:hAnsi="Arial" w:cs="Times New Roman"/>
          <w:snapToGrid w:val="0"/>
          <w:szCs w:val="20"/>
        </w:rPr>
        <w:t xml:space="preserve">The Planning </w:t>
      </w:r>
      <w:r w:rsidRPr="00EF55AC">
        <w:rPr>
          <w:rFonts w:ascii="Arial" w:eastAsia="Times New Roman" w:hAnsi="Arial" w:cs="Times New Roman"/>
          <w:snapToGrid w:val="0"/>
          <w:szCs w:val="20"/>
        </w:rPr>
        <w:t>Inspectorate dismissed 64% of the</w:t>
      </w:r>
      <w:r w:rsidRPr="004B473D">
        <w:rPr>
          <w:rFonts w:ascii="Arial" w:eastAsia="Times New Roman" w:hAnsi="Arial" w:cs="Times New Roman"/>
          <w:snapToGrid w:val="0"/>
          <w:szCs w:val="20"/>
        </w:rPr>
        <w:t>se appeals.</w:t>
      </w:r>
    </w:p>
    <w:p w14:paraId="7D0040FD" w14:textId="77777777" w:rsidR="00136C5D" w:rsidRPr="004B473D" w:rsidRDefault="00136C5D" w:rsidP="00136C5D">
      <w:pPr>
        <w:pStyle w:val="Footer"/>
        <w:jc w:val="both"/>
        <w:rPr>
          <w:rFonts w:ascii="Arial" w:hAnsi="Arial" w:cs="Arial"/>
        </w:rPr>
      </w:pPr>
    </w:p>
    <w:p w14:paraId="0DCA1942" w14:textId="77777777" w:rsidR="00136C5D" w:rsidRPr="004B473D" w:rsidRDefault="00136C5D" w:rsidP="00136C5D">
      <w:pPr>
        <w:pStyle w:val="Footer"/>
        <w:ind w:left="1701"/>
        <w:jc w:val="both"/>
        <w:rPr>
          <w:rFonts w:ascii="Arial" w:hAnsi="Arial" w:cs="Arial"/>
          <w:b/>
          <w:bCs/>
        </w:rPr>
      </w:pPr>
      <w:r w:rsidRPr="004B473D">
        <w:rPr>
          <w:rFonts w:ascii="Arial" w:hAnsi="Arial" w:cs="Arial"/>
          <w:b/>
          <w:bCs/>
        </w:rPr>
        <w:t>Table: Percentage of Dismissed Appeals</w:t>
      </w:r>
    </w:p>
    <w:p w14:paraId="1D37A975" w14:textId="77777777" w:rsidR="00136C5D" w:rsidRPr="004B473D" w:rsidRDefault="00136C5D" w:rsidP="00136C5D">
      <w:pPr>
        <w:pStyle w:val="Footer"/>
        <w:ind w:left="1701"/>
        <w:jc w:val="both"/>
        <w:rPr>
          <w:rFonts w:ascii="Arial" w:hAnsi="Arial" w:cs="Arial"/>
        </w:rPr>
      </w:pPr>
    </w:p>
    <w:tbl>
      <w:tblPr>
        <w:tblStyle w:val="PlainTable2"/>
        <w:tblW w:w="0" w:type="auto"/>
        <w:jc w:val="center"/>
        <w:tblLook w:val="04A0" w:firstRow="1" w:lastRow="0" w:firstColumn="1" w:lastColumn="0" w:noHBand="0" w:noVBand="1"/>
        <w:tblCaption w:val="Percentage of Dismissed Appeals"/>
        <w:tblDescription w:val="Table showing the percentage of Dismissed Appeals from April 2016 to March 2020"/>
      </w:tblPr>
      <w:tblGrid>
        <w:gridCol w:w="2812"/>
        <w:gridCol w:w="3284"/>
      </w:tblGrid>
      <w:tr w:rsidR="00136C5D" w:rsidRPr="004B473D" w14:paraId="76ADB1D4"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7B6CB4FB" w14:textId="77777777" w:rsidR="00136C5D" w:rsidRPr="004B473D" w:rsidRDefault="00136C5D" w:rsidP="00852E33">
            <w:pPr>
              <w:rPr>
                <w:rFonts w:ascii="Arial" w:hAnsi="Arial" w:cs="Arial"/>
              </w:rPr>
            </w:pPr>
            <w:r w:rsidRPr="004B473D">
              <w:rPr>
                <w:rFonts w:ascii="Arial" w:hAnsi="Arial" w:cs="Arial"/>
              </w:rPr>
              <w:t>Year</w:t>
            </w:r>
          </w:p>
        </w:tc>
        <w:tc>
          <w:tcPr>
            <w:tcW w:w="3284" w:type="dxa"/>
            <w:vAlign w:val="center"/>
          </w:tcPr>
          <w:p w14:paraId="14680C54" w14:textId="77777777" w:rsidR="00136C5D" w:rsidRPr="004B473D" w:rsidRDefault="00136C5D"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4B473D">
              <w:rPr>
                <w:rFonts w:ascii="Arial" w:hAnsi="Arial" w:cs="Arial"/>
              </w:rPr>
              <w:t>Percentage Dismissed</w:t>
            </w:r>
          </w:p>
        </w:tc>
      </w:tr>
      <w:tr w:rsidR="00136C5D" w:rsidRPr="004B473D" w14:paraId="12B3699A"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08BFE84" w14:textId="77777777" w:rsidR="00136C5D" w:rsidRPr="004B473D" w:rsidRDefault="00136C5D" w:rsidP="00852E33">
            <w:pPr>
              <w:rPr>
                <w:rFonts w:ascii="Arial" w:hAnsi="Arial" w:cs="Arial"/>
              </w:rPr>
            </w:pPr>
            <w:r w:rsidRPr="004B473D">
              <w:rPr>
                <w:rFonts w:ascii="Arial" w:hAnsi="Arial" w:cs="Arial"/>
              </w:rPr>
              <w:t>2019-2020</w:t>
            </w:r>
          </w:p>
        </w:tc>
        <w:tc>
          <w:tcPr>
            <w:tcW w:w="3284" w:type="dxa"/>
            <w:vAlign w:val="center"/>
          </w:tcPr>
          <w:p w14:paraId="15AFC208" w14:textId="77777777" w:rsidR="00136C5D" w:rsidRPr="004B473D"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B473D">
              <w:rPr>
                <w:rFonts w:ascii="Arial" w:hAnsi="Arial" w:cs="Arial"/>
              </w:rPr>
              <w:t>63%</w:t>
            </w:r>
          </w:p>
        </w:tc>
      </w:tr>
      <w:tr w:rsidR="00136C5D" w:rsidRPr="004B473D" w14:paraId="14A3B4AD"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07E6FCDF" w14:textId="77777777" w:rsidR="00136C5D" w:rsidRPr="004B473D" w:rsidRDefault="00136C5D" w:rsidP="00852E33">
            <w:pPr>
              <w:rPr>
                <w:rFonts w:ascii="Arial" w:hAnsi="Arial" w:cs="Arial"/>
              </w:rPr>
            </w:pPr>
            <w:r w:rsidRPr="004B473D">
              <w:rPr>
                <w:rFonts w:ascii="Arial" w:hAnsi="Arial" w:cs="Arial"/>
              </w:rPr>
              <w:t>2020-2021</w:t>
            </w:r>
          </w:p>
        </w:tc>
        <w:tc>
          <w:tcPr>
            <w:tcW w:w="3284" w:type="dxa"/>
            <w:vAlign w:val="center"/>
          </w:tcPr>
          <w:p w14:paraId="437FB085" w14:textId="77777777" w:rsidR="00136C5D" w:rsidRPr="004B473D"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4B473D">
              <w:rPr>
                <w:rFonts w:ascii="Arial" w:hAnsi="Arial" w:cs="Arial"/>
              </w:rPr>
              <w:t>80%</w:t>
            </w:r>
          </w:p>
        </w:tc>
      </w:tr>
      <w:tr w:rsidR="00136C5D" w:rsidRPr="004B473D" w14:paraId="2BFDB7E6"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756FE41" w14:textId="77777777" w:rsidR="00136C5D" w:rsidRPr="004B473D" w:rsidRDefault="00136C5D" w:rsidP="00852E33">
            <w:pPr>
              <w:rPr>
                <w:rFonts w:ascii="Arial" w:hAnsi="Arial" w:cs="Arial"/>
              </w:rPr>
            </w:pPr>
            <w:r w:rsidRPr="004B473D">
              <w:rPr>
                <w:rFonts w:ascii="Arial" w:hAnsi="Arial" w:cs="Arial"/>
              </w:rPr>
              <w:t>2021-2022</w:t>
            </w:r>
          </w:p>
        </w:tc>
        <w:tc>
          <w:tcPr>
            <w:tcW w:w="3284" w:type="dxa"/>
            <w:vAlign w:val="center"/>
          </w:tcPr>
          <w:p w14:paraId="0F64E04E" w14:textId="77777777" w:rsidR="00136C5D" w:rsidRPr="004B473D"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B473D">
              <w:rPr>
                <w:rFonts w:ascii="Arial" w:hAnsi="Arial" w:cs="Arial"/>
              </w:rPr>
              <w:t>60%</w:t>
            </w:r>
          </w:p>
        </w:tc>
      </w:tr>
      <w:tr w:rsidR="00136C5D" w:rsidRPr="00EF55AC" w14:paraId="0B26BE6D"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3F84C8CC" w14:textId="77777777" w:rsidR="00136C5D" w:rsidRPr="00EF55AC" w:rsidRDefault="00136C5D" w:rsidP="00852E33">
            <w:pPr>
              <w:rPr>
                <w:rFonts w:ascii="Arial" w:hAnsi="Arial" w:cs="Arial"/>
              </w:rPr>
            </w:pPr>
            <w:r w:rsidRPr="00EF55AC">
              <w:rPr>
                <w:rFonts w:ascii="Arial" w:hAnsi="Arial" w:cs="Arial"/>
              </w:rPr>
              <w:t>2022-2023</w:t>
            </w:r>
          </w:p>
        </w:tc>
        <w:tc>
          <w:tcPr>
            <w:tcW w:w="3284" w:type="dxa"/>
            <w:vAlign w:val="center"/>
          </w:tcPr>
          <w:p w14:paraId="64181692" w14:textId="77777777" w:rsidR="00136C5D" w:rsidRPr="00EF55AC" w:rsidRDefault="00136C5D"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EF55AC">
              <w:rPr>
                <w:rFonts w:ascii="Arial" w:hAnsi="Arial" w:cs="Arial"/>
              </w:rPr>
              <w:t>67%</w:t>
            </w:r>
          </w:p>
        </w:tc>
      </w:tr>
      <w:tr w:rsidR="00136C5D" w:rsidRPr="004B473D" w14:paraId="2FE0CF00"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86417D6" w14:textId="77777777" w:rsidR="00136C5D" w:rsidRPr="004B473D" w:rsidRDefault="00136C5D" w:rsidP="00852E33">
            <w:pPr>
              <w:rPr>
                <w:rFonts w:ascii="Arial" w:hAnsi="Arial" w:cs="Arial"/>
              </w:rPr>
            </w:pPr>
            <w:r w:rsidRPr="004B473D">
              <w:rPr>
                <w:rFonts w:ascii="Arial" w:hAnsi="Arial" w:cs="Arial"/>
              </w:rPr>
              <w:t>2023-2024</w:t>
            </w:r>
          </w:p>
        </w:tc>
        <w:tc>
          <w:tcPr>
            <w:tcW w:w="3284" w:type="dxa"/>
            <w:vAlign w:val="center"/>
          </w:tcPr>
          <w:p w14:paraId="62F36E71" w14:textId="77777777" w:rsidR="00136C5D" w:rsidRPr="004B473D" w:rsidRDefault="00136C5D"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B473D">
              <w:rPr>
                <w:rFonts w:ascii="Arial" w:hAnsi="Arial" w:cs="Arial"/>
              </w:rPr>
              <w:t>6</w:t>
            </w:r>
            <w:r>
              <w:rPr>
                <w:rFonts w:ascii="Arial" w:hAnsi="Arial" w:cs="Arial"/>
              </w:rPr>
              <w:t>4</w:t>
            </w:r>
            <w:r w:rsidRPr="004B473D">
              <w:rPr>
                <w:rFonts w:ascii="Arial" w:hAnsi="Arial" w:cs="Arial"/>
              </w:rPr>
              <w:t>%</w:t>
            </w:r>
          </w:p>
        </w:tc>
      </w:tr>
    </w:tbl>
    <w:p w14:paraId="5E7206B2" w14:textId="77777777" w:rsidR="00136C5D" w:rsidRPr="003C4052" w:rsidRDefault="00136C5D" w:rsidP="00136C5D">
      <w:pPr>
        <w:rPr>
          <w:noProof/>
        </w:rPr>
      </w:pPr>
    </w:p>
    <w:p w14:paraId="5777B062" w14:textId="77777777" w:rsidR="00136C5D" w:rsidRPr="003C4052" w:rsidRDefault="00136C5D" w:rsidP="00136C5D">
      <w:pPr>
        <w:jc w:val="center"/>
      </w:pPr>
      <w:r w:rsidRPr="003C4052">
        <w:rPr>
          <w:noProof/>
        </w:rPr>
        <w:drawing>
          <wp:inline distT="0" distB="0" distL="0" distR="0" wp14:anchorId="7EFD348B" wp14:editId="52D5AAB0">
            <wp:extent cx="5362575" cy="2828925"/>
            <wp:effectExtent l="0" t="0" r="9525" b="9525"/>
            <wp:docPr id="609881451" name="Picture 1" descr="Chart showing appeals determined/dismissed between 2020/21 - 2023-24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881451" name="Picture 1" descr="Chart showing appeals determined/dismissed between 2020/21 - 2023-24 in Medway"/>
                    <pic:cNvPicPr>
                      <a:picLocks noChangeAspect="1" noChangeArrowheads="1"/>
                    </pic:cNvPicPr>
                  </pic:nvPicPr>
                  <pic:blipFill rotWithShape="1">
                    <a:blip r:embed="rId58">
                      <a:extLst>
                        <a:ext uri="{28A0092B-C50C-407E-A947-70E740481C1C}">
                          <a14:useLocalDpi xmlns:a14="http://schemas.microsoft.com/office/drawing/2010/main" val="0"/>
                        </a:ext>
                      </a:extLst>
                    </a:blip>
                    <a:srcRect l="1211" t="2261" r="1316" b="1808"/>
                    <a:stretch/>
                  </pic:blipFill>
                  <pic:spPr bwMode="auto">
                    <a:xfrm>
                      <a:off x="0" y="0"/>
                      <a:ext cx="5362575" cy="2828925"/>
                    </a:xfrm>
                    <a:prstGeom prst="rect">
                      <a:avLst/>
                    </a:prstGeom>
                    <a:noFill/>
                    <a:ln>
                      <a:noFill/>
                    </a:ln>
                    <a:extLst>
                      <a:ext uri="{53640926-AAD7-44D8-BBD7-CCE9431645EC}">
                        <a14:shadowObscured xmlns:a14="http://schemas.microsoft.com/office/drawing/2010/main"/>
                      </a:ext>
                    </a:extLst>
                  </pic:spPr>
                </pic:pic>
              </a:graphicData>
            </a:graphic>
          </wp:inline>
        </w:drawing>
      </w:r>
    </w:p>
    <w:p w14:paraId="1BDB8FB4" w14:textId="77777777" w:rsidR="00136C5D" w:rsidRDefault="00136C5D" w:rsidP="00BD21E3">
      <w:pPr>
        <w:spacing w:after="0" w:line="240" w:lineRule="auto"/>
        <w:sectPr w:rsidR="00136C5D">
          <w:pgSz w:w="11906" w:h="16838"/>
          <w:pgMar w:top="1440" w:right="1440" w:bottom="1440" w:left="1440" w:header="708" w:footer="708" w:gutter="0"/>
          <w:cols w:space="708"/>
          <w:docGrid w:linePitch="360"/>
        </w:sectPr>
      </w:pPr>
    </w:p>
    <w:p w14:paraId="59542AE7" w14:textId="77777777" w:rsidR="00216AD8" w:rsidRPr="005153DD" w:rsidRDefault="00216AD8" w:rsidP="00216AD8">
      <w:pPr>
        <w:pStyle w:val="Heading1"/>
        <w:spacing w:before="0" w:after="0" w:line="240" w:lineRule="auto"/>
        <w:rPr>
          <w:rFonts w:ascii="Arial" w:hAnsi="Arial" w:cs="Arial"/>
          <w:b/>
          <w:bCs/>
          <w:color w:val="auto"/>
          <w:sz w:val="36"/>
          <w:szCs w:val="36"/>
        </w:rPr>
      </w:pPr>
      <w:bookmarkStart w:id="162" w:name="_Toc120183370"/>
      <w:bookmarkStart w:id="163" w:name="_Toc151980092"/>
      <w:bookmarkStart w:id="164" w:name="_Toc183002928"/>
      <w:r w:rsidRPr="005153DD">
        <w:rPr>
          <w:rFonts w:ascii="Arial" w:hAnsi="Arial" w:cs="Arial"/>
          <w:noProof/>
          <w:color w:val="auto"/>
          <w:lang w:eastAsia="en-GB"/>
        </w:rPr>
        <w:lastRenderedPageBreak/>
        <w:drawing>
          <wp:anchor distT="0" distB="0" distL="114300" distR="114300" simplePos="0" relativeHeight="251661312" behindDoc="1" locked="0" layoutInCell="1" allowOverlap="1" wp14:anchorId="35284929" wp14:editId="658B835B">
            <wp:simplePos x="0" y="0"/>
            <wp:positionH relativeFrom="margin">
              <wp:posOffset>-142875</wp:posOffset>
            </wp:positionH>
            <wp:positionV relativeFrom="paragraph">
              <wp:posOffset>-66675</wp:posOffset>
            </wp:positionV>
            <wp:extent cx="6017260" cy="399415"/>
            <wp:effectExtent l="0" t="0" r="2540" b="635"/>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99415"/>
                    </a:xfrm>
                    <a:prstGeom prst="rect">
                      <a:avLst/>
                    </a:prstGeom>
                    <a:noFill/>
                  </pic:spPr>
                </pic:pic>
              </a:graphicData>
            </a:graphic>
            <wp14:sizeRelH relativeFrom="page">
              <wp14:pctWidth>0</wp14:pctWidth>
            </wp14:sizeRelH>
            <wp14:sizeRelV relativeFrom="page">
              <wp14:pctHeight>0</wp14:pctHeight>
            </wp14:sizeRelV>
          </wp:anchor>
        </w:drawing>
      </w:r>
      <w:r w:rsidRPr="005153DD">
        <w:rPr>
          <w:rFonts w:ascii="Arial" w:hAnsi="Arial" w:cs="Arial"/>
          <w:b/>
          <w:bCs/>
          <w:color w:val="auto"/>
          <w:sz w:val="36"/>
          <w:szCs w:val="36"/>
        </w:rPr>
        <w:t>Population</w:t>
      </w:r>
      <w:bookmarkEnd w:id="162"/>
      <w:bookmarkEnd w:id="163"/>
      <w:bookmarkEnd w:id="164"/>
    </w:p>
    <w:p w14:paraId="0CFEBE68" w14:textId="77777777" w:rsidR="00216AD8" w:rsidRPr="005C3472" w:rsidRDefault="00216AD8" w:rsidP="00216AD8">
      <w:pPr>
        <w:spacing w:after="0" w:line="240" w:lineRule="auto"/>
        <w:rPr>
          <w:rFonts w:ascii="Arial" w:hAnsi="Arial" w:cs="Arial"/>
          <w:b/>
          <w:bCs/>
          <w:color w:val="FF0000"/>
        </w:rPr>
      </w:pPr>
    </w:p>
    <w:p w14:paraId="23DB5122" w14:textId="77777777" w:rsidR="00216AD8" w:rsidRDefault="00216AD8" w:rsidP="00216AD8">
      <w:pPr>
        <w:pStyle w:val="Heading2"/>
        <w:spacing w:before="0" w:after="0" w:line="240" w:lineRule="auto"/>
        <w:rPr>
          <w:rFonts w:ascii="Arial" w:hAnsi="Arial" w:cs="Arial"/>
          <w:b/>
          <w:color w:val="auto"/>
          <w:sz w:val="24"/>
          <w:szCs w:val="24"/>
        </w:rPr>
      </w:pPr>
      <w:bookmarkStart w:id="165" w:name="_Toc183002929"/>
      <w:r w:rsidRPr="005040D9">
        <w:rPr>
          <w:rFonts w:ascii="Arial" w:hAnsi="Arial" w:cs="Arial"/>
          <w:b/>
          <w:color w:val="auto"/>
          <w:sz w:val="24"/>
          <w:szCs w:val="24"/>
        </w:rPr>
        <w:t>Mid-year estimate 202</w:t>
      </w:r>
      <w:r>
        <w:rPr>
          <w:rFonts w:ascii="Arial" w:hAnsi="Arial" w:cs="Arial"/>
          <w:b/>
          <w:color w:val="auto"/>
          <w:sz w:val="24"/>
          <w:szCs w:val="24"/>
        </w:rPr>
        <w:t>3</w:t>
      </w:r>
      <w:bookmarkEnd w:id="165"/>
    </w:p>
    <w:p w14:paraId="2FC4456B" w14:textId="77777777" w:rsidR="00216AD8" w:rsidRDefault="00216AD8" w:rsidP="00216AD8">
      <w:pPr>
        <w:spacing w:after="0" w:line="240" w:lineRule="auto"/>
      </w:pPr>
    </w:p>
    <w:p w14:paraId="17A7D8F7" w14:textId="77777777" w:rsidR="00216AD8" w:rsidRPr="006E51C0" w:rsidRDefault="00216AD8" w:rsidP="00216AD8">
      <w:pPr>
        <w:spacing w:after="0" w:line="240" w:lineRule="auto"/>
        <w:rPr>
          <w:rFonts w:ascii="Arial" w:hAnsi="Arial" w:cs="Arial"/>
        </w:rPr>
      </w:pPr>
      <w:r w:rsidRPr="007C073D">
        <w:rPr>
          <w:rFonts w:ascii="Arial" w:hAnsi="Arial" w:cs="Arial"/>
        </w:rPr>
        <w:t xml:space="preserve">In 2023, </w:t>
      </w:r>
      <w:r w:rsidRPr="006E51C0">
        <w:rPr>
          <w:rFonts w:ascii="Arial" w:hAnsi="Arial" w:cs="Arial"/>
        </w:rPr>
        <w:t>the population of Medway reached 286,600, an increase of 4,157 on the 2022 figure.</w:t>
      </w:r>
    </w:p>
    <w:p w14:paraId="1D3B2CF6" w14:textId="77777777" w:rsidR="00216AD8" w:rsidRPr="006E51C0" w:rsidRDefault="00216AD8" w:rsidP="00216AD8">
      <w:pPr>
        <w:spacing w:after="0" w:line="240" w:lineRule="auto"/>
        <w:rPr>
          <w:rFonts w:ascii="Arial" w:hAnsi="Arial" w:cs="Arial"/>
        </w:rPr>
      </w:pPr>
    </w:p>
    <w:p w14:paraId="023899CF" w14:textId="23D8554F" w:rsidR="00216AD8" w:rsidRPr="006E51C0" w:rsidRDefault="00216AD8" w:rsidP="00216AD8">
      <w:pPr>
        <w:tabs>
          <w:tab w:val="left" w:pos="3330"/>
        </w:tabs>
        <w:spacing w:after="0" w:line="240" w:lineRule="auto"/>
        <w:jc w:val="both"/>
        <w:rPr>
          <w:rFonts w:ascii="Arial" w:hAnsi="Arial" w:cs="Arial"/>
        </w:rPr>
      </w:pPr>
      <w:bookmarkStart w:id="166" w:name="_Hlk182238059"/>
      <w:r w:rsidRPr="006E51C0">
        <w:rPr>
          <w:rFonts w:ascii="Arial" w:hAnsi="Arial" w:cs="Arial"/>
        </w:rPr>
        <w:t xml:space="preserve">Medway’s growth rate in 2023 at +1.5% is the highest level seen on record.  </w:t>
      </w:r>
      <w:bookmarkEnd w:id="166"/>
      <w:r w:rsidRPr="006E51C0">
        <w:rPr>
          <w:rFonts w:ascii="Arial" w:hAnsi="Arial" w:cs="Arial"/>
        </w:rPr>
        <w:t>Medway saw a significant growth rate after the 2011 Census, with a 1.2% increase in 2012.</w:t>
      </w:r>
    </w:p>
    <w:p w14:paraId="507155C4" w14:textId="77777777" w:rsidR="00216AD8" w:rsidRPr="006E51C0" w:rsidRDefault="00216AD8" w:rsidP="00216AD8">
      <w:pPr>
        <w:tabs>
          <w:tab w:val="left" w:pos="3330"/>
        </w:tabs>
        <w:spacing w:after="0" w:line="240" w:lineRule="auto"/>
        <w:jc w:val="both"/>
        <w:rPr>
          <w:rFonts w:ascii="Arial" w:hAnsi="Arial" w:cs="Arial"/>
        </w:rPr>
      </w:pPr>
    </w:p>
    <w:p w14:paraId="26F4298E" w14:textId="77777777" w:rsidR="00216AD8" w:rsidRPr="00C350C4" w:rsidRDefault="00216AD8" w:rsidP="00216AD8">
      <w:pPr>
        <w:tabs>
          <w:tab w:val="left" w:pos="3330"/>
        </w:tabs>
        <w:spacing w:after="0" w:line="240" w:lineRule="auto"/>
        <w:jc w:val="both"/>
        <w:rPr>
          <w:rFonts w:ascii="Arial" w:hAnsi="Arial" w:cs="Arial"/>
        </w:rPr>
      </w:pPr>
      <w:r>
        <w:rPr>
          <w:rFonts w:ascii="Arial" w:hAnsi="Arial" w:cs="Arial"/>
        </w:rPr>
        <w:t xml:space="preserve">Over the past ten years Medway has </w:t>
      </w:r>
      <w:r w:rsidRPr="00C350C4">
        <w:rPr>
          <w:rFonts w:ascii="Arial" w:hAnsi="Arial" w:cs="Arial"/>
        </w:rPr>
        <w:t>seen a varying annual growth rate – on average just +0.6%.</w:t>
      </w:r>
    </w:p>
    <w:p w14:paraId="7FEB05E6" w14:textId="77777777" w:rsidR="00216AD8" w:rsidRPr="00C350C4" w:rsidRDefault="00216AD8" w:rsidP="00216AD8">
      <w:pPr>
        <w:tabs>
          <w:tab w:val="left" w:pos="3330"/>
        </w:tabs>
        <w:spacing w:after="0" w:line="240" w:lineRule="auto"/>
        <w:jc w:val="both"/>
        <w:rPr>
          <w:rFonts w:ascii="Arial" w:hAnsi="Arial" w:cs="Arial"/>
        </w:rPr>
      </w:pPr>
    </w:p>
    <w:p w14:paraId="764E362C" w14:textId="77777777" w:rsidR="00216AD8" w:rsidRPr="00C350C4" w:rsidRDefault="00216AD8" w:rsidP="00216AD8">
      <w:pPr>
        <w:tabs>
          <w:tab w:val="left" w:pos="3330"/>
        </w:tabs>
        <w:spacing w:after="0" w:line="240" w:lineRule="auto"/>
        <w:jc w:val="both"/>
        <w:rPr>
          <w:rFonts w:ascii="Arial" w:hAnsi="Arial" w:cs="Arial"/>
        </w:rPr>
      </w:pPr>
      <w:r w:rsidRPr="00C350C4">
        <w:rPr>
          <w:rFonts w:ascii="Arial" w:hAnsi="Arial" w:cs="Arial"/>
        </w:rPr>
        <w:t>Medway has had generally a downward growth trend since 2014, until 2022 with a more significant increase seen.</w:t>
      </w:r>
    </w:p>
    <w:p w14:paraId="31812C4C" w14:textId="77777777" w:rsidR="00216AD8" w:rsidRPr="00C350C4" w:rsidRDefault="00216AD8" w:rsidP="00216AD8">
      <w:pPr>
        <w:tabs>
          <w:tab w:val="left" w:pos="3330"/>
        </w:tabs>
        <w:spacing w:after="0" w:line="240" w:lineRule="auto"/>
        <w:jc w:val="both"/>
        <w:rPr>
          <w:rFonts w:ascii="Arial" w:hAnsi="Arial" w:cs="Arial"/>
        </w:rPr>
      </w:pPr>
    </w:p>
    <w:p w14:paraId="438D3241" w14:textId="77777777" w:rsidR="00216AD8" w:rsidRPr="00C350C4" w:rsidRDefault="00216AD8" w:rsidP="00216AD8">
      <w:pPr>
        <w:tabs>
          <w:tab w:val="left" w:pos="3330"/>
        </w:tabs>
        <w:spacing w:after="0" w:line="240" w:lineRule="auto"/>
        <w:jc w:val="both"/>
        <w:rPr>
          <w:rFonts w:ascii="Arial" w:hAnsi="Arial" w:cs="Arial"/>
          <w:b/>
          <w:bCs/>
        </w:rPr>
      </w:pPr>
      <w:r w:rsidRPr="00C350C4">
        <w:rPr>
          <w:rFonts w:ascii="Arial" w:hAnsi="Arial" w:cs="Arial"/>
          <w:b/>
          <w:bCs/>
        </w:rPr>
        <w:t>Chart: Population growth trend – annual percent change</w:t>
      </w:r>
    </w:p>
    <w:p w14:paraId="1ACDCEDE" w14:textId="77777777" w:rsidR="00216AD8" w:rsidRPr="00C350C4" w:rsidRDefault="00216AD8" w:rsidP="00216AD8">
      <w:pPr>
        <w:spacing w:after="0" w:line="240" w:lineRule="auto"/>
        <w:rPr>
          <w:rFonts w:ascii="Arial" w:hAnsi="Arial" w:cs="Arial"/>
          <w:b/>
          <w:bCs/>
        </w:rPr>
      </w:pPr>
    </w:p>
    <w:p w14:paraId="6485D9A9" w14:textId="77777777" w:rsidR="00216AD8" w:rsidRPr="00C350C4" w:rsidRDefault="00216AD8" w:rsidP="00216AD8">
      <w:pPr>
        <w:spacing w:after="0" w:line="240" w:lineRule="auto"/>
        <w:jc w:val="center"/>
        <w:rPr>
          <w:rFonts w:ascii="Arial" w:hAnsi="Arial" w:cs="Arial"/>
          <w:b/>
          <w:bCs/>
        </w:rPr>
      </w:pPr>
      <w:r w:rsidRPr="00C350C4">
        <w:rPr>
          <w:rFonts w:ascii="Arial" w:hAnsi="Arial" w:cs="Arial"/>
          <w:b/>
          <w:bCs/>
          <w:noProof/>
        </w:rPr>
        <w:drawing>
          <wp:inline distT="0" distB="0" distL="0" distR="0" wp14:anchorId="343B359E" wp14:editId="5E84B607">
            <wp:extent cx="5773420" cy="1957070"/>
            <wp:effectExtent l="0" t="0" r="0" b="5080"/>
            <wp:docPr id="336671441" name="Picture 3" descr="Chart showing population growth trend annual percent change in Medway, Kent, South East and England &amp;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71441" name="Picture 3" descr="Chart showing population growth trend annual percent change in Medway, Kent, South East and England &amp; Wale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73420" cy="1957070"/>
                    </a:xfrm>
                    <a:prstGeom prst="rect">
                      <a:avLst/>
                    </a:prstGeom>
                    <a:noFill/>
                  </pic:spPr>
                </pic:pic>
              </a:graphicData>
            </a:graphic>
          </wp:inline>
        </w:drawing>
      </w:r>
    </w:p>
    <w:p w14:paraId="7DFC1F61" w14:textId="77777777" w:rsidR="00216AD8" w:rsidRPr="00C350C4" w:rsidRDefault="00216AD8" w:rsidP="00216AD8">
      <w:pPr>
        <w:spacing w:after="0" w:line="240" w:lineRule="auto"/>
        <w:rPr>
          <w:rFonts w:ascii="Arial" w:hAnsi="Arial" w:cs="Arial"/>
          <w:sz w:val="44"/>
          <w:szCs w:val="44"/>
        </w:rPr>
      </w:pPr>
    </w:p>
    <w:p w14:paraId="4C4CB729" w14:textId="77777777" w:rsidR="00216AD8" w:rsidRPr="00C350C4" w:rsidRDefault="00216AD8" w:rsidP="00216AD8">
      <w:pPr>
        <w:tabs>
          <w:tab w:val="left" w:pos="3330"/>
        </w:tabs>
        <w:spacing w:after="0" w:line="240" w:lineRule="auto"/>
        <w:rPr>
          <w:rFonts w:ascii="Arial" w:hAnsi="Arial" w:cs="Arial"/>
          <w:b/>
          <w:szCs w:val="20"/>
        </w:rPr>
      </w:pPr>
      <w:r w:rsidRPr="00C350C4">
        <w:rPr>
          <w:rFonts w:ascii="Arial" w:hAnsi="Arial" w:cs="Arial"/>
          <w:b/>
          <w:szCs w:val="20"/>
        </w:rPr>
        <w:t>Table: Population growth</w:t>
      </w:r>
    </w:p>
    <w:p w14:paraId="361B8187" w14:textId="77777777" w:rsidR="00216AD8" w:rsidRPr="00C350C4" w:rsidRDefault="00216AD8" w:rsidP="00216AD8">
      <w:pPr>
        <w:tabs>
          <w:tab w:val="left" w:pos="3330"/>
        </w:tabs>
        <w:spacing w:after="0" w:line="240" w:lineRule="auto"/>
        <w:rPr>
          <w:rFonts w:ascii="Arial" w:hAnsi="Arial" w:cs="Arial"/>
          <w:b/>
          <w:szCs w:val="20"/>
        </w:rPr>
      </w:pPr>
    </w:p>
    <w:tbl>
      <w:tblPr>
        <w:tblStyle w:val="PlainTable2"/>
        <w:tblW w:w="0" w:type="auto"/>
        <w:jc w:val="center"/>
        <w:tblLook w:val="04A0" w:firstRow="1" w:lastRow="0" w:firstColumn="1" w:lastColumn="0" w:noHBand="0" w:noVBand="1"/>
        <w:tblCaption w:val="Table showing population growth"/>
        <w:tblDescription w:val="Table showing population growth in Medway, Kent, South East and England and Wales"/>
      </w:tblPr>
      <w:tblGrid>
        <w:gridCol w:w="1251"/>
        <w:gridCol w:w="1294"/>
        <w:gridCol w:w="1294"/>
        <w:gridCol w:w="1294"/>
        <w:gridCol w:w="1294"/>
        <w:gridCol w:w="1294"/>
        <w:gridCol w:w="1295"/>
      </w:tblGrid>
      <w:tr w:rsidR="00C350C4" w:rsidRPr="00C350C4" w14:paraId="20224EA3" w14:textId="77777777" w:rsidTr="00852E33">
        <w:trPr>
          <w:cnfStyle w:val="100000000000" w:firstRow="1" w:lastRow="0" w:firstColumn="0" w:lastColumn="0" w:oddVBand="0" w:evenVBand="0" w:oddHBand="0"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1251" w:type="dxa"/>
          </w:tcPr>
          <w:p w14:paraId="5844E585" w14:textId="77777777" w:rsidR="00216AD8" w:rsidRPr="00C350C4" w:rsidRDefault="00216AD8" w:rsidP="00852E33">
            <w:pPr>
              <w:tabs>
                <w:tab w:val="left" w:pos="3330"/>
              </w:tabs>
              <w:rPr>
                <w:rFonts w:ascii="Arial" w:hAnsi="Arial" w:cs="Arial"/>
              </w:rPr>
            </w:pPr>
            <w:r w:rsidRPr="00C350C4">
              <w:rPr>
                <w:rFonts w:ascii="Arial" w:hAnsi="Arial" w:cs="Arial"/>
              </w:rPr>
              <w:t>Year</w:t>
            </w:r>
          </w:p>
        </w:tc>
        <w:tc>
          <w:tcPr>
            <w:tcW w:w="1294" w:type="dxa"/>
          </w:tcPr>
          <w:p w14:paraId="6625F21C"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MYE numbers</w:t>
            </w:r>
          </w:p>
        </w:tc>
        <w:tc>
          <w:tcPr>
            <w:tcW w:w="1294" w:type="dxa"/>
          </w:tcPr>
          <w:p w14:paraId="58C6115C"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Medway numbers</w:t>
            </w:r>
          </w:p>
        </w:tc>
        <w:tc>
          <w:tcPr>
            <w:tcW w:w="1294" w:type="dxa"/>
          </w:tcPr>
          <w:p w14:paraId="4194D38F"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Medway percent change</w:t>
            </w:r>
          </w:p>
        </w:tc>
        <w:tc>
          <w:tcPr>
            <w:tcW w:w="1294" w:type="dxa"/>
          </w:tcPr>
          <w:p w14:paraId="0584E653"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Kent Percent change</w:t>
            </w:r>
          </w:p>
        </w:tc>
        <w:tc>
          <w:tcPr>
            <w:tcW w:w="1294" w:type="dxa"/>
          </w:tcPr>
          <w:p w14:paraId="5684BBAB"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South East percent change</w:t>
            </w:r>
          </w:p>
        </w:tc>
        <w:tc>
          <w:tcPr>
            <w:tcW w:w="1295" w:type="dxa"/>
          </w:tcPr>
          <w:p w14:paraId="3D206DD5" w14:textId="77777777" w:rsidR="00216AD8" w:rsidRPr="00C350C4" w:rsidRDefault="00216AD8" w:rsidP="00852E33">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Eng &amp; Wales percent change</w:t>
            </w:r>
          </w:p>
        </w:tc>
      </w:tr>
      <w:tr w:rsidR="00C350C4" w:rsidRPr="00C350C4" w14:paraId="3DB1637A"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5F2F76EA" w14:textId="77777777" w:rsidR="00216AD8" w:rsidRPr="00C350C4" w:rsidRDefault="00216AD8" w:rsidP="00852E33">
            <w:pPr>
              <w:rPr>
                <w:rFonts w:ascii="Arial" w:hAnsi="Arial" w:cs="Arial"/>
              </w:rPr>
            </w:pPr>
            <w:r w:rsidRPr="00C350C4">
              <w:rPr>
                <w:rFonts w:ascii="Arial" w:hAnsi="Arial" w:cs="Arial"/>
              </w:rPr>
              <w:t>2012</w:t>
            </w:r>
          </w:p>
        </w:tc>
        <w:tc>
          <w:tcPr>
            <w:tcW w:w="1294" w:type="dxa"/>
          </w:tcPr>
          <w:p w14:paraId="3AF1D59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268,144</w:t>
            </w:r>
          </w:p>
        </w:tc>
        <w:tc>
          <w:tcPr>
            <w:tcW w:w="1294" w:type="dxa"/>
          </w:tcPr>
          <w:p w14:paraId="6A9BA88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3,259</w:t>
            </w:r>
          </w:p>
        </w:tc>
        <w:tc>
          <w:tcPr>
            <w:tcW w:w="1294" w:type="dxa"/>
          </w:tcPr>
          <w:p w14:paraId="709CC5A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1.2</w:t>
            </w:r>
          </w:p>
        </w:tc>
        <w:tc>
          <w:tcPr>
            <w:tcW w:w="1294" w:type="dxa"/>
          </w:tcPr>
          <w:p w14:paraId="4957F24F"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0.8</w:t>
            </w:r>
          </w:p>
        </w:tc>
        <w:tc>
          <w:tcPr>
            <w:tcW w:w="1294" w:type="dxa"/>
          </w:tcPr>
          <w:p w14:paraId="4DF79BB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0.9</w:t>
            </w:r>
          </w:p>
        </w:tc>
        <w:tc>
          <w:tcPr>
            <w:tcW w:w="1295" w:type="dxa"/>
          </w:tcPr>
          <w:p w14:paraId="2F1E6FB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0.7</w:t>
            </w:r>
          </w:p>
        </w:tc>
      </w:tr>
      <w:tr w:rsidR="00C350C4" w:rsidRPr="00C350C4" w14:paraId="3D548BBD"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5942138A" w14:textId="77777777" w:rsidR="00216AD8" w:rsidRPr="00C350C4" w:rsidRDefault="00216AD8" w:rsidP="00852E33">
            <w:pPr>
              <w:rPr>
                <w:rFonts w:ascii="Arial" w:hAnsi="Arial" w:cs="Arial"/>
              </w:rPr>
            </w:pPr>
            <w:r w:rsidRPr="00C350C4">
              <w:rPr>
                <w:rFonts w:ascii="Arial" w:hAnsi="Arial" w:cs="Arial"/>
              </w:rPr>
              <w:t>2013</w:t>
            </w:r>
          </w:p>
        </w:tc>
        <w:tc>
          <w:tcPr>
            <w:tcW w:w="1294" w:type="dxa"/>
          </w:tcPr>
          <w:p w14:paraId="56F47544"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271,084</w:t>
            </w:r>
          </w:p>
        </w:tc>
        <w:tc>
          <w:tcPr>
            <w:tcW w:w="1294" w:type="dxa"/>
          </w:tcPr>
          <w:p w14:paraId="7B438D4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2,940</w:t>
            </w:r>
          </w:p>
        </w:tc>
        <w:tc>
          <w:tcPr>
            <w:tcW w:w="1294" w:type="dxa"/>
          </w:tcPr>
          <w:p w14:paraId="698F423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1.1</w:t>
            </w:r>
          </w:p>
        </w:tc>
        <w:tc>
          <w:tcPr>
            <w:tcW w:w="1294" w:type="dxa"/>
          </w:tcPr>
          <w:p w14:paraId="37EB3F9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0.8</w:t>
            </w:r>
          </w:p>
        </w:tc>
        <w:tc>
          <w:tcPr>
            <w:tcW w:w="1294" w:type="dxa"/>
          </w:tcPr>
          <w:p w14:paraId="56F2A1D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0.9</w:t>
            </w:r>
          </w:p>
        </w:tc>
        <w:tc>
          <w:tcPr>
            <w:tcW w:w="1295" w:type="dxa"/>
          </w:tcPr>
          <w:p w14:paraId="3537EB8F"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0.7</w:t>
            </w:r>
          </w:p>
        </w:tc>
      </w:tr>
      <w:tr w:rsidR="00C350C4" w:rsidRPr="00C350C4" w14:paraId="0AD4ACEE"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6F81B3BD" w14:textId="77777777" w:rsidR="00216AD8" w:rsidRPr="00C350C4" w:rsidRDefault="00216AD8" w:rsidP="00852E33">
            <w:pPr>
              <w:rPr>
                <w:rFonts w:ascii="Arial" w:hAnsi="Arial" w:cs="Arial"/>
              </w:rPr>
            </w:pPr>
            <w:r w:rsidRPr="00C350C4">
              <w:rPr>
                <w:rFonts w:ascii="Arial" w:hAnsi="Arial" w:cs="Arial"/>
              </w:rPr>
              <w:t>2014</w:t>
            </w:r>
          </w:p>
        </w:tc>
        <w:tc>
          <w:tcPr>
            <w:tcW w:w="1294" w:type="dxa"/>
          </w:tcPr>
          <w:p w14:paraId="5DD950F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273,977</w:t>
            </w:r>
          </w:p>
        </w:tc>
        <w:tc>
          <w:tcPr>
            <w:tcW w:w="1294" w:type="dxa"/>
          </w:tcPr>
          <w:p w14:paraId="7503345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2,893</w:t>
            </w:r>
          </w:p>
        </w:tc>
        <w:tc>
          <w:tcPr>
            <w:tcW w:w="1294" w:type="dxa"/>
          </w:tcPr>
          <w:p w14:paraId="16FC0B6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1.1</w:t>
            </w:r>
          </w:p>
        </w:tc>
        <w:tc>
          <w:tcPr>
            <w:tcW w:w="1294" w:type="dxa"/>
          </w:tcPr>
          <w:p w14:paraId="5E4E5CF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1.1</w:t>
            </w:r>
          </w:p>
        </w:tc>
        <w:tc>
          <w:tcPr>
            <w:tcW w:w="1294" w:type="dxa"/>
          </w:tcPr>
          <w:p w14:paraId="7F5039F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1.0</w:t>
            </w:r>
          </w:p>
        </w:tc>
        <w:tc>
          <w:tcPr>
            <w:tcW w:w="1295" w:type="dxa"/>
          </w:tcPr>
          <w:p w14:paraId="43CC2C8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0.8</w:t>
            </w:r>
          </w:p>
        </w:tc>
      </w:tr>
      <w:tr w:rsidR="00C350C4" w:rsidRPr="00C350C4" w14:paraId="4CC87C20"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1BFAEC4C" w14:textId="77777777" w:rsidR="00216AD8" w:rsidRPr="00C350C4" w:rsidRDefault="00216AD8" w:rsidP="00852E33">
            <w:pPr>
              <w:rPr>
                <w:rFonts w:ascii="Arial" w:hAnsi="Arial" w:cs="Arial"/>
              </w:rPr>
            </w:pPr>
            <w:r w:rsidRPr="00C350C4">
              <w:rPr>
                <w:rFonts w:ascii="Arial" w:hAnsi="Arial" w:cs="Arial"/>
              </w:rPr>
              <w:t>2015</w:t>
            </w:r>
          </w:p>
        </w:tc>
        <w:tc>
          <w:tcPr>
            <w:tcW w:w="1294" w:type="dxa"/>
          </w:tcPr>
          <w:p w14:paraId="0447DE2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276,037</w:t>
            </w:r>
          </w:p>
        </w:tc>
        <w:tc>
          <w:tcPr>
            <w:tcW w:w="1294" w:type="dxa"/>
          </w:tcPr>
          <w:p w14:paraId="54233186"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2,060</w:t>
            </w:r>
          </w:p>
        </w:tc>
        <w:tc>
          <w:tcPr>
            <w:tcW w:w="1294" w:type="dxa"/>
          </w:tcPr>
          <w:p w14:paraId="652FBEF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0.8</w:t>
            </w:r>
          </w:p>
        </w:tc>
        <w:tc>
          <w:tcPr>
            <w:tcW w:w="1294" w:type="dxa"/>
          </w:tcPr>
          <w:p w14:paraId="73BDE90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0.7</w:t>
            </w:r>
          </w:p>
        </w:tc>
        <w:tc>
          <w:tcPr>
            <w:tcW w:w="1294" w:type="dxa"/>
          </w:tcPr>
          <w:p w14:paraId="57A2004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0.9</w:t>
            </w:r>
          </w:p>
        </w:tc>
        <w:tc>
          <w:tcPr>
            <w:tcW w:w="1295" w:type="dxa"/>
          </w:tcPr>
          <w:p w14:paraId="7CF1369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0.8</w:t>
            </w:r>
          </w:p>
        </w:tc>
      </w:tr>
      <w:tr w:rsidR="00C350C4" w:rsidRPr="00C350C4" w14:paraId="10450403"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424EAADF" w14:textId="77777777" w:rsidR="00216AD8" w:rsidRPr="00C350C4" w:rsidRDefault="00216AD8" w:rsidP="00852E33">
            <w:pPr>
              <w:rPr>
                <w:rFonts w:ascii="Arial" w:hAnsi="Arial" w:cs="Arial"/>
              </w:rPr>
            </w:pPr>
            <w:r w:rsidRPr="00C350C4">
              <w:rPr>
                <w:rFonts w:ascii="Arial" w:hAnsi="Arial" w:cs="Arial"/>
              </w:rPr>
              <w:t>2016</w:t>
            </w:r>
          </w:p>
        </w:tc>
        <w:tc>
          <w:tcPr>
            <w:tcW w:w="1294" w:type="dxa"/>
          </w:tcPr>
          <w:p w14:paraId="5EFDFF4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277,504</w:t>
            </w:r>
          </w:p>
        </w:tc>
        <w:tc>
          <w:tcPr>
            <w:tcW w:w="1294" w:type="dxa"/>
          </w:tcPr>
          <w:p w14:paraId="513757EE"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1,467</w:t>
            </w:r>
          </w:p>
        </w:tc>
        <w:tc>
          <w:tcPr>
            <w:tcW w:w="1294" w:type="dxa"/>
          </w:tcPr>
          <w:p w14:paraId="5335191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0.5</w:t>
            </w:r>
          </w:p>
        </w:tc>
        <w:tc>
          <w:tcPr>
            <w:tcW w:w="1294" w:type="dxa"/>
          </w:tcPr>
          <w:p w14:paraId="3710096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0.9</w:t>
            </w:r>
          </w:p>
        </w:tc>
        <w:tc>
          <w:tcPr>
            <w:tcW w:w="1294" w:type="dxa"/>
          </w:tcPr>
          <w:p w14:paraId="7D44A467"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0.9</w:t>
            </w:r>
          </w:p>
        </w:tc>
        <w:tc>
          <w:tcPr>
            <w:tcW w:w="1295" w:type="dxa"/>
          </w:tcPr>
          <w:p w14:paraId="4D63FF4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0.8</w:t>
            </w:r>
          </w:p>
        </w:tc>
      </w:tr>
      <w:tr w:rsidR="00C350C4" w:rsidRPr="00C350C4" w14:paraId="18C2F369"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42B7A9ED" w14:textId="77777777" w:rsidR="00216AD8" w:rsidRPr="00C350C4" w:rsidRDefault="00216AD8" w:rsidP="00852E33">
            <w:pPr>
              <w:rPr>
                <w:rFonts w:ascii="Arial" w:hAnsi="Arial" w:cs="Arial"/>
              </w:rPr>
            </w:pPr>
            <w:r w:rsidRPr="00C350C4">
              <w:rPr>
                <w:rFonts w:ascii="Arial" w:hAnsi="Arial" w:cs="Arial"/>
              </w:rPr>
              <w:t>2017</w:t>
            </w:r>
          </w:p>
        </w:tc>
        <w:tc>
          <w:tcPr>
            <w:tcW w:w="1294" w:type="dxa"/>
          </w:tcPr>
          <w:p w14:paraId="1AFEC3D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278,652</w:t>
            </w:r>
          </w:p>
        </w:tc>
        <w:tc>
          <w:tcPr>
            <w:tcW w:w="1294" w:type="dxa"/>
          </w:tcPr>
          <w:p w14:paraId="3AABC14F"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1,148</w:t>
            </w:r>
          </w:p>
        </w:tc>
        <w:tc>
          <w:tcPr>
            <w:tcW w:w="1294" w:type="dxa"/>
          </w:tcPr>
          <w:p w14:paraId="6A23C1FF"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0.4</w:t>
            </w:r>
          </w:p>
        </w:tc>
        <w:tc>
          <w:tcPr>
            <w:tcW w:w="1294" w:type="dxa"/>
          </w:tcPr>
          <w:p w14:paraId="78D64CB8"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0.8</w:t>
            </w:r>
          </w:p>
        </w:tc>
        <w:tc>
          <w:tcPr>
            <w:tcW w:w="1294" w:type="dxa"/>
          </w:tcPr>
          <w:p w14:paraId="504A1D10"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0.6</w:t>
            </w:r>
          </w:p>
        </w:tc>
        <w:tc>
          <w:tcPr>
            <w:tcW w:w="1295" w:type="dxa"/>
          </w:tcPr>
          <w:p w14:paraId="4649D02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0.6</w:t>
            </w:r>
          </w:p>
        </w:tc>
      </w:tr>
      <w:tr w:rsidR="00C350C4" w:rsidRPr="00C350C4" w14:paraId="1C9155C3"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0A00C011" w14:textId="77777777" w:rsidR="00216AD8" w:rsidRPr="00C350C4" w:rsidRDefault="00216AD8" w:rsidP="00852E33">
            <w:pPr>
              <w:rPr>
                <w:rFonts w:ascii="Arial" w:hAnsi="Arial" w:cs="Arial"/>
              </w:rPr>
            </w:pPr>
            <w:r w:rsidRPr="00C350C4">
              <w:rPr>
                <w:rFonts w:ascii="Arial" w:hAnsi="Arial" w:cs="Arial"/>
              </w:rPr>
              <w:t>2018</w:t>
            </w:r>
          </w:p>
        </w:tc>
        <w:tc>
          <w:tcPr>
            <w:tcW w:w="1294" w:type="dxa"/>
          </w:tcPr>
          <w:p w14:paraId="59D4F32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278,827</w:t>
            </w:r>
          </w:p>
        </w:tc>
        <w:tc>
          <w:tcPr>
            <w:tcW w:w="1294" w:type="dxa"/>
          </w:tcPr>
          <w:p w14:paraId="598070F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175</w:t>
            </w:r>
          </w:p>
        </w:tc>
        <w:tc>
          <w:tcPr>
            <w:tcW w:w="1294" w:type="dxa"/>
          </w:tcPr>
          <w:p w14:paraId="2F797E4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0.1</w:t>
            </w:r>
          </w:p>
        </w:tc>
        <w:tc>
          <w:tcPr>
            <w:tcW w:w="1294" w:type="dxa"/>
          </w:tcPr>
          <w:p w14:paraId="62ED600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0.7</w:t>
            </w:r>
          </w:p>
        </w:tc>
        <w:tc>
          <w:tcPr>
            <w:tcW w:w="1294" w:type="dxa"/>
          </w:tcPr>
          <w:p w14:paraId="4788B86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0.5</w:t>
            </w:r>
          </w:p>
        </w:tc>
        <w:tc>
          <w:tcPr>
            <w:tcW w:w="1295" w:type="dxa"/>
          </w:tcPr>
          <w:p w14:paraId="6317A13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0.5</w:t>
            </w:r>
          </w:p>
        </w:tc>
      </w:tr>
      <w:tr w:rsidR="00C350C4" w:rsidRPr="00C350C4" w14:paraId="0A3D67CC"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0E93E0F3" w14:textId="77777777" w:rsidR="00216AD8" w:rsidRPr="00C350C4" w:rsidRDefault="00216AD8" w:rsidP="00852E33">
            <w:pPr>
              <w:rPr>
                <w:rFonts w:ascii="Arial" w:hAnsi="Arial" w:cs="Arial"/>
              </w:rPr>
            </w:pPr>
            <w:r w:rsidRPr="00C350C4">
              <w:rPr>
                <w:rFonts w:ascii="Arial" w:hAnsi="Arial" w:cs="Arial"/>
              </w:rPr>
              <w:t>2019</w:t>
            </w:r>
          </w:p>
        </w:tc>
        <w:tc>
          <w:tcPr>
            <w:tcW w:w="1294" w:type="dxa"/>
          </w:tcPr>
          <w:p w14:paraId="5A298C3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279,852</w:t>
            </w:r>
          </w:p>
        </w:tc>
        <w:tc>
          <w:tcPr>
            <w:tcW w:w="1294" w:type="dxa"/>
          </w:tcPr>
          <w:p w14:paraId="06F4EDD4"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1,025</w:t>
            </w:r>
          </w:p>
        </w:tc>
        <w:tc>
          <w:tcPr>
            <w:tcW w:w="1294" w:type="dxa"/>
          </w:tcPr>
          <w:p w14:paraId="7D549B4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0.4</w:t>
            </w:r>
          </w:p>
        </w:tc>
        <w:tc>
          <w:tcPr>
            <w:tcW w:w="1294" w:type="dxa"/>
          </w:tcPr>
          <w:p w14:paraId="31D6EF8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0.6</w:t>
            </w:r>
          </w:p>
        </w:tc>
        <w:tc>
          <w:tcPr>
            <w:tcW w:w="1294" w:type="dxa"/>
          </w:tcPr>
          <w:p w14:paraId="1DAEFE8F"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0.5</w:t>
            </w:r>
          </w:p>
        </w:tc>
        <w:tc>
          <w:tcPr>
            <w:tcW w:w="1295" w:type="dxa"/>
          </w:tcPr>
          <w:p w14:paraId="5D686D7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0.5</w:t>
            </w:r>
          </w:p>
        </w:tc>
      </w:tr>
      <w:tr w:rsidR="00C350C4" w:rsidRPr="00C350C4" w14:paraId="30E28250"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70C3BB99" w14:textId="77777777" w:rsidR="00216AD8" w:rsidRPr="00C350C4" w:rsidRDefault="00216AD8" w:rsidP="00852E33">
            <w:pPr>
              <w:rPr>
                <w:rFonts w:ascii="Arial" w:hAnsi="Arial" w:cs="Arial"/>
                <w:b w:val="0"/>
                <w:bCs w:val="0"/>
              </w:rPr>
            </w:pPr>
            <w:r w:rsidRPr="00C350C4">
              <w:rPr>
                <w:rFonts w:ascii="Arial" w:hAnsi="Arial" w:cs="Arial"/>
              </w:rPr>
              <w:t>2020</w:t>
            </w:r>
          </w:p>
        </w:tc>
        <w:tc>
          <w:tcPr>
            <w:tcW w:w="1294" w:type="dxa"/>
          </w:tcPr>
          <w:p w14:paraId="2000C92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280,364</w:t>
            </w:r>
          </w:p>
        </w:tc>
        <w:tc>
          <w:tcPr>
            <w:tcW w:w="1294" w:type="dxa"/>
          </w:tcPr>
          <w:p w14:paraId="5931BEA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512</w:t>
            </w:r>
          </w:p>
        </w:tc>
        <w:tc>
          <w:tcPr>
            <w:tcW w:w="1294" w:type="dxa"/>
          </w:tcPr>
          <w:p w14:paraId="646BCC3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0.2</w:t>
            </w:r>
          </w:p>
        </w:tc>
        <w:tc>
          <w:tcPr>
            <w:tcW w:w="1294" w:type="dxa"/>
          </w:tcPr>
          <w:p w14:paraId="1685E84B"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0.3</w:t>
            </w:r>
          </w:p>
        </w:tc>
        <w:tc>
          <w:tcPr>
            <w:tcW w:w="1294" w:type="dxa"/>
          </w:tcPr>
          <w:p w14:paraId="2A2D535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0.3</w:t>
            </w:r>
          </w:p>
        </w:tc>
        <w:tc>
          <w:tcPr>
            <w:tcW w:w="1295" w:type="dxa"/>
          </w:tcPr>
          <w:p w14:paraId="27E254F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0.2</w:t>
            </w:r>
          </w:p>
        </w:tc>
      </w:tr>
      <w:tr w:rsidR="00C350C4" w:rsidRPr="00C350C4" w14:paraId="6FE01CB5"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7CAE1731" w14:textId="77777777" w:rsidR="00216AD8" w:rsidRPr="00C350C4" w:rsidRDefault="00216AD8" w:rsidP="00852E33">
            <w:pPr>
              <w:rPr>
                <w:rFonts w:ascii="Arial" w:hAnsi="Arial" w:cs="Arial"/>
              </w:rPr>
            </w:pPr>
            <w:r w:rsidRPr="00C350C4">
              <w:rPr>
                <w:rFonts w:ascii="Arial" w:hAnsi="Arial" w:cs="Arial"/>
              </w:rPr>
              <w:t>2021</w:t>
            </w:r>
          </w:p>
        </w:tc>
        <w:tc>
          <w:tcPr>
            <w:tcW w:w="1294" w:type="dxa"/>
          </w:tcPr>
          <w:p w14:paraId="3DBCB4B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279,903</w:t>
            </w:r>
          </w:p>
        </w:tc>
        <w:tc>
          <w:tcPr>
            <w:tcW w:w="1294" w:type="dxa"/>
          </w:tcPr>
          <w:p w14:paraId="0B6E1C3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-461</w:t>
            </w:r>
          </w:p>
        </w:tc>
        <w:tc>
          <w:tcPr>
            <w:tcW w:w="1294" w:type="dxa"/>
          </w:tcPr>
          <w:p w14:paraId="1A3D18E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-0.2</w:t>
            </w:r>
          </w:p>
        </w:tc>
        <w:tc>
          <w:tcPr>
            <w:tcW w:w="1294" w:type="dxa"/>
          </w:tcPr>
          <w:p w14:paraId="34F08B1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0.7</w:t>
            </w:r>
          </w:p>
        </w:tc>
        <w:tc>
          <w:tcPr>
            <w:tcW w:w="1294" w:type="dxa"/>
          </w:tcPr>
          <w:p w14:paraId="0B13D36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0.8</w:t>
            </w:r>
          </w:p>
        </w:tc>
        <w:tc>
          <w:tcPr>
            <w:tcW w:w="1295" w:type="dxa"/>
          </w:tcPr>
          <w:p w14:paraId="12A21A8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0.4</w:t>
            </w:r>
          </w:p>
        </w:tc>
      </w:tr>
      <w:tr w:rsidR="00C350C4" w:rsidRPr="00C350C4" w14:paraId="22CD6178"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1" w:type="dxa"/>
          </w:tcPr>
          <w:p w14:paraId="03BA3508" w14:textId="77777777" w:rsidR="00216AD8" w:rsidRPr="00C350C4" w:rsidRDefault="00216AD8" w:rsidP="00852E33">
            <w:pPr>
              <w:rPr>
                <w:rFonts w:ascii="Arial" w:hAnsi="Arial" w:cs="Arial"/>
              </w:rPr>
            </w:pPr>
            <w:r w:rsidRPr="00C350C4">
              <w:rPr>
                <w:rFonts w:ascii="Arial" w:hAnsi="Arial" w:cs="Arial"/>
              </w:rPr>
              <w:t>2022</w:t>
            </w:r>
          </w:p>
        </w:tc>
        <w:tc>
          <w:tcPr>
            <w:tcW w:w="1294" w:type="dxa"/>
          </w:tcPr>
          <w:p w14:paraId="19912F5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282,643</w:t>
            </w:r>
          </w:p>
        </w:tc>
        <w:tc>
          <w:tcPr>
            <w:tcW w:w="1294" w:type="dxa"/>
          </w:tcPr>
          <w:p w14:paraId="71D15E9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2,740</w:t>
            </w:r>
          </w:p>
        </w:tc>
        <w:tc>
          <w:tcPr>
            <w:tcW w:w="1294" w:type="dxa"/>
          </w:tcPr>
          <w:p w14:paraId="0825AB3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1.0</w:t>
            </w:r>
          </w:p>
        </w:tc>
        <w:tc>
          <w:tcPr>
            <w:tcW w:w="1294" w:type="dxa"/>
          </w:tcPr>
          <w:p w14:paraId="2826C61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1.0</w:t>
            </w:r>
          </w:p>
        </w:tc>
        <w:tc>
          <w:tcPr>
            <w:tcW w:w="1294" w:type="dxa"/>
          </w:tcPr>
          <w:p w14:paraId="7289F0B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1.0</w:t>
            </w:r>
          </w:p>
        </w:tc>
        <w:tc>
          <w:tcPr>
            <w:tcW w:w="1295" w:type="dxa"/>
          </w:tcPr>
          <w:p w14:paraId="30E380B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rPr>
              <w:t>1.0</w:t>
            </w:r>
          </w:p>
        </w:tc>
      </w:tr>
      <w:tr w:rsidR="00C350C4" w:rsidRPr="00C350C4" w14:paraId="38DB721E"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51" w:type="dxa"/>
          </w:tcPr>
          <w:p w14:paraId="3C20F789" w14:textId="77777777" w:rsidR="00216AD8" w:rsidRPr="00C350C4" w:rsidRDefault="00216AD8" w:rsidP="00852E33">
            <w:pPr>
              <w:rPr>
                <w:rFonts w:ascii="Arial" w:hAnsi="Arial" w:cs="Arial"/>
              </w:rPr>
            </w:pPr>
            <w:r w:rsidRPr="00C350C4">
              <w:rPr>
                <w:rFonts w:ascii="Arial" w:hAnsi="Arial" w:cs="Arial"/>
              </w:rPr>
              <w:t>2023</w:t>
            </w:r>
          </w:p>
        </w:tc>
        <w:tc>
          <w:tcPr>
            <w:tcW w:w="1294" w:type="dxa"/>
          </w:tcPr>
          <w:p w14:paraId="57C50C6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286,800</w:t>
            </w:r>
          </w:p>
        </w:tc>
        <w:tc>
          <w:tcPr>
            <w:tcW w:w="1294" w:type="dxa"/>
          </w:tcPr>
          <w:p w14:paraId="3D7A7A4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4,157</w:t>
            </w:r>
          </w:p>
        </w:tc>
        <w:tc>
          <w:tcPr>
            <w:tcW w:w="1294" w:type="dxa"/>
          </w:tcPr>
          <w:p w14:paraId="1EB1D6F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1.5</w:t>
            </w:r>
          </w:p>
        </w:tc>
        <w:tc>
          <w:tcPr>
            <w:tcW w:w="1294" w:type="dxa"/>
          </w:tcPr>
          <w:p w14:paraId="2790FED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1.0</w:t>
            </w:r>
          </w:p>
        </w:tc>
        <w:tc>
          <w:tcPr>
            <w:tcW w:w="1294" w:type="dxa"/>
          </w:tcPr>
          <w:p w14:paraId="008DB65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1.0</w:t>
            </w:r>
          </w:p>
        </w:tc>
        <w:tc>
          <w:tcPr>
            <w:tcW w:w="1295" w:type="dxa"/>
          </w:tcPr>
          <w:p w14:paraId="57998DA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C350C4">
              <w:rPr>
                <w:rFonts w:ascii="Arial" w:hAnsi="Arial" w:cs="Arial"/>
              </w:rPr>
              <w:t>1.0</w:t>
            </w:r>
          </w:p>
        </w:tc>
      </w:tr>
    </w:tbl>
    <w:p w14:paraId="55B5CE47" w14:textId="77777777" w:rsidR="00216AD8" w:rsidRPr="00C350C4" w:rsidRDefault="00216AD8" w:rsidP="00216AD8">
      <w:pPr>
        <w:spacing w:after="0" w:line="240" w:lineRule="auto"/>
        <w:ind w:left="-142"/>
        <w:rPr>
          <w:rFonts w:ascii="Arial" w:hAnsi="Arial" w:cs="Arial"/>
          <w:szCs w:val="20"/>
        </w:rPr>
      </w:pPr>
    </w:p>
    <w:p w14:paraId="3AB74A6B" w14:textId="77777777" w:rsidR="00216AD8" w:rsidRPr="00C350C4" w:rsidRDefault="00216AD8" w:rsidP="00216AD8">
      <w:pPr>
        <w:spacing w:after="0" w:line="240" w:lineRule="auto"/>
        <w:jc w:val="center"/>
        <w:rPr>
          <w:rFonts w:ascii="Arial" w:hAnsi="Arial" w:cs="Arial"/>
          <w:b/>
          <w:bCs/>
        </w:rPr>
      </w:pPr>
    </w:p>
    <w:p w14:paraId="24AEAF6F" w14:textId="77777777" w:rsidR="00216AD8" w:rsidRPr="00402114" w:rsidRDefault="00216AD8" w:rsidP="00216AD8">
      <w:pPr>
        <w:autoSpaceDE w:val="0"/>
        <w:autoSpaceDN w:val="0"/>
        <w:adjustRightInd w:val="0"/>
        <w:spacing w:after="0" w:line="240" w:lineRule="auto"/>
        <w:rPr>
          <w:rFonts w:ascii="Arial" w:hAnsi="Arial" w:cs="Arial"/>
          <w:i/>
          <w:iCs/>
        </w:rPr>
      </w:pPr>
      <w:r w:rsidRPr="00C350C4">
        <w:rPr>
          <w:rFonts w:ascii="Arial" w:hAnsi="Arial" w:cs="Arial"/>
          <w:i/>
          <w:iCs/>
        </w:rPr>
        <w:t>Source: Mid 2023 Population Estimates, Office for National Statistics.</w:t>
      </w:r>
    </w:p>
    <w:p w14:paraId="5C8CF084" w14:textId="77777777" w:rsidR="00216AD8" w:rsidRPr="00402114" w:rsidRDefault="00216AD8" w:rsidP="00216AD8">
      <w:pPr>
        <w:spacing w:after="0" w:line="240" w:lineRule="auto"/>
        <w:rPr>
          <w:rFonts w:ascii="Arial" w:hAnsi="Arial" w:cs="Arial"/>
          <w:b/>
          <w:bCs/>
          <w:color w:val="FF0000"/>
        </w:rPr>
        <w:sectPr w:rsidR="00216AD8" w:rsidRPr="00402114" w:rsidSect="00216AD8">
          <w:footerReference w:type="default" r:id="rId60"/>
          <w:pgSz w:w="11906" w:h="16838"/>
          <w:pgMar w:top="1440" w:right="1440" w:bottom="1440" w:left="1440" w:header="708" w:footer="708" w:gutter="0"/>
          <w:cols w:space="708"/>
          <w:docGrid w:linePitch="360"/>
        </w:sectPr>
      </w:pPr>
    </w:p>
    <w:p w14:paraId="25F3E4D3" w14:textId="77777777" w:rsidR="00216AD8" w:rsidRPr="00A16771" w:rsidRDefault="00216AD8" w:rsidP="00216AD8">
      <w:pPr>
        <w:pStyle w:val="Heading2"/>
        <w:spacing w:before="0" w:after="0" w:line="240" w:lineRule="auto"/>
        <w:rPr>
          <w:rFonts w:ascii="Arial" w:hAnsi="Arial" w:cs="Arial"/>
          <w:b/>
          <w:color w:val="auto"/>
          <w:sz w:val="24"/>
          <w:szCs w:val="24"/>
        </w:rPr>
      </w:pPr>
      <w:bookmarkStart w:id="167" w:name="_Toc183002930"/>
      <w:r w:rsidRPr="00A16771">
        <w:rPr>
          <w:rFonts w:ascii="Arial" w:hAnsi="Arial" w:cs="Arial"/>
          <w:b/>
          <w:color w:val="auto"/>
          <w:sz w:val="24"/>
          <w:szCs w:val="24"/>
        </w:rPr>
        <w:lastRenderedPageBreak/>
        <w:t>Population by broad age group – 2023</w:t>
      </w:r>
      <w:bookmarkEnd w:id="167"/>
    </w:p>
    <w:p w14:paraId="189E4992" w14:textId="77777777" w:rsidR="00216AD8" w:rsidRPr="00A16771" w:rsidRDefault="00216AD8" w:rsidP="00216AD8">
      <w:pPr>
        <w:tabs>
          <w:tab w:val="left" w:pos="3330"/>
        </w:tabs>
        <w:spacing w:after="0" w:line="240" w:lineRule="auto"/>
        <w:jc w:val="both"/>
        <w:rPr>
          <w:rFonts w:ascii="Arial" w:hAnsi="Arial" w:cs="Arial"/>
        </w:rPr>
      </w:pPr>
    </w:p>
    <w:p w14:paraId="0B79347E" w14:textId="0085915C" w:rsidR="00216AD8" w:rsidRPr="00C350C4" w:rsidRDefault="00216AD8" w:rsidP="00216AD8">
      <w:pPr>
        <w:tabs>
          <w:tab w:val="left" w:pos="3330"/>
        </w:tabs>
        <w:spacing w:after="0" w:line="240" w:lineRule="auto"/>
        <w:jc w:val="both"/>
        <w:rPr>
          <w:rFonts w:ascii="Arial" w:hAnsi="Arial" w:cs="Arial"/>
        </w:rPr>
      </w:pPr>
      <w:r w:rsidRPr="00A16771">
        <w:rPr>
          <w:rFonts w:ascii="Arial" w:hAnsi="Arial" w:cs="Arial"/>
        </w:rPr>
        <w:t>Medway has a younger population than nationally, with proportionally more younger people and fewer older people. Just under twenty-one percent of Medway’s population is aged under sixteen</w:t>
      </w:r>
      <w:r w:rsidRPr="005040D9">
        <w:rPr>
          <w:rFonts w:ascii="Arial" w:hAnsi="Arial" w:cs="Arial"/>
          <w:color w:val="FF0000"/>
        </w:rPr>
        <w:t xml:space="preserve"> </w:t>
      </w:r>
      <w:r w:rsidRPr="00D26F06">
        <w:rPr>
          <w:rFonts w:ascii="Arial" w:hAnsi="Arial" w:cs="Arial"/>
        </w:rPr>
        <w:t>– representing just under sixty thousand 0-15s - and sixteen percent are over retiremen</w:t>
      </w:r>
      <w:r w:rsidRPr="00C350C4">
        <w:rPr>
          <w:rFonts w:ascii="Arial" w:hAnsi="Arial" w:cs="Arial"/>
        </w:rPr>
        <w:t xml:space="preserve">t age. Medway </w:t>
      </w:r>
      <w:r w:rsidR="00F370D6" w:rsidRPr="00C350C4">
        <w:rPr>
          <w:rFonts w:ascii="Arial" w:hAnsi="Arial" w:cs="Arial"/>
        </w:rPr>
        <w:t>h</w:t>
      </w:r>
      <w:r w:rsidRPr="00C350C4">
        <w:rPr>
          <w:rFonts w:ascii="Arial" w:hAnsi="Arial" w:cs="Arial"/>
        </w:rPr>
        <w:t>as a relatively younger aged population when compared to the national breakdown.</w:t>
      </w:r>
    </w:p>
    <w:p w14:paraId="43DF8011" w14:textId="77777777" w:rsidR="00216AD8" w:rsidRPr="00C350C4" w:rsidRDefault="00216AD8" w:rsidP="00216AD8">
      <w:pPr>
        <w:tabs>
          <w:tab w:val="left" w:pos="3330"/>
        </w:tabs>
        <w:spacing w:after="0" w:line="240" w:lineRule="auto"/>
        <w:jc w:val="both"/>
        <w:rPr>
          <w:rFonts w:ascii="Arial" w:hAnsi="Arial" w:cs="Arial"/>
        </w:rPr>
      </w:pPr>
    </w:p>
    <w:p w14:paraId="7040F227" w14:textId="77777777" w:rsidR="00216AD8" w:rsidRPr="00C350C4" w:rsidRDefault="00216AD8" w:rsidP="00216AD8">
      <w:pPr>
        <w:tabs>
          <w:tab w:val="left" w:pos="3330"/>
        </w:tabs>
        <w:spacing w:after="0" w:line="240" w:lineRule="auto"/>
        <w:jc w:val="both"/>
        <w:rPr>
          <w:rFonts w:ascii="Arial" w:hAnsi="Arial" w:cs="Arial"/>
          <w:b/>
          <w:bCs/>
        </w:rPr>
      </w:pPr>
      <w:r w:rsidRPr="00C350C4">
        <w:rPr>
          <w:rFonts w:ascii="Arial" w:hAnsi="Arial" w:cs="Arial"/>
          <w:b/>
          <w:bCs/>
        </w:rPr>
        <w:t>Chart – Population by broad age group (%)</w:t>
      </w:r>
    </w:p>
    <w:p w14:paraId="0696A42E" w14:textId="77777777" w:rsidR="00216AD8" w:rsidRPr="00C350C4" w:rsidRDefault="00216AD8" w:rsidP="00216AD8">
      <w:pPr>
        <w:spacing w:after="0" w:line="240" w:lineRule="auto"/>
        <w:jc w:val="center"/>
        <w:rPr>
          <w:rFonts w:ascii="Arial" w:hAnsi="Arial" w:cs="Arial"/>
          <w:b/>
          <w:bCs/>
          <w:sz w:val="50"/>
          <w:szCs w:val="50"/>
        </w:rPr>
      </w:pPr>
      <w:r w:rsidRPr="00C350C4">
        <w:rPr>
          <w:rFonts w:ascii="Arial" w:hAnsi="Arial" w:cs="Arial"/>
          <w:b/>
          <w:bCs/>
          <w:noProof/>
          <w:sz w:val="50"/>
          <w:szCs w:val="50"/>
        </w:rPr>
        <w:drawing>
          <wp:inline distT="0" distB="0" distL="0" distR="0" wp14:anchorId="24481D43" wp14:editId="7D974A55">
            <wp:extent cx="4572635" cy="2743200"/>
            <wp:effectExtent l="0" t="0" r="0" b="0"/>
            <wp:docPr id="1065806780" name="Picture 2" descr="Chart showing population by age group (%) in Medway and England and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06780" name="Picture 2" descr="Chart showing population by age group (%) in Medway and England and Wal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5C251C4D" w14:textId="77777777" w:rsidR="00216AD8" w:rsidRPr="00C350C4" w:rsidRDefault="00216AD8" w:rsidP="00216AD8">
      <w:pPr>
        <w:spacing w:after="0" w:line="240" w:lineRule="auto"/>
        <w:jc w:val="center"/>
        <w:rPr>
          <w:rFonts w:ascii="Arial" w:hAnsi="Arial" w:cs="Arial"/>
          <w:b/>
          <w:bCs/>
          <w:sz w:val="50"/>
          <w:szCs w:val="50"/>
        </w:rPr>
      </w:pPr>
    </w:p>
    <w:p w14:paraId="16BB9A87" w14:textId="77777777" w:rsidR="00216AD8" w:rsidRPr="00C350C4" w:rsidRDefault="00216AD8" w:rsidP="00216AD8">
      <w:pPr>
        <w:spacing w:after="0" w:line="240" w:lineRule="auto"/>
        <w:ind w:left="426"/>
        <w:rPr>
          <w:rFonts w:ascii="Arial" w:hAnsi="Arial" w:cs="Arial"/>
          <w:b/>
          <w:bCs/>
          <w:sz w:val="50"/>
          <w:szCs w:val="50"/>
        </w:rPr>
      </w:pPr>
      <w:r w:rsidRPr="00C350C4">
        <w:rPr>
          <w:rFonts w:ascii="Arial" w:hAnsi="Arial" w:cs="Arial"/>
          <w:b/>
          <w:bCs/>
        </w:rPr>
        <w:t>Table: Population by broad age group - 2023</w:t>
      </w:r>
    </w:p>
    <w:tbl>
      <w:tblPr>
        <w:tblStyle w:val="PlainTable2"/>
        <w:tblW w:w="0" w:type="auto"/>
        <w:jc w:val="center"/>
        <w:tblLook w:val="04A0" w:firstRow="1" w:lastRow="0" w:firstColumn="1" w:lastColumn="0" w:noHBand="0" w:noVBand="1"/>
        <w:tblCaption w:val="Table showing population by broad age group"/>
        <w:tblDescription w:val="Table showing population by broad age group"/>
      </w:tblPr>
      <w:tblGrid>
        <w:gridCol w:w="3114"/>
        <w:gridCol w:w="1651"/>
        <w:gridCol w:w="1652"/>
        <w:gridCol w:w="1652"/>
      </w:tblGrid>
      <w:tr w:rsidR="00C350C4" w:rsidRPr="00C350C4" w14:paraId="271C3857" w14:textId="77777777" w:rsidTr="00852E33">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3114" w:type="dxa"/>
          </w:tcPr>
          <w:p w14:paraId="3623FDBE" w14:textId="77777777" w:rsidR="00216AD8" w:rsidRPr="00C350C4" w:rsidRDefault="00216AD8" w:rsidP="00852E33">
            <w:pPr>
              <w:rPr>
                <w:rFonts w:ascii="Arial" w:hAnsi="Arial" w:cs="Arial"/>
                <w:b w:val="0"/>
                <w:bCs w:val="0"/>
              </w:rPr>
            </w:pPr>
          </w:p>
        </w:tc>
        <w:tc>
          <w:tcPr>
            <w:tcW w:w="1651" w:type="dxa"/>
          </w:tcPr>
          <w:p w14:paraId="1DCA2D8E"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350C4">
              <w:rPr>
                <w:rFonts w:ascii="Arial" w:hAnsi="Arial" w:cs="Arial"/>
              </w:rPr>
              <w:t>0-15</w:t>
            </w:r>
          </w:p>
        </w:tc>
        <w:tc>
          <w:tcPr>
            <w:tcW w:w="1652" w:type="dxa"/>
          </w:tcPr>
          <w:p w14:paraId="704257A8"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16-64</w:t>
            </w:r>
          </w:p>
        </w:tc>
        <w:tc>
          <w:tcPr>
            <w:tcW w:w="1652" w:type="dxa"/>
          </w:tcPr>
          <w:p w14:paraId="3C29B547"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65+</w:t>
            </w:r>
          </w:p>
        </w:tc>
      </w:tr>
      <w:tr w:rsidR="00C350C4" w:rsidRPr="00C350C4" w14:paraId="44C83107" w14:textId="77777777" w:rsidTr="00852E3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3114" w:type="dxa"/>
          </w:tcPr>
          <w:p w14:paraId="00AA2964" w14:textId="77777777" w:rsidR="00216AD8" w:rsidRPr="00C350C4" w:rsidRDefault="00216AD8" w:rsidP="00852E33">
            <w:pPr>
              <w:jc w:val="right"/>
              <w:rPr>
                <w:rFonts w:ascii="Arial" w:hAnsi="Arial" w:cs="Arial"/>
                <w:b w:val="0"/>
                <w:bCs w:val="0"/>
              </w:rPr>
            </w:pPr>
            <w:r w:rsidRPr="00C350C4">
              <w:rPr>
                <w:rFonts w:ascii="Arial" w:hAnsi="Arial" w:cs="Arial"/>
              </w:rPr>
              <w:t>Medway Numbers</w:t>
            </w:r>
          </w:p>
        </w:tc>
        <w:tc>
          <w:tcPr>
            <w:tcW w:w="1651" w:type="dxa"/>
          </w:tcPr>
          <w:p w14:paraId="1B02954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59,551</w:t>
            </w:r>
          </w:p>
        </w:tc>
        <w:tc>
          <w:tcPr>
            <w:tcW w:w="1652" w:type="dxa"/>
          </w:tcPr>
          <w:p w14:paraId="4D24B3B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179,740</w:t>
            </w:r>
          </w:p>
        </w:tc>
        <w:tc>
          <w:tcPr>
            <w:tcW w:w="1652" w:type="dxa"/>
          </w:tcPr>
          <w:p w14:paraId="140FFF77"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47,509</w:t>
            </w:r>
          </w:p>
        </w:tc>
      </w:tr>
      <w:tr w:rsidR="00C350C4" w:rsidRPr="00C350C4" w14:paraId="4927E614" w14:textId="77777777" w:rsidTr="00852E33">
        <w:trPr>
          <w:trHeight w:val="576"/>
          <w:jc w:val="center"/>
        </w:trPr>
        <w:tc>
          <w:tcPr>
            <w:cnfStyle w:val="001000000000" w:firstRow="0" w:lastRow="0" w:firstColumn="1" w:lastColumn="0" w:oddVBand="0" w:evenVBand="0" w:oddHBand="0" w:evenHBand="0" w:firstRowFirstColumn="0" w:firstRowLastColumn="0" w:lastRowFirstColumn="0" w:lastRowLastColumn="0"/>
            <w:tcW w:w="3114" w:type="dxa"/>
          </w:tcPr>
          <w:p w14:paraId="4F0DA73E" w14:textId="77777777" w:rsidR="00216AD8" w:rsidRPr="00C350C4" w:rsidRDefault="00216AD8" w:rsidP="00852E33">
            <w:pPr>
              <w:jc w:val="right"/>
              <w:rPr>
                <w:rFonts w:ascii="Arial" w:hAnsi="Arial" w:cs="Arial"/>
                <w:b w:val="0"/>
                <w:bCs w:val="0"/>
              </w:rPr>
            </w:pPr>
            <w:r w:rsidRPr="00C350C4">
              <w:rPr>
                <w:rFonts w:ascii="Arial" w:hAnsi="Arial" w:cs="Arial"/>
              </w:rPr>
              <w:t>Medway Percent</w:t>
            </w:r>
          </w:p>
        </w:tc>
        <w:tc>
          <w:tcPr>
            <w:tcW w:w="1651" w:type="dxa"/>
          </w:tcPr>
          <w:p w14:paraId="59D5DD3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350C4">
              <w:rPr>
                <w:rFonts w:ascii="Arial" w:hAnsi="Arial" w:cs="Arial"/>
                <w:bCs/>
              </w:rPr>
              <w:t>20.8</w:t>
            </w:r>
          </w:p>
        </w:tc>
        <w:tc>
          <w:tcPr>
            <w:tcW w:w="1652" w:type="dxa"/>
          </w:tcPr>
          <w:p w14:paraId="7C94BC8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350C4">
              <w:rPr>
                <w:rFonts w:ascii="Arial" w:hAnsi="Arial" w:cs="Arial"/>
                <w:bCs/>
              </w:rPr>
              <w:t>62.7</w:t>
            </w:r>
          </w:p>
        </w:tc>
        <w:tc>
          <w:tcPr>
            <w:tcW w:w="1652" w:type="dxa"/>
          </w:tcPr>
          <w:p w14:paraId="71118BA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C350C4">
              <w:rPr>
                <w:rFonts w:ascii="Arial" w:hAnsi="Arial" w:cs="Arial"/>
                <w:bCs/>
              </w:rPr>
              <w:t>16.6</w:t>
            </w:r>
          </w:p>
        </w:tc>
      </w:tr>
      <w:tr w:rsidR="00C350C4" w:rsidRPr="00C350C4" w14:paraId="615D13B1" w14:textId="77777777" w:rsidTr="00852E33">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3114" w:type="dxa"/>
          </w:tcPr>
          <w:p w14:paraId="1AB267B5" w14:textId="77777777" w:rsidR="00216AD8" w:rsidRPr="00C350C4" w:rsidRDefault="00216AD8" w:rsidP="00852E33">
            <w:pPr>
              <w:jc w:val="right"/>
              <w:rPr>
                <w:rFonts w:ascii="Arial" w:hAnsi="Arial" w:cs="Arial"/>
                <w:b w:val="0"/>
                <w:bCs w:val="0"/>
              </w:rPr>
            </w:pPr>
            <w:r w:rsidRPr="00C350C4">
              <w:rPr>
                <w:rFonts w:ascii="Arial" w:hAnsi="Arial" w:cs="Arial"/>
              </w:rPr>
              <w:t>England &amp; Wales Percent</w:t>
            </w:r>
          </w:p>
        </w:tc>
        <w:tc>
          <w:tcPr>
            <w:tcW w:w="1651" w:type="dxa"/>
          </w:tcPr>
          <w:p w14:paraId="4941477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18.4</w:t>
            </w:r>
          </w:p>
        </w:tc>
        <w:tc>
          <w:tcPr>
            <w:tcW w:w="1652" w:type="dxa"/>
          </w:tcPr>
          <w:p w14:paraId="685EBF3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62.8</w:t>
            </w:r>
          </w:p>
        </w:tc>
        <w:tc>
          <w:tcPr>
            <w:tcW w:w="1652" w:type="dxa"/>
          </w:tcPr>
          <w:p w14:paraId="15D9D8C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18.8</w:t>
            </w:r>
          </w:p>
        </w:tc>
      </w:tr>
    </w:tbl>
    <w:p w14:paraId="4AC95440" w14:textId="77777777" w:rsidR="00216AD8" w:rsidRPr="00C350C4" w:rsidRDefault="00216AD8" w:rsidP="00216AD8">
      <w:pPr>
        <w:spacing w:after="0" w:line="240" w:lineRule="auto"/>
        <w:rPr>
          <w:rFonts w:ascii="Arial" w:hAnsi="Arial" w:cs="Arial"/>
          <w:b/>
          <w:bCs/>
          <w:sz w:val="50"/>
          <w:szCs w:val="50"/>
        </w:rPr>
      </w:pPr>
    </w:p>
    <w:p w14:paraId="28B20B1F" w14:textId="77777777" w:rsidR="00216AD8" w:rsidRPr="00D74477" w:rsidRDefault="00216AD8" w:rsidP="00216AD8">
      <w:pPr>
        <w:spacing w:after="0" w:line="240" w:lineRule="auto"/>
        <w:jc w:val="both"/>
        <w:rPr>
          <w:rFonts w:ascii="Arial" w:hAnsi="Arial" w:cs="Arial"/>
          <w:i/>
        </w:rPr>
      </w:pPr>
      <w:r w:rsidRPr="00C350C4">
        <w:rPr>
          <w:rFonts w:ascii="Arial" w:hAnsi="Arial" w:cs="Arial"/>
          <w:i/>
        </w:rPr>
        <w:t xml:space="preserve">Source - Mid-Year Estimate 2023, Office for National Statistics licensed under the Open Government Licence.  © Crown copyright </w:t>
      </w:r>
      <w:r w:rsidRPr="00D74477">
        <w:rPr>
          <w:rFonts w:ascii="Arial" w:hAnsi="Arial" w:cs="Arial"/>
          <w:i/>
        </w:rPr>
        <w:t>2024.</w:t>
      </w:r>
    </w:p>
    <w:p w14:paraId="51615F01" w14:textId="77777777" w:rsidR="00216AD8" w:rsidRPr="00E85B28" w:rsidRDefault="00216AD8" w:rsidP="00216AD8">
      <w:pPr>
        <w:spacing w:after="0" w:line="240" w:lineRule="auto"/>
        <w:jc w:val="both"/>
        <w:rPr>
          <w:rFonts w:ascii="Arial" w:hAnsi="Arial" w:cs="Arial"/>
          <w:iCs/>
        </w:rPr>
      </w:pPr>
    </w:p>
    <w:p w14:paraId="1F8692CA" w14:textId="77777777" w:rsidR="00216AD8" w:rsidRPr="00E85B28" w:rsidRDefault="00216AD8" w:rsidP="00216AD8">
      <w:pPr>
        <w:spacing w:after="0" w:line="240" w:lineRule="auto"/>
        <w:jc w:val="both"/>
        <w:rPr>
          <w:rFonts w:ascii="Arial" w:hAnsi="Arial" w:cs="Arial"/>
          <w:iCs/>
        </w:rPr>
      </w:pPr>
      <w:r w:rsidRPr="00E85B28">
        <w:rPr>
          <w:rFonts w:ascii="Arial" w:hAnsi="Arial" w:cs="Arial"/>
          <w:iCs/>
        </w:rPr>
        <w:t>Further information on population estimates is available at:</w:t>
      </w:r>
    </w:p>
    <w:p w14:paraId="08BA18AB" w14:textId="77777777" w:rsidR="00216AD8" w:rsidRPr="00E85B28" w:rsidRDefault="00216AD8" w:rsidP="00216AD8">
      <w:pPr>
        <w:spacing w:after="0" w:line="240" w:lineRule="auto"/>
        <w:jc w:val="both"/>
        <w:rPr>
          <w:rFonts w:ascii="Arial" w:hAnsi="Arial" w:cs="Arial"/>
          <w:iCs/>
        </w:rPr>
      </w:pPr>
    </w:p>
    <w:p w14:paraId="6650FDF5" w14:textId="77777777" w:rsidR="00216AD8" w:rsidRPr="00E85B28" w:rsidRDefault="00216AD8" w:rsidP="00216AD8">
      <w:pPr>
        <w:spacing w:after="0" w:line="240" w:lineRule="auto"/>
        <w:jc w:val="both"/>
        <w:rPr>
          <w:rFonts w:ascii="Arial" w:hAnsi="Arial" w:cs="Arial"/>
          <w:iCs/>
        </w:rPr>
      </w:pPr>
      <w:hyperlink r:id="rId62" w:tooltip="Link to Office for National Statistics" w:history="1">
        <w:r w:rsidRPr="00E85B28">
          <w:rPr>
            <w:rStyle w:val="Hyperlink"/>
            <w:rFonts w:ascii="Arial" w:hAnsi="Arial" w:cs="Arial"/>
            <w:iCs/>
            <w:color w:val="auto"/>
          </w:rPr>
          <w:t>https://www.ons.gov.uk/peoplepopulationandcommunity/populationandmigration/populationestimates</w:t>
        </w:r>
      </w:hyperlink>
    </w:p>
    <w:p w14:paraId="4C2B95CA" w14:textId="77777777" w:rsidR="00216AD8" w:rsidRPr="00E85B28" w:rsidRDefault="00216AD8" w:rsidP="00216AD8">
      <w:pPr>
        <w:spacing w:after="0" w:line="240" w:lineRule="auto"/>
        <w:rPr>
          <w:rFonts w:ascii="Arial" w:hAnsi="Arial" w:cs="Arial"/>
          <w:b/>
          <w:bCs/>
          <w:iCs/>
        </w:rPr>
      </w:pPr>
    </w:p>
    <w:p w14:paraId="3F1E54E7" w14:textId="77777777" w:rsidR="00216AD8" w:rsidRPr="005040D9" w:rsidRDefault="00216AD8" w:rsidP="00216AD8">
      <w:pPr>
        <w:spacing w:after="0" w:line="240" w:lineRule="auto"/>
        <w:rPr>
          <w:rFonts w:ascii="Arial" w:hAnsi="Arial" w:cs="Arial"/>
          <w:b/>
          <w:bCs/>
          <w:color w:val="FF0000"/>
        </w:rPr>
        <w:sectPr w:rsidR="00216AD8" w:rsidRPr="005040D9" w:rsidSect="00216AD8">
          <w:pgSz w:w="11906" w:h="16838"/>
          <w:pgMar w:top="1440" w:right="1440" w:bottom="1440" w:left="1440" w:header="708" w:footer="708" w:gutter="0"/>
          <w:cols w:space="708"/>
          <w:docGrid w:linePitch="360"/>
        </w:sectPr>
      </w:pPr>
    </w:p>
    <w:p w14:paraId="09ABF8B0" w14:textId="77777777" w:rsidR="00216AD8" w:rsidRPr="00007176" w:rsidRDefault="00216AD8" w:rsidP="00216AD8">
      <w:pPr>
        <w:pStyle w:val="Heading2"/>
        <w:spacing w:before="0" w:after="0" w:line="240" w:lineRule="auto"/>
        <w:rPr>
          <w:rFonts w:ascii="Arial" w:hAnsi="Arial" w:cs="Arial"/>
          <w:b/>
          <w:color w:val="auto"/>
          <w:sz w:val="24"/>
          <w:szCs w:val="24"/>
        </w:rPr>
      </w:pPr>
      <w:bookmarkStart w:id="168" w:name="_Toc183002931"/>
      <w:r>
        <w:rPr>
          <w:rFonts w:ascii="Arial" w:hAnsi="Arial" w:cs="Arial"/>
          <w:b/>
          <w:color w:val="auto"/>
          <w:sz w:val="24"/>
          <w:szCs w:val="24"/>
        </w:rPr>
        <w:lastRenderedPageBreak/>
        <w:t>Components of population change</w:t>
      </w:r>
      <w:bookmarkEnd w:id="168"/>
    </w:p>
    <w:p w14:paraId="25703874" w14:textId="77777777" w:rsidR="00216AD8" w:rsidRPr="00007176" w:rsidRDefault="00216AD8" w:rsidP="00216AD8">
      <w:pPr>
        <w:tabs>
          <w:tab w:val="left" w:pos="3330"/>
        </w:tabs>
        <w:spacing w:after="0" w:line="240" w:lineRule="auto"/>
        <w:jc w:val="both"/>
        <w:rPr>
          <w:rFonts w:ascii="Arial" w:hAnsi="Arial" w:cs="Arial"/>
        </w:rPr>
      </w:pPr>
    </w:p>
    <w:p w14:paraId="5D327CAD" w14:textId="77777777" w:rsidR="00216AD8" w:rsidRDefault="00216AD8" w:rsidP="00216AD8">
      <w:pPr>
        <w:tabs>
          <w:tab w:val="left" w:pos="3330"/>
        </w:tabs>
        <w:spacing w:after="0" w:line="240" w:lineRule="auto"/>
        <w:jc w:val="both"/>
        <w:rPr>
          <w:rFonts w:ascii="Arial" w:hAnsi="Arial" w:cs="Arial"/>
        </w:rPr>
      </w:pPr>
      <w:bookmarkStart w:id="169" w:name="_Hlk182238160"/>
      <w:r w:rsidRPr="00007176">
        <w:rPr>
          <w:rFonts w:ascii="Arial" w:hAnsi="Arial" w:cs="Arial"/>
        </w:rPr>
        <w:t xml:space="preserve">Natural growth has traditionally been Medway’s main source of growth, </w:t>
      </w:r>
      <w:r>
        <w:rPr>
          <w:rFonts w:ascii="Arial" w:hAnsi="Arial" w:cs="Arial"/>
        </w:rPr>
        <w:t>peaking in 2012 at +1539.  H</w:t>
      </w:r>
      <w:r w:rsidRPr="00007176">
        <w:rPr>
          <w:rFonts w:ascii="Arial" w:hAnsi="Arial" w:cs="Arial"/>
        </w:rPr>
        <w:t xml:space="preserve">owever significant migration inflows </w:t>
      </w:r>
      <w:r>
        <w:rPr>
          <w:rFonts w:ascii="Arial" w:hAnsi="Arial" w:cs="Arial"/>
        </w:rPr>
        <w:t xml:space="preserve">- </w:t>
      </w:r>
      <w:r w:rsidRPr="00007176">
        <w:rPr>
          <w:rFonts w:ascii="Arial" w:hAnsi="Arial" w:cs="Arial"/>
        </w:rPr>
        <w:t>both</w:t>
      </w:r>
      <w:r>
        <w:rPr>
          <w:rFonts w:ascii="Arial" w:hAnsi="Arial" w:cs="Arial"/>
        </w:rPr>
        <w:t xml:space="preserve"> </w:t>
      </w:r>
      <w:r w:rsidRPr="00007176">
        <w:rPr>
          <w:rFonts w:ascii="Arial" w:hAnsi="Arial" w:cs="Arial"/>
        </w:rPr>
        <w:t xml:space="preserve">from within the UK (internal) </w:t>
      </w:r>
      <w:r>
        <w:rPr>
          <w:rFonts w:ascii="Arial" w:hAnsi="Arial" w:cs="Arial"/>
        </w:rPr>
        <w:t>but particularly</w:t>
      </w:r>
      <w:r w:rsidRPr="00007176">
        <w:rPr>
          <w:rFonts w:ascii="Arial" w:hAnsi="Arial" w:cs="Arial"/>
        </w:rPr>
        <w:t xml:space="preserve"> internationally </w:t>
      </w:r>
      <w:r>
        <w:rPr>
          <w:rFonts w:ascii="Arial" w:hAnsi="Arial" w:cs="Arial"/>
        </w:rPr>
        <w:t xml:space="preserve">- </w:t>
      </w:r>
      <w:r w:rsidRPr="00007176">
        <w:rPr>
          <w:rFonts w:ascii="Arial" w:hAnsi="Arial" w:cs="Arial"/>
        </w:rPr>
        <w:t>in recent years</w:t>
      </w:r>
      <w:r>
        <w:rPr>
          <w:rFonts w:ascii="Arial" w:hAnsi="Arial" w:cs="Arial"/>
        </w:rPr>
        <w:t>,</w:t>
      </w:r>
      <w:r w:rsidRPr="00007176">
        <w:rPr>
          <w:rFonts w:ascii="Arial" w:hAnsi="Arial" w:cs="Arial"/>
        </w:rPr>
        <w:t xml:space="preserve"> has led to more significant growth</w:t>
      </w:r>
      <w:r>
        <w:rPr>
          <w:rFonts w:ascii="Arial" w:hAnsi="Arial" w:cs="Arial"/>
        </w:rPr>
        <w:t xml:space="preserve"> since 2022.</w:t>
      </w:r>
    </w:p>
    <w:p w14:paraId="74E5DE13" w14:textId="77777777" w:rsidR="00216AD8" w:rsidRDefault="00216AD8" w:rsidP="00216AD8">
      <w:pPr>
        <w:tabs>
          <w:tab w:val="left" w:pos="3330"/>
        </w:tabs>
        <w:spacing w:after="0" w:line="240" w:lineRule="auto"/>
        <w:jc w:val="both"/>
        <w:rPr>
          <w:rFonts w:ascii="Arial" w:hAnsi="Arial" w:cs="Arial"/>
        </w:rPr>
      </w:pPr>
    </w:p>
    <w:p w14:paraId="318567F4" w14:textId="77777777" w:rsidR="00216AD8" w:rsidRDefault="00216AD8" w:rsidP="00216AD8">
      <w:pPr>
        <w:tabs>
          <w:tab w:val="left" w:pos="3330"/>
        </w:tabs>
        <w:spacing w:after="0" w:line="240" w:lineRule="auto"/>
        <w:jc w:val="both"/>
        <w:rPr>
          <w:rFonts w:ascii="Arial" w:hAnsi="Arial" w:cs="Arial"/>
        </w:rPr>
      </w:pPr>
      <w:r w:rsidRPr="00DE22BE">
        <w:rPr>
          <w:rFonts w:ascii="Arial" w:hAnsi="Arial" w:cs="Arial"/>
        </w:rPr>
        <w:t xml:space="preserve">A shift in balance between natural growth and </w:t>
      </w:r>
      <w:r>
        <w:rPr>
          <w:rFonts w:ascii="Arial" w:hAnsi="Arial" w:cs="Arial"/>
        </w:rPr>
        <w:t xml:space="preserve">international </w:t>
      </w:r>
      <w:r w:rsidRPr="00DE22BE">
        <w:rPr>
          <w:rFonts w:ascii="Arial" w:hAnsi="Arial" w:cs="Arial"/>
        </w:rPr>
        <w:t xml:space="preserve">migration occurred </w:t>
      </w:r>
      <w:r>
        <w:rPr>
          <w:rFonts w:ascii="Arial" w:hAnsi="Arial" w:cs="Arial"/>
        </w:rPr>
        <w:t>over the past two years, as highlighted in the revised figures published in 2024.</w:t>
      </w:r>
    </w:p>
    <w:bookmarkEnd w:id="169"/>
    <w:p w14:paraId="65F1C897" w14:textId="77777777" w:rsidR="00216AD8" w:rsidRDefault="00216AD8" w:rsidP="00216AD8">
      <w:pPr>
        <w:tabs>
          <w:tab w:val="left" w:pos="3330"/>
        </w:tabs>
        <w:spacing w:after="0" w:line="240" w:lineRule="auto"/>
        <w:jc w:val="both"/>
        <w:rPr>
          <w:rFonts w:ascii="Arial" w:hAnsi="Arial" w:cs="Arial"/>
        </w:rPr>
      </w:pPr>
    </w:p>
    <w:p w14:paraId="07A9379A" w14:textId="77777777" w:rsidR="00216AD8" w:rsidRDefault="00216AD8" w:rsidP="00216AD8">
      <w:pPr>
        <w:tabs>
          <w:tab w:val="left" w:pos="3330"/>
        </w:tabs>
        <w:spacing w:after="0" w:line="240" w:lineRule="auto"/>
        <w:jc w:val="both"/>
        <w:rPr>
          <w:rFonts w:ascii="Arial" w:hAnsi="Arial" w:cs="Arial"/>
        </w:rPr>
      </w:pPr>
      <w:r>
        <w:rPr>
          <w:rFonts w:ascii="Arial" w:hAnsi="Arial" w:cs="Arial"/>
        </w:rPr>
        <w:t>International net migration into Medway in 2023 at + 3,155 was five times the average annual level seen between 2012-2021 (630 p.a.).</w:t>
      </w:r>
    </w:p>
    <w:p w14:paraId="01C6D442" w14:textId="77777777" w:rsidR="00216AD8" w:rsidRDefault="00216AD8" w:rsidP="00216AD8">
      <w:pPr>
        <w:tabs>
          <w:tab w:val="left" w:pos="3330"/>
        </w:tabs>
        <w:spacing w:after="0" w:line="240" w:lineRule="auto"/>
        <w:jc w:val="both"/>
        <w:rPr>
          <w:rFonts w:ascii="Arial" w:hAnsi="Arial" w:cs="Arial"/>
        </w:rPr>
      </w:pPr>
    </w:p>
    <w:p w14:paraId="43C99C20" w14:textId="77777777" w:rsidR="00216AD8" w:rsidRPr="005A46E9" w:rsidRDefault="00216AD8" w:rsidP="00216AD8">
      <w:pPr>
        <w:tabs>
          <w:tab w:val="left" w:pos="3330"/>
        </w:tabs>
        <w:spacing w:after="0" w:line="240" w:lineRule="auto"/>
        <w:jc w:val="both"/>
        <w:rPr>
          <w:rFonts w:ascii="Arial" w:hAnsi="Arial" w:cs="Arial"/>
        </w:rPr>
      </w:pPr>
      <w:r w:rsidRPr="005A46E9">
        <w:rPr>
          <w:rFonts w:ascii="Arial" w:hAnsi="Arial" w:cs="Arial"/>
        </w:rPr>
        <w:t>Recent migration trends at Medway level are reflected nationally.  Research</w:t>
      </w:r>
      <w:r>
        <w:rPr>
          <w:rStyle w:val="FootnoteReference"/>
          <w:rFonts w:cs="Arial"/>
        </w:rPr>
        <w:footnoteReference w:id="1"/>
      </w:r>
      <w:r w:rsidRPr="005A46E9">
        <w:rPr>
          <w:rFonts w:ascii="Arial" w:hAnsi="Arial" w:cs="Arial"/>
        </w:rPr>
        <w:t xml:space="preserve"> shows that in 2023 net migration nationally was unusually high, driven by an increase in non-EU citizens coming to the UK. In Medway some international migration can be accounted for by families entering Medway under the ‘Homes for Ukraine Scheme’. Many international migrant arrivals occur through work and study routes. In Medway local evidence indicates a number of migrants have come to Medway to work at the hospital.</w:t>
      </w:r>
    </w:p>
    <w:p w14:paraId="06EA0EFA" w14:textId="77777777" w:rsidR="00216AD8" w:rsidRDefault="00216AD8" w:rsidP="00216AD8">
      <w:pPr>
        <w:tabs>
          <w:tab w:val="left" w:pos="3330"/>
        </w:tabs>
        <w:spacing w:after="0" w:line="240" w:lineRule="auto"/>
        <w:jc w:val="both"/>
        <w:rPr>
          <w:rFonts w:ascii="Arial" w:hAnsi="Arial" w:cs="Arial"/>
        </w:rPr>
      </w:pPr>
    </w:p>
    <w:p w14:paraId="5C4D2EFC" w14:textId="7E3B3A53" w:rsidR="00216AD8" w:rsidRPr="005A46E9" w:rsidRDefault="00216AD8" w:rsidP="00216AD8">
      <w:pPr>
        <w:tabs>
          <w:tab w:val="left" w:pos="3330"/>
        </w:tabs>
        <w:spacing w:after="0" w:line="240" w:lineRule="auto"/>
        <w:jc w:val="both"/>
        <w:rPr>
          <w:rFonts w:ascii="Arial" w:hAnsi="Arial" w:cs="Arial"/>
          <w:b/>
          <w:bCs/>
        </w:rPr>
      </w:pPr>
      <w:r w:rsidRPr="005A46E9">
        <w:rPr>
          <w:rFonts w:ascii="Arial" w:hAnsi="Arial" w:cs="Arial"/>
          <w:b/>
          <w:bCs/>
        </w:rPr>
        <w:t>Chart – Medway Annual Natural Change</w:t>
      </w:r>
      <w:r w:rsidR="00592C35">
        <w:rPr>
          <w:rFonts w:ascii="Arial" w:hAnsi="Arial" w:cs="Arial"/>
          <w:b/>
          <w:bCs/>
        </w:rPr>
        <w:t>,</w:t>
      </w:r>
      <w:r w:rsidRPr="005A46E9">
        <w:rPr>
          <w:rFonts w:ascii="Arial" w:hAnsi="Arial" w:cs="Arial"/>
          <w:b/>
          <w:bCs/>
        </w:rPr>
        <w:t xml:space="preserve"> </w:t>
      </w:r>
      <w:r w:rsidR="00592C35">
        <w:rPr>
          <w:rFonts w:ascii="Arial" w:hAnsi="Arial" w:cs="Arial"/>
          <w:b/>
          <w:bCs/>
        </w:rPr>
        <w:t xml:space="preserve">Internal </w:t>
      </w:r>
      <w:r w:rsidRPr="005A46E9">
        <w:rPr>
          <w:rFonts w:ascii="Arial" w:hAnsi="Arial" w:cs="Arial"/>
          <w:b/>
          <w:bCs/>
        </w:rPr>
        <w:t>and International Migration (nos)</w:t>
      </w:r>
    </w:p>
    <w:p w14:paraId="18107329" w14:textId="77777777" w:rsidR="00216AD8" w:rsidRDefault="00216AD8" w:rsidP="00216AD8">
      <w:pPr>
        <w:tabs>
          <w:tab w:val="left" w:pos="3330"/>
        </w:tabs>
        <w:spacing w:after="0" w:line="240" w:lineRule="auto"/>
        <w:jc w:val="both"/>
        <w:rPr>
          <w:rFonts w:ascii="Arial" w:hAnsi="Arial" w:cs="Arial"/>
        </w:rPr>
      </w:pPr>
    </w:p>
    <w:p w14:paraId="4A1E97CD" w14:textId="048244F5" w:rsidR="00216AD8" w:rsidRDefault="00592C35" w:rsidP="00216AD8">
      <w:pPr>
        <w:tabs>
          <w:tab w:val="left" w:pos="3330"/>
        </w:tabs>
        <w:spacing w:after="0" w:line="240" w:lineRule="auto"/>
        <w:jc w:val="both"/>
        <w:rPr>
          <w:rFonts w:ascii="Arial" w:hAnsi="Arial" w:cs="Arial"/>
        </w:rPr>
      </w:pPr>
      <w:r>
        <w:rPr>
          <w:rFonts w:ascii="Arial" w:hAnsi="Arial" w:cs="Arial"/>
          <w:noProof/>
        </w:rPr>
        <w:drawing>
          <wp:inline distT="0" distB="0" distL="0" distR="0" wp14:anchorId="5CD64F6D" wp14:editId="5BE7917E">
            <wp:extent cx="5724525" cy="3410612"/>
            <wp:effectExtent l="0" t="0" r="0" b="0"/>
            <wp:docPr id="149714359" name="Picture 1" descr="Chart showing Annual natural change in Medway, internal and interna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4359" name="Picture 1" descr="Chart showing Annual natural change in Medway, internal and international."/>
                    <pic:cNvPicPr>
                      <a:picLocks noChangeAspect="1" noChangeArrowheads="1"/>
                    </pic:cNvPicPr>
                  </pic:nvPicPr>
                  <pic:blipFill rotWithShape="1">
                    <a:blip r:embed="rId63">
                      <a:extLst>
                        <a:ext uri="{28A0092B-C50C-407E-A947-70E740481C1C}">
                          <a14:useLocalDpi xmlns:a14="http://schemas.microsoft.com/office/drawing/2010/main" val="0"/>
                        </a:ext>
                      </a:extLst>
                    </a:blip>
                    <a:srcRect r="1248" b="2076"/>
                    <a:stretch/>
                  </pic:blipFill>
                  <pic:spPr bwMode="auto">
                    <a:xfrm>
                      <a:off x="0" y="0"/>
                      <a:ext cx="5734280" cy="3416424"/>
                    </a:xfrm>
                    <a:prstGeom prst="rect">
                      <a:avLst/>
                    </a:prstGeom>
                    <a:noFill/>
                    <a:ln>
                      <a:noFill/>
                    </a:ln>
                    <a:extLst>
                      <a:ext uri="{53640926-AAD7-44D8-BBD7-CCE9431645EC}">
                        <a14:shadowObscured xmlns:a14="http://schemas.microsoft.com/office/drawing/2010/main"/>
                      </a:ext>
                    </a:extLst>
                  </pic:spPr>
                </pic:pic>
              </a:graphicData>
            </a:graphic>
          </wp:inline>
        </w:drawing>
      </w:r>
    </w:p>
    <w:p w14:paraId="12B27E40" w14:textId="77777777" w:rsidR="00216AD8" w:rsidRDefault="00216AD8" w:rsidP="00216AD8">
      <w:pPr>
        <w:spacing w:after="0" w:line="240" w:lineRule="auto"/>
        <w:rPr>
          <w:rFonts w:ascii="Arial" w:hAnsi="Arial" w:cs="Arial"/>
          <w:b/>
          <w:bCs/>
          <w:color w:val="FF0000"/>
        </w:rPr>
        <w:sectPr w:rsidR="00216AD8" w:rsidSect="00216AD8">
          <w:pgSz w:w="11906" w:h="16838"/>
          <w:pgMar w:top="1440" w:right="1440" w:bottom="1440" w:left="1440" w:header="708" w:footer="708" w:gutter="0"/>
          <w:cols w:space="708"/>
          <w:docGrid w:linePitch="360"/>
        </w:sectPr>
      </w:pPr>
    </w:p>
    <w:p w14:paraId="64A20A81" w14:textId="77777777" w:rsidR="00216AD8" w:rsidRPr="00C350C4" w:rsidRDefault="00216AD8" w:rsidP="00216AD8">
      <w:pPr>
        <w:spacing w:after="0" w:line="240" w:lineRule="auto"/>
        <w:rPr>
          <w:rFonts w:ascii="Arial" w:hAnsi="Arial" w:cs="Arial"/>
          <w:b/>
          <w:bCs/>
        </w:rPr>
      </w:pPr>
      <w:r w:rsidRPr="00673C14">
        <w:rPr>
          <w:rFonts w:ascii="Arial" w:hAnsi="Arial" w:cs="Arial"/>
          <w:b/>
          <w:bCs/>
        </w:rPr>
        <w:lastRenderedPageBreak/>
        <w:t xml:space="preserve">Table: </w:t>
      </w:r>
      <w:r w:rsidRPr="00C350C4">
        <w:rPr>
          <w:rFonts w:ascii="Arial" w:hAnsi="Arial" w:cs="Arial"/>
          <w:b/>
          <w:bCs/>
        </w:rPr>
        <w:t xml:space="preserve">Population trend – 2011/12 to 2022/23 (000’s) </w:t>
      </w:r>
    </w:p>
    <w:p w14:paraId="3779EBFA" w14:textId="77777777" w:rsidR="00216AD8" w:rsidRPr="00C350C4" w:rsidRDefault="00216AD8" w:rsidP="00216AD8">
      <w:pPr>
        <w:spacing w:after="0" w:line="240" w:lineRule="auto"/>
        <w:rPr>
          <w:rFonts w:ascii="Arial" w:hAnsi="Arial" w:cs="Arial"/>
          <w:i/>
          <w:iCs/>
        </w:rPr>
      </w:pPr>
      <w:r w:rsidRPr="00C350C4">
        <w:rPr>
          <w:rFonts w:ascii="Arial" w:hAnsi="Arial" w:cs="Arial"/>
          <w:i/>
          <w:iCs/>
        </w:rPr>
        <w:t>(N.B. - All figures revised in 2024 with 2023 release*)</w:t>
      </w:r>
    </w:p>
    <w:p w14:paraId="5B5EABFD" w14:textId="77777777" w:rsidR="00216AD8" w:rsidRPr="00C350C4" w:rsidRDefault="00216AD8" w:rsidP="00216AD8">
      <w:pPr>
        <w:tabs>
          <w:tab w:val="left" w:pos="3330"/>
        </w:tabs>
        <w:spacing w:after="0" w:line="240" w:lineRule="auto"/>
        <w:jc w:val="both"/>
        <w:rPr>
          <w:rFonts w:ascii="Arial" w:hAnsi="Arial" w:cs="Arial"/>
          <w:sz w:val="44"/>
          <w:szCs w:val="44"/>
        </w:rPr>
      </w:pPr>
    </w:p>
    <w:tbl>
      <w:tblPr>
        <w:tblStyle w:val="PlainTable2"/>
        <w:tblW w:w="11128" w:type="dxa"/>
        <w:tblInd w:w="-1045" w:type="dxa"/>
        <w:tblLook w:val="04A0" w:firstRow="1" w:lastRow="0" w:firstColumn="1" w:lastColumn="0" w:noHBand="0" w:noVBand="1"/>
        <w:tblCaption w:val="Population trend table 2011/12 to 2022/23 (in thousands)"/>
        <w:tblDescription w:val="Population trend table 2011/12 to 2022/23 (in thousands) in Medway"/>
      </w:tblPr>
      <w:tblGrid>
        <w:gridCol w:w="939"/>
        <w:gridCol w:w="1061"/>
        <w:gridCol w:w="772"/>
        <w:gridCol w:w="883"/>
        <w:gridCol w:w="917"/>
        <w:gridCol w:w="1128"/>
        <w:gridCol w:w="1128"/>
        <w:gridCol w:w="1128"/>
        <w:gridCol w:w="1194"/>
        <w:gridCol w:w="1039"/>
        <w:gridCol w:w="939"/>
      </w:tblGrid>
      <w:tr w:rsidR="00C350C4" w:rsidRPr="00C350C4" w14:paraId="3113D1F0" w14:textId="77777777" w:rsidTr="00852E33">
        <w:trPr>
          <w:cnfStyle w:val="100000000000" w:firstRow="1" w:lastRow="0" w:firstColumn="0" w:lastColumn="0" w:oddVBand="0" w:evenVBand="0" w:oddHBand="0" w:evenHBand="0" w:firstRowFirstColumn="0" w:firstRowLastColumn="0" w:lastRowFirstColumn="0" w:lastRowLastColumn="0"/>
          <w:trHeight w:val="1150"/>
        </w:trPr>
        <w:tc>
          <w:tcPr>
            <w:cnfStyle w:val="001000000000" w:firstRow="0" w:lastRow="0" w:firstColumn="1" w:lastColumn="0" w:oddVBand="0" w:evenVBand="0" w:oddHBand="0" w:evenHBand="0" w:firstRowFirstColumn="0" w:firstRowLastColumn="0" w:lastRowFirstColumn="0" w:lastRowLastColumn="0"/>
            <w:tcW w:w="939" w:type="dxa"/>
          </w:tcPr>
          <w:p w14:paraId="59F8DE67" w14:textId="77777777" w:rsidR="00216AD8" w:rsidRPr="00C350C4" w:rsidRDefault="00216AD8" w:rsidP="00852E33">
            <w:pPr>
              <w:rPr>
                <w:rFonts w:ascii="Arial" w:hAnsi="Arial" w:cs="Arial"/>
                <w:sz w:val="20"/>
                <w:szCs w:val="20"/>
              </w:rPr>
            </w:pPr>
          </w:p>
        </w:tc>
        <w:tc>
          <w:tcPr>
            <w:tcW w:w="1061" w:type="dxa"/>
          </w:tcPr>
          <w:p w14:paraId="3B78F8EC"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Previous</w:t>
            </w:r>
          </w:p>
          <w:p w14:paraId="2AF257F8"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MYE</w:t>
            </w:r>
          </w:p>
        </w:tc>
        <w:tc>
          <w:tcPr>
            <w:tcW w:w="772" w:type="dxa"/>
          </w:tcPr>
          <w:p w14:paraId="2E257D97"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Live births</w:t>
            </w:r>
          </w:p>
        </w:tc>
        <w:tc>
          <w:tcPr>
            <w:tcW w:w="883" w:type="dxa"/>
          </w:tcPr>
          <w:p w14:paraId="6F4FE20B"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Deaths</w:t>
            </w:r>
          </w:p>
        </w:tc>
        <w:tc>
          <w:tcPr>
            <w:tcW w:w="917" w:type="dxa"/>
          </w:tcPr>
          <w:p w14:paraId="669FB82E"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Natural change</w:t>
            </w:r>
          </w:p>
        </w:tc>
        <w:tc>
          <w:tcPr>
            <w:tcW w:w="1128" w:type="dxa"/>
          </w:tcPr>
          <w:p w14:paraId="1869A40A"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Internal</w:t>
            </w:r>
          </w:p>
          <w:p w14:paraId="27C6D99E"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migration</w:t>
            </w:r>
          </w:p>
          <w:p w14:paraId="12974EE7"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(net)</w:t>
            </w:r>
          </w:p>
        </w:tc>
        <w:tc>
          <w:tcPr>
            <w:tcW w:w="1128" w:type="dxa"/>
          </w:tcPr>
          <w:p w14:paraId="51BAB8DA"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Inter-</w:t>
            </w:r>
          </w:p>
          <w:p w14:paraId="0352613C"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national</w:t>
            </w:r>
          </w:p>
          <w:p w14:paraId="0A68ECB4"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migration</w:t>
            </w:r>
          </w:p>
          <w:p w14:paraId="764D67D1"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20"/>
                <w:szCs w:val="20"/>
              </w:rPr>
            </w:pPr>
            <w:r w:rsidRPr="00C350C4">
              <w:rPr>
                <w:rFonts w:ascii="Arial" w:hAnsi="Arial" w:cs="Arial"/>
                <w:sz w:val="20"/>
                <w:szCs w:val="20"/>
              </w:rPr>
              <w:t>(net)</w:t>
            </w:r>
          </w:p>
        </w:tc>
        <w:tc>
          <w:tcPr>
            <w:tcW w:w="1128" w:type="dxa"/>
          </w:tcPr>
          <w:p w14:paraId="1294B721"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20"/>
                <w:szCs w:val="20"/>
              </w:rPr>
            </w:pPr>
            <w:r w:rsidRPr="00C350C4">
              <w:rPr>
                <w:rFonts w:ascii="Arial" w:hAnsi="Arial" w:cs="Arial"/>
                <w:sz w:val="20"/>
                <w:szCs w:val="20"/>
              </w:rPr>
              <w:t>Net migration &amp; other changes</w:t>
            </w:r>
          </w:p>
        </w:tc>
        <w:tc>
          <w:tcPr>
            <w:tcW w:w="1194" w:type="dxa"/>
          </w:tcPr>
          <w:p w14:paraId="6E421B11"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20"/>
                <w:szCs w:val="20"/>
              </w:rPr>
            </w:pPr>
            <w:r w:rsidRPr="00C350C4">
              <w:rPr>
                <w:rFonts w:ascii="Arial" w:hAnsi="Arial" w:cs="Arial"/>
                <w:sz w:val="20"/>
                <w:szCs w:val="20"/>
              </w:rPr>
              <w:t>Annual change (numbers)</w:t>
            </w:r>
          </w:p>
        </w:tc>
        <w:tc>
          <w:tcPr>
            <w:tcW w:w="1039" w:type="dxa"/>
          </w:tcPr>
          <w:p w14:paraId="79155036" w14:textId="77777777" w:rsidR="00216AD8" w:rsidRPr="00C350C4" w:rsidRDefault="00216AD8" w:rsidP="00852E33">
            <w:pPr>
              <w:tabs>
                <w:tab w:val="left" w:pos="720"/>
                <w:tab w:val="center" w:pos="4153"/>
                <w:tab w:val="right" w:pos="8306"/>
              </w:tabs>
              <w:jc w:val="center"/>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20"/>
                <w:szCs w:val="20"/>
              </w:rPr>
            </w:pPr>
            <w:r w:rsidRPr="00C350C4">
              <w:rPr>
                <w:rFonts w:ascii="Arial" w:eastAsia="Arial Unicode MS" w:hAnsi="Arial" w:cs="Arial"/>
                <w:sz w:val="20"/>
                <w:szCs w:val="20"/>
              </w:rPr>
              <w:t>Annual change (running average)</w:t>
            </w:r>
          </w:p>
        </w:tc>
        <w:tc>
          <w:tcPr>
            <w:tcW w:w="939" w:type="dxa"/>
          </w:tcPr>
          <w:p w14:paraId="41B31D54"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Current</w:t>
            </w:r>
          </w:p>
          <w:p w14:paraId="0F790725" w14:textId="77777777" w:rsidR="00216AD8" w:rsidRPr="00C350C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MYE</w:t>
            </w:r>
          </w:p>
        </w:tc>
      </w:tr>
      <w:tr w:rsidR="00C350C4" w:rsidRPr="00C350C4" w14:paraId="717ABE54"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6069A034"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2011/12</w:t>
            </w:r>
          </w:p>
        </w:tc>
        <w:tc>
          <w:tcPr>
            <w:tcW w:w="1061" w:type="dxa"/>
          </w:tcPr>
          <w:p w14:paraId="4F33D7B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264.9</w:t>
            </w:r>
          </w:p>
        </w:tc>
        <w:tc>
          <w:tcPr>
            <w:tcW w:w="772" w:type="dxa"/>
          </w:tcPr>
          <w:p w14:paraId="12E64AE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3.6</w:t>
            </w:r>
          </w:p>
        </w:tc>
        <w:tc>
          <w:tcPr>
            <w:tcW w:w="883" w:type="dxa"/>
          </w:tcPr>
          <w:p w14:paraId="27D3B90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2.1</w:t>
            </w:r>
          </w:p>
        </w:tc>
        <w:tc>
          <w:tcPr>
            <w:tcW w:w="917" w:type="dxa"/>
          </w:tcPr>
          <w:p w14:paraId="006E6E8E"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128" w:type="dxa"/>
          </w:tcPr>
          <w:p w14:paraId="279400B9"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128" w:type="dxa"/>
          </w:tcPr>
          <w:p w14:paraId="73EC897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0.3</w:t>
            </w:r>
          </w:p>
        </w:tc>
        <w:tc>
          <w:tcPr>
            <w:tcW w:w="1128" w:type="dxa"/>
          </w:tcPr>
          <w:p w14:paraId="5462211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1.7</w:t>
            </w:r>
          </w:p>
        </w:tc>
        <w:tc>
          <w:tcPr>
            <w:tcW w:w="1194" w:type="dxa"/>
          </w:tcPr>
          <w:p w14:paraId="539C277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3.3</w:t>
            </w:r>
          </w:p>
        </w:tc>
        <w:tc>
          <w:tcPr>
            <w:tcW w:w="1039" w:type="dxa"/>
          </w:tcPr>
          <w:p w14:paraId="28A34F09"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3.3</w:t>
            </w:r>
          </w:p>
        </w:tc>
        <w:tc>
          <w:tcPr>
            <w:tcW w:w="939" w:type="dxa"/>
          </w:tcPr>
          <w:p w14:paraId="1C1BCC5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268.1</w:t>
            </w:r>
          </w:p>
        </w:tc>
      </w:tr>
      <w:tr w:rsidR="00C350C4" w:rsidRPr="00C350C4" w14:paraId="7414C736"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0CE49A79"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2012/13</w:t>
            </w:r>
          </w:p>
        </w:tc>
        <w:tc>
          <w:tcPr>
            <w:tcW w:w="1061" w:type="dxa"/>
          </w:tcPr>
          <w:p w14:paraId="3906D47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268.1</w:t>
            </w:r>
          </w:p>
        </w:tc>
        <w:tc>
          <w:tcPr>
            <w:tcW w:w="772" w:type="dxa"/>
          </w:tcPr>
          <w:p w14:paraId="5611E87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3.5</w:t>
            </w:r>
          </w:p>
        </w:tc>
        <w:tc>
          <w:tcPr>
            <w:tcW w:w="883" w:type="dxa"/>
          </w:tcPr>
          <w:p w14:paraId="08110F0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2.1</w:t>
            </w:r>
          </w:p>
        </w:tc>
        <w:tc>
          <w:tcPr>
            <w:tcW w:w="917" w:type="dxa"/>
          </w:tcPr>
          <w:p w14:paraId="11795C0D"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1.4</w:t>
            </w:r>
          </w:p>
        </w:tc>
        <w:tc>
          <w:tcPr>
            <w:tcW w:w="1128" w:type="dxa"/>
          </w:tcPr>
          <w:p w14:paraId="77CD2B8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1.0</w:t>
            </w:r>
          </w:p>
        </w:tc>
        <w:tc>
          <w:tcPr>
            <w:tcW w:w="1128" w:type="dxa"/>
          </w:tcPr>
          <w:p w14:paraId="150B947D"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0.5</w:t>
            </w:r>
          </w:p>
        </w:tc>
        <w:tc>
          <w:tcPr>
            <w:tcW w:w="1128" w:type="dxa"/>
          </w:tcPr>
          <w:p w14:paraId="784C4CF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1.6</w:t>
            </w:r>
          </w:p>
        </w:tc>
        <w:tc>
          <w:tcPr>
            <w:tcW w:w="1194" w:type="dxa"/>
          </w:tcPr>
          <w:p w14:paraId="2231532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2.9</w:t>
            </w:r>
          </w:p>
        </w:tc>
        <w:tc>
          <w:tcPr>
            <w:tcW w:w="1039" w:type="dxa"/>
          </w:tcPr>
          <w:p w14:paraId="594F0A34"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3.1</w:t>
            </w:r>
          </w:p>
        </w:tc>
        <w:tc>
          <w:tcPr>
            <w:tcW w:w="939" w:type="dxa"/>
          </w:tcPr>
          <w:p w14:paraId="48475856"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271.1</w:t>
            </w:r>
          </w:p>
        </w:tc>
      </w:tr>
      <w:tr w:rsidR="00C350C4" w:rsidRPr="00C350C4" w14:paraId="1A59B7A9"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5C2B5901"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2013/14</w:t>
            </w:r>
          </w:p>
        </w:tc>
        <w:tc>
          <w:tcPr>
            <w:tcW w:w="1061" w:type="dxa"/>
          </w:tcPr>
          <w:p w14:paraId="060254E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271.1</w:t>
            </w:r>
          </w:p>
        </w:tc>
        <w:tc>
          <w:tcPr>
            <w:tcW w:w="772" w:type="dxa"/>
          </w:tcPr>
          <w:p w14:paraId="227FFE1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3.6</w:t>
            </w:r>
          </w:p>
        </w:tc>
        <w:tc>
          <w:tcPr>
            <w:tcW w:w="883" w:type="dxa"/>
          </w:tcPr>
          <w:p w14:paraId="23432F2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2.1</w:t>
            </w:r>
          </w:p>
        </w:tc>
        <w:tc>
          <w:tcPr>
            <w:tcW w:w="917" w:type="dxa"/>
          </w:tcPr>
          <w:p w14:paraId="637444CE"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128" w:type="dxa"/>
          </w:tcPr>
          <w:p w14:paraId="7E806CA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0.6</w:t>
            </w:r>
          </w:p>
        </w:tc>
        <w:tc>
          <w:tcPr>
            <w:tcW w:w="1128" w:type="dxa"/>
          </w:tcPr>
          <w:p w14:paraId="1FD5FA8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0.8</w:t>
            </w:r>
          </w:p>
        </w:tc>
        <w:tc>
          <w:tcPr>
            <w:tcW w:w="1128" w:type="dxa"/>
          </w:tcPr>
          <w:p w14:paraId="6EF899D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1.4</w:t>
            </w:r>
          </w:p>
        </w:tc>
        <w:tc>
          <w:tcPr>
            <w:tcW w:w="1194" w:type="dxa"/>
          </w:tcPr>
          <w:p w14:paraId="523342B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2.9</w:t>
            </w:r>
          </w:p>
        </w:tc>
        <w:tc>
          <w:tcPr>
            <w:tcW w:w="1039" w:type="dxa"/>
          </w:tcPr>
          <w:p w14:paraId="139376DF"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3.0</w:t>
            </w:r>
          </w:p>
        </w:tc>
        <w:tc>
          <w:tcPr>
            <w:tcW w:w="939" w:type="dxa"/>
          </w:tcPr>
          <w:p w14:paraId="1B43FD50"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274.0</w:t>
            </w:r>
          </w:p>
        </w:tc>
      </w:tr>
      <w:tr w:rsidR="00C350C4" w:rsidRPr="00C350C4" w14:paraId="28348273"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7EE7A0D0"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2014/15</w:t>
            </w:r>
          </w:p>
        </w:tc>
        <w:tc>
          <w:tcPr>
            <w:tcW w:w="1061" w:type="dxa"/>
          </w:tcPr>
          <w:p w14:paraId="17114446"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274.0</w:t>
            </w:r>
          </w:p>
        </w:tc>
        <w:tc>
          <w:tcPr>
            <w:tcW w:w="772" w:type="dxa"/>
          </w:tcPr>
          <w:p w14:paraId="0C74FCE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3.6</w:t>
            </w:r>
          </w:p>
        </w:tc>
        <w:tc>
          <w:tcPr>
            <w:tcW w:w="883" w:type="dxa"/>
          </w:tcPr>
          <w:p w14:paraId="7F16409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2.4</w:t>
            </w:r>
          </w:p>
        </w:tc>
        <w:tc>
          <w:tcPr>
            <w:tcW w:w="917" w:type="dxa"/>
          </w:tcPr>
          <w:p w14:paraId="13B7EC0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1.2</w:t>
            </w:r>
          </w:p>
        </w:tc>
        <w:tc>
          <w:tcPr>
            <w:tcW w:w="1128" w:type="dxa"/>
          </w:tcPr>
          <w:p w14:paraId="11E73518"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0.1</w:t>
            </w:r>
          </w:p>
        </w:tc>
        <w:tc>
          <w:tcPr>
            <w:tcW w:w="1128" w:type="dxa"/>
          </w:tcPr>
          <w:p w14:paraId="6DEC9E0D"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0.9</w:t>
            </w:r>
          </w:p>
        </w:tc>
        <w:tc>
          <w:tcPr>
            <w:tcW w:w="1128" w:type="dxa"/>
          </w:tcPr>
          <w:p w14:paraId="29784BBD"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0.8</w:t>
            </w:r>
          </w:p>
        </w:tc>
        <w:tc>
          <w:tcPr>
            <w:tcW w:w="1194" w:type="dxa"/>
          </w:tcPr>
          <w:p w14:paraId="06FE649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2.0</w:t>
            </w:r>
          </w:p>
        </w:tc>
        <w:tc>
          <w:tcPr>
            <w:tcW w:w="1039" w:type="dxa"/>
          </w:tcPr>
          <w:p w14:paraId="68666B1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2.8</w:t>
            </w:r>
          </w:p>
        </w:tc>
        <w:tc>
          <w:tcPr>
            <w:tcW w:w="939" w:type="dxa"/>
          </w:tcPr>
          <w:p w14:paraId="3C26666F"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276.0</w:t>
            </w:r>
          </w:p>
        </w:tc>
      </w:tr>
      <w:tr w:rsidR="00C350C4" w:rsidRPr="00C350C4" w14:paraId="65F19784"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017D2C41"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2015/16</w:t>
            </w:r>
          </w:p>
        </w:tc>
        <w:tc>
          <w:tcPr>
            <w:tcW w:w="1061" w:type="dxa"/>
          </w:tcPr>
          <w:p w14:paraId="3A176F1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276.0</w:t>
            </w:r>
          </w:p>
        </w:tc>
        <w:tc>
          <w:tcPr>
            <w:tcW w:w="772" w:type="dxa"/>
          </w:tcPr>
          <w:p w14:paraId="300E798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3.6</w:t>
            </w:r>
          </w:p>
        </w:tc>
        <w:tc>
          <w:tcPr>
            <w:tcW w:w="883" w:type="dxa"/>
          </w:tcPr>
          <w:p w14:paraId="3659657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2.2</w:t>
            </w:r>
          </w:p>
        </w:tc>
        <w:tc>
          <w:tcPr>
            <w:tcW w:w="917" w:type="dxa"/>
          </w:tcPr>
          <w:p w14:paraId="1E9596B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128" w:type="dxa"/>
          </w:tcPr>
          <w:p w14:paraId="6BC49FB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-0.9</w:t>
            </w:r>
          </w:p>
        </w:tc>
        <w:tc>
          <w:tcPr>
            <w:tcW w:w="1128" w:type="dxa"/>
          </w:tcPr>
          <w:p w14:paraId="712FD4CB"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1.0</w:t>
            </w:r>
          </w:p>
        </w:tc>
        <w:tc>
          <w:tcPr>
            <w:tcW w:w="1128" w:type="dxa"/>
          </w:tcPr>
          <w:p w14:paraId="53035B4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0.0</w:t>
            </w:r>
          </w:p>
        </w:tc>
        <w:tc>
          <w:tcPr>
            <w:tcW w:w="1194" w:type="dxa"/>
          </w:tcPr>
          <w:p w14:paraId="42D132B8"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039" w:type="dxa"/>
          </w:tcPr>
          <w:p w14:paraId="6E938FB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2.5</w:t>
            </w:r>
          </w:p>
        </w:tc>
        <w:tc>
          <w:tcPr>
            <w:tcW w:w="939" w:type="dxa"/>
          </w:tcPr>
          <w:p w14:paraId="2DFD3546"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277.5</w:t>
            </w:r>
          </w:p>
        </w:tc>
      </w:tr>
      <w:tr w:rsidR="00C350C4" w:rsidRPr="00C350C4" w14:paraId="308F05C3"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004EA209"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2016/17</w:t>
            </w:r>
          </w:p>
        </w:tc>
        <w:tc>
          <w:tcPr>
            <w:tcW w:w="1061" w:type="dxa"/>
          </w:tcPr>
          <w:p w14:paraId="63AAE924"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277.5</w:t>
            </w:r>
          </w:p>
        </w:tc>
        <w:tc>
          <w:tcPr>
            <w:tcW w:w="772" w:type="dxa"/>
          </w:tcPr>
          <w:p w14:paraId="2EBEFAE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3.6</w:t>
            </w:r>
          </w:p>
        </w:tc>
        <w:tc>
          <w:tcPr>
            <w:tcW w:w="883" w:type="dxa"/>
          </w:tcPr>
          <w:p w14:paraId="6FAD06B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2.2</w:t>
            </w:r>
          </w:p>
        </w:tc>
        <w:tc>
          <w:tcPr>
            <w:tcW w:w="917" w:type="dxa"/>
          </w:tcPr>
          <w:p w14:paraId="5BE7E2FD"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128" w:type="dxa"/>
          </w:tcPr>
          <w:p w14:paraId="69FBE07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-0.8</w:t>
            </w:r>
          </w:p>
        </w:tc>
        <w:tc>
          <w:tcPr>
            <w:tcW w:w="1128" w:type="dxa"/>
          </w:tcPr>
          <w:p w14:paraId="7EDE5BC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0.7</w:t>
            </w:r>
          </w:p>
        </w:tc>
        <w:tc>
          <w:tcPr>
            <w:tcW w:w="1128" w:type="dxa"/>
          </w:tcPr>
          <w:p w14:paraId="33734CB0"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-0.3</w:t>
            </w:r>
          </w:p>
        </w:tc>
        <w:tc>
          <w:tcPr>
            <w:tcW w:w="1194" w:type="dxa"/>
          </w:tcPr>
          <w:p w14:paraId="6951D7B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1.1</w:t>
            </w:r>
          </w:p>
        </w:tc>
        <w:tc>
          <w:tcPr>
            <w:tcW w:w="1039" w:type="dxa"/>
          </w:tcPr>
          <w:p w14:paraId="03CDC19B"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2.3</w:t>
            </w:r>
          </w:p>
        </w:tc>
        <w:tc>
          <w:tcPr>
            <w:tcW w:w="939" w:type="dxa"/>
          </w:tcPr>
          <w:p w14:paraId="07891248"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278.7</w:t>
            </w:r>
          </w:p>
        </w:tc>
      </w:tr>
      <w:tr w:rsidR="00C350C4" w:rsidRPr="00C350C4" w14:paraId="4FF9A908"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79DCC6C1"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2017/18</w:t>
            </w:r>
          </w:p>
        </w:tc>
        <w:tc>
          <w:tcPr>
            <w:tcW w:w="1061" w:type="dxa"/>
          </w:tcPr>
          <w:p w14:paraId="25C1CDCE"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278.7</w:t>
            </w:r>
          </w:p>
        </w:tc>
        <w:tc>
          <w:tcPr>
            <w:tcW w:w="772" w:type="dxa"/>
          </w:tcPr>
          <w:p w14:paraId="17011CB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3.5</w:t>
            </w:r>
          </w:p>
        </w:tc>
        <w:tc>
          <w:tcPr>
            <w:tcW w:w="883" w:type="dxa"/>
          </w:tcPr>
          <w:p w14:paraId="20B6AFB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2.3</w:t>
            </w:r>
          </w:p>
        </w:tc>
        <w:tc>
          <w:tcPr>
            <w:tcW w:w="917" w:type="dxa"/>
          </w:tcPr>
          <w:p w14:paraId="1B80755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1.1</w:t>
            </w:r>
          </w:p>
        </w:tc>
        <w:tc>
          <w:tcPr>
            <w:tcW w:w="1128" w:type="dxa"/>
          </w:tcPr>
          <w:p w14:paraId="2A21A33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-1.3</w:t>
            </w:r>
          </w:p>
        </w:tc>
        <w:tc>
          <w:tcPr>
            <w:tcW w:w="1128" w:type="dxa"/>
          </w:tcPr>
          <w:p w14:paraId="677EE89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0.5</w:t>
            </w:r>
          </w:p>
        </w:tc>
        <w:tc>
          <w:tcPr>
            <w:tcW w:w="1128" w:type="dxa"/>
          </w:tcPr>
          <w:p w14:paraId="0AAED05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-1.1</w:t>
            </w:r>
          </w:p>
        </w:tc>
        <w:tc>
          <w:tcPr>
            <w:tcW w:w="1194" w:type="dxa"/>
          </w:tcPr>
          <w:p w14:paraId="6F7C46E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0.2</w:t>
            </w:r>
          </w:p>
        </w:tc>
        <w:tc>
          <w:tcPr>
            <w:tcW w:w="1039" w:type="dxa"/>
          </w:tcPr>
          <w:p w14:paraId="0DB8812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2.0</w:t>
            </w:r>
          </w:p>
        </w:tc>
        <w:tc>
          <w:tcPr>
            <w:tcW w:w="939" w:type="dxa"/>
          </w:tcPr>
          <w:p w14:paraId="7A3EA2D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278.8</w:t>
            </w:r>
          </w:p>
        </w:tc>
      </w:tr>
      <w:tr w:rsidR="00C350C4" w:rsidRPr="00C350C4" w14:paraId="1942CC24"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37D68839"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2018/19</w:t>
            </w:r>
          </w:p>
        </w:tc>
        <w:tc>
          <w:tcPr>
            <w:tcW w:w="1061" w:type="dxa"/>
          </w:tcPr>
          <w:p w14:paraId="3C34D74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278.8</w:t>
            </w:r>
          </w:p>
        </w:tc>
        <w:tc>
          <w:tcPr>
            <w:tcW w:w="772" w:type="dxa"/>
          </w:tcPr>
          <w:p w14:paraId="5232F60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3.5</w:t>
            </w:r>
          </w:p>
        </w:tc>
        <w:tc>
          <w:tcPr>
            <w:tcW w:w="883" w:type="dxa"/>
          </w:tcPr>
          <w:p w14:paraId="0815A92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2.3</w:t>
            </w:r>
          </w:p>
        </w:tc>
        <w:tc>
          <w:tcPr>
            <w:tcW w:w="917" w:type="dxa"/>
          </w:tcPr>
          <w:p w14:paraId="4207675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1.2</w:t>
            </w:r>
          </w:p>
        </w:tc>
        <w:tc>
          <w:tcPr>
            <w:tcW w:w="1128" w:type="dxa"/>
          </w:tcPr>
          <w:p w14:paraId="3113EEC3"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-0.7</w:t>
            </w:r>
          </w:p>
        </w:tc>
        <w:tc>
          <w:tcPr>
            <w:tcW w:w="1128" w:type="dxa"/>
          </w:tcPr>
          <w:p w14:paraId="64BB823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0.7</w:t>
            </w:r>
          </w:p>
        </w:tc>
        <w:tc>
          <w:tcPr>
            <w:tcW w:w="1128" w:type="dxa"/>
          </w:tcPr>
          <w:p w14:paraId="0880180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-0.2</w:t>
            </w:r>
          </w:p>
        </w:tc>
        <w:tc>
          <w:tcPr>
            <w:tcW w:w="1194" w:type="dxa"/>
          </w:tcPr>
          <w:p w14:paraId="3525C0E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1.0</w:t>
            </w:r>
          </w:p>
        </w:tc>
        <w:tc>
          <w:tcPr>
            <w:tcW w:w="1039" w:type="dxa"/>
          </w:tcPr>
          <w:p w14:paraId="0465E591"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1.9</w:t>
            </w:r>
          </w:p>
        </w:tc>
        <w:tc>
          <w:tcPr>
            <w:tcW w:w="939" w:type="dxa"/>
          </w:tcPr>
          <w:p w14:paraId="54248D05"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280.0</w:t>
            </w:r>
          </w:p>
        </w:tc>
      </w:tr>
      <w:tr w:rsidR="00C350C4" w:rsidRPr="00C350C4" w14:paraId="7B227148"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329E33F5"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2019/20</w:t>
            </w:r>
          </w:p>
        </w:tc>
        <w:tc>
          <w:tcPr>
            <w:tcW w:w="1061" w:type="dxa"/>
          </w:tcPr>
          <w:p w14:paraId="7A3BFE4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280.0</w:t>
            </w:r>
          </w:p>
        </w:tc>
        <w:tc>
          <w:tcPr>
            <w:tcW w:w="772" w:type="dxa"/>
          </w:tcPr>
          <w:p w14:paraId="6A97573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3.3</w:t>
            </w:r>
          </w:p>
        </w:tc>
        <w:tc>
          <w:tcPr>
            <w:tcW w:w="883" w:type="dxa"/>
          </w:tcPr>
          <w:p w14:paraId="4AFAB0D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2.4</w:t>
            </w:r>
          </w:p>
        </w:tc>
        <w:tc>
          <w:tcPr>
            <w:tcW w:w="917" w:type="dxa"/>
          </w:tcPr>
          <w:p w14:paraId="0E5E7D8D"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0.9</w:t>
            </w:r>
          </w:p>
        </w:tc>
        <w:tc>
          <w:tcPr>
            <w:tcW w:w="1128" w:type="dxa"/>
          </w:tcPr>
          <w:p w14:paraId="5A03371A"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-0.4</w:t>
            </w:r>
          </w:p>
        </w:tc>
        <w:tc>
          <w:tcPr>
            <w:tcW w:w="1128" w:type="dxa"/>
          </w:tcPr>
          <w:p w14:paraId="4865D914"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0.2</w:t>
            </w:r>
          </w:p>
        </w:tc>
        <w:tc>
          <w:tcPr>
            <w:tcW w:w="1128" w:type="dxa"/>
          </w:tcPr>
          <w:p w14:paraId="0645BF0B"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-0.4</w:t>
            </w:r>
          </w:p>
        </w:tc>
        <w:tc>
          <w:tcPr>
            <w:tcW w:w="1194" w:type="dxa"/>
          </w:tcPr>
          <w:p w14:paraId="3CBEB64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1039" w:type="dxa"/>
          </w:tcPr>
          <w:p w14:paraId="7B62AA5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1.8</w:t>
            </w:r>
          </w:p>
        </w:tc>
        <w:tc>
          <w:tcPr>
            <w:tcW w:w="939" w:type="dxa"/>
          </w:tcPr>
          <w:p w14:paraId="132E87F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280.3</w:t>
            </w:r>
          </w:p>
        </w:tc>
      </w:tr>
      <w:tr w:rsidR="00C350C4" w:rsidRPr="00C350C4" w14:paraId="30B9B2A2"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7360C898"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2020/21</w:t>
            </w:r>
          </w:p>
        </w:tc>
        <w:tc>
          <w:tcPr>
            <w:tcW w:w="1061" w:type="dxa"/>
          </w:tcPr>
          <w:p w14:paraId="62FC6FB8"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280.3</w:t>
            </w:r>
          </w:p>
        </w:tc>
        <w:tc>
          <w:tcPr>
            <w:tcW w:w="772" w:type="dxa"/>
          </w:tcPr>
          <w:p w14:paraId="0956D378"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3.1</w:t>
            </w:r>
          </w:p>
        </w:tc>
        <w:tc>
          <w:tcPr>
            <w:tcW w:w="883" w:type="dxa"/>
          </w:tcPr>
          <w:p w14:paraId="62FB4C1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w:t>
            </w:r>
          </w:p>
        </w:tc>
        <w:tc>
          <w:tcPr>
            <w:tcW w:w="917" w:type="dxa"/>
          </w:tcPr>
          <w:p w14:paraId="5DA3736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0.4</w:t>
            </w:r>
          </w:p>
        </w:tc>
        <w:tc>
          <w:tcPr>
            <w:tcW w:w="1128" w:type="dxa"/>
          </w:tcPr>
          <w:p w14:paraId="628F678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-1.2</w:t>
            </w:r>
          </w:p>
        </w:tc>
        <w:tc>
          <w:tcPr>
            <w:tcW w:w="1128" w:type="dxa"/>
          </w:tcPr>
          <w:p w14:paraId="32844EF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0.8</w:t>
            </w:r>
          </w:p>
        </w:tc>
        <w:tc>
          <w:tcPr>
            <w:tcW w:w="1128" w:type="dxa"/>
          </w:tcPr>
          <w:p w14:paraId="18D6ED52"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-0.8</w:t>
            </w:r>
          </w:p>
        </w:tc>
        <w:tc>
          <w:tcPr>
            <w:tcW w:w="1194" w:type="dxa"/>
          </w:tcPr>
          <w:p w14:paraId="085B191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-0.5</w:t>
            </w:r>
          </w:p>
        </w:tc>
        <w:tc>
          <w:tcPr>
            <w:tcW w:w="1039" w:type="dxa"/>
          </w:tcPr>
          <w:p w14:paraId="29DF3B76"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1.6</w:t>
            </w:r>
          </w:p>
        </w:tc>
        <w:tc>
          <w:tcPr>
            <w:tcW w:w="939" w:type="dxa"/>
          </w:tcPr>
          <w:p w14:paraId="73F8F41B"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279.9</w:t>
            </w:r>
          </w:p>
        </w:tc>
      </w:tr>
      <w:tr w:rsidR="00C350C4" w:rsidRPr="00C350C4" w14:paraId="56AF560B"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39" w:type="dxa"/>
          </w:tcPr>
          <w:p w14:paraId="5F06D062"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2021/22</w:t>
            </w:r>
          </w:p>
        </w:tc>
        <w:tc>
          <w:tcPr>
            <w:tcW w:w="1061" w:type="dxa"/>
          </w:tcPr>
          <w:p w14:paraId="2375302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279.9</w:t>
            </w:r>
          </w:p>
        </w:tc>
        <w:tc>
          <w:tcPr>
            <w:tcW w:w="772" w:type="dxa"/>
          </w:tcPr>
          <w:p w14:paraId="61C4CE89"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3.4</w:t>
            </w:r>
          </w:p>
        </w:tc>
        <w:tc>
          <w:tcPr>
            <w:tcW w:w="883" w:type="dxa"/>
          </w:tcPr>
          <w:p w14:paraId="56344877"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2.4</w:t>
            </w:r>
          </w:p>
        </w:tc>
        <w:tc>
          <w:tcPr>
            <w:tcW w:w="917" w:type="dxa"/>
          </w:tcPr>
          <w:p w14:paraId="2ECCF03F"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0.9</w:t>
            </w:r>
          </w:p>
        </w:tc>
        <w:tc>
          <w:tcPr>
            <w:tcW w:w="1128" w:type="dxa"/>
          </w:tcPr>
          <w:p w14:paraId="072973C3"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-0.2</w:t>
            </w:r>
          </w:p>
        </w:tc>
        <w:tc>
          <w:tcPr>
            <w:tcW w:w="1128" w:type="dxa"/>
          </w:tcPr>
          <w:p w14:paraId="5C4AAF4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2.1</w:t>
            </w:r>
          </w:p>
        </w:tc>
        <w:tc>
          <w:tcPr>
            <w:tcW w:w="1128" w:type="dxa"/>
          </w:tcPr>
          <w:p w14:paraId="3832C31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1.7</w:t>
            </w:r>
          </w:p>
        </w:tc>
        <w:tc>
          <w:tcPr>
            <w:tcW w:w="1194" w:type="dxa"/>
          </w:tcPr>
          <w:p w14:paraId="0E72CE6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0.5</w:t>
            </w:r>
          </w:p>
        </w:tc>
        <w:tc>
          <w:tcPr>
            <w:tcW w:w="1039" w:type="dxa"/>
          </w:tcPr>
          <w:p w14:paraId="6564193B"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1.5</w:t>
            </w:r>
          </w:p>
        </w:tc>
        <w:tc>
          <w:tcPr>
            <w:tcW w:w="939" w:type="dxa"/>
          </w:tcPr>
          <w:p w14:paraId="4C28DCE7"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282.6</w:t>
            </w:r>
          </w:p>
        </w:tc>
      </w:tr>
      <w:tr w:rsidR="00C350C4" w:rsidRPr="00C350C4" w14:paraId="6775F950"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939" w:type="dxa"/>
          </w:tcPr>
          <w:p w14:paraId="1F84D2D1" w14:textId="77777777" w:rsidR="00216AD8" w:rsidRPr="00C350C4" w:rsidRDefault="00216AD8" w:rsidP="00852E33">
            <w:pPr>
              <w:jc w:val="right"/>
              <w:rPr>
                <w:rFonts w:ascii="Arial" w:eastAsia="Arial Unicode MS" w:hAnsi="Arial" w:cs="Arial"/>
                <w:sz w:val="20"/>
                <w:szCs w:val="20"/>
              </w:rPr>
            </w:pPr>
            <w:r w:rsidRPr="00C350C4">
              <w:rPr>
                <w:rFonts w:ascii="Arial" w:eastAsia="Arial Unicode MS" w:hAnsi="Arial" w:cs="Arial"/>
                <w:sz w:val="20"/>
                <w:szCs w:val="20"/>
              </w:rPr>
              <w:t>2022/23</w:t>
            </w:r>
          </w:p>
        </w:tc>
        <w:tc>
          <w:tcPr>
            <w:tcW w:w="1061" w:type="dxa"/>
          </w:tcPr>
          <w:p w14:paraId="45986834"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282.6</w:t>
            </w:r>
          </w:p>
        </w:tc>
        <w:tc>
          <w:tcPr>
            <w:tcW w:w="772" w:type="dxa"/>
          </w:tcPr>
          <w:p w14:paraId="02E26949"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3.3</w:t>
            </w:r>
          </w:p>
        </w:tc>
        <w:tc>
          <w:tcPr>
            <w:tcW w:w="883" w:type="dxa"/>
          </w:tcPr>
          <w:p w14:paraId="42EDD98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2.6</w:t>
            </w:r>
          </w:p>
        </w:tc>
        <w:tc>
          <w:tcPr>
            <w:tcW w:w="917" w:type="dxa"/>
          </w:tcPr>
          <w:p w14:paraId="39BFF3BB"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0.7</w:t>
            </w:r>
          </w:p>
        </w:tc>
        <w:tc>
          <w:tcPr>
            <w:tcW w:w="1128" w:type="dxa"/>
          </w:tcPr>
          <w:p w14:paraId="13F620EE"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0.3</w:t>
            </w:r>
          </w:p>
        </w:tc>
        <w:tc>
          <w:tcPr>
            <w:tcW w:w="1128" w:type="dxa"/>
          </w:tcPr>
          <w:p w14:paraId="645A15B0"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3.2</w:t>
            </w:r>
          </w:p>
        </w:tc>
        <w:tc>
          <w:tcPr>
            <w:tcW w:w="1128" w:type="dxa"/>
          </w:tcPr>
          <w:p w14:paraId="6EFEE8DC"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3.5</w:t>
            </w:r>
          </w:p>
        </w:tc>
        <w:tc>
          <w:tcPr>
            <w:tcW w:w="1194" w:type="dxa"/>
          </w:tcPr>
          <w:p w14:paraId="44383DA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4.2</w:t>
            </w:r>
          </w:p>
        </w:tc>
        <w:tc>
          <w:tcPr>
            <w:tcW w:w="1039" w:type="dxa"/>
          </w:tcPr>
          <w:p w14:paraId="3CA201B7"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1.7</w:t>
            </w:r>
          </w:p>
        </w:tc>
        <w:tc>
          <w:tcPr>
            <w:tcW w:w="939" w:type="dxa"/>
          </w:tcPr>
          <w:p w14:paraId="2E289F5A" w14:textId="77777777" w:rsidR="00216AD8" w:rsidRPr="00C350C4"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C350C4">
              <w:rPr>
                <w:rFonts w:ascii="Arial" w:hAnsi="Arial" w:cs="Arial"/>
                <w:sz w:val="20"/>
                <w:szCs w:val="20"/>
              </w:rPr>
              <w:t>286.8</w:t>
            </w:r>
          </w:p>
        </w:tc>
      </w:tr>
      <w:tr w:rsidR="00C350C4" w:rsidRPr="00C350C4" w14:paraId="372A4B35" w14:textId="77777777" w:rsidTr="00852E33">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939" w:type="dxa"/>
          </w:tcPr>
          <w:p w14:paraId="33EA660D" w14:textId="77777777" w:rsidR="00216AD8" w:rsidRPr="00C350C4" w:rsidRDefault="00216AD8" w:rsidP="00852E33">
            <w:pPr>
              <w:jc w:val="center"/>
              <w:rPr>
                <w:rFonts w:ascii="Arial" w:eastAsia="Arial Unicode MS" w:hAnsi="Arial" w:cs="Arial"/>
                <w:sz w:val="20"/>
                <w:szCs w:val="20"/>
              </w:rPr>
            </w:pPr>
            <w:r w:rsidRPr="00C350C4">
              <w:rPr>
                <w:rFonts w:ascii="Arial" w:eastAsia="Arial Unicode MS" w:hAnsi="Arial" w:cs="Arial"/>
                <w:sz w:val="20"/>
                <w:szCs w:val="20"/>
              </w:rPr>
              <w:t>Total growth</w:t>
            </w:r>
          </w:p>
        </w:tc>
        <w:tc>
          <w:tcPr>
            <w:tcW w:w="1061" w:type="dxa"/>
          </w:tcPr>
          <w:p w14:paraId="4259E17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eastAsia="Arial Unicode MS" w:hAnsi="Arial" w:cs="Arial"/>
                <w:sz w:val="20"/>
                <w:szCs w:val="20"/>
              </w:rPr>
            </w:pPr>
          </w:p>
        </w:tc>
        <w:tc>
          <w:tcPr>
            <w:tcW w:w="772" w:type="dxa"/>
          </w:tcPr>
          <w:p w14:paraId="0D2B0C17"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41.6</w:t>
            </w:r>
          </w:p>
        </w:tc>
        <w:tc>
          <w:tcPr>
            <w:tcW w:w="883" w:type="dxa"/>
          </w:tcPr>
          <w:p w14:paraId="477B85E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27.8</w:t>
            </w:r>
          </w:p>
        </w:tc>
        <w:tc>
          <w:tcPr>
            <w:tcW w:w="917" w:type="dxa"/>
          </w:tcPr>
          <w:p w14:paraId="68CBD311"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13.8</w:t>
            </w:r>
          </w:p>
        </w:tc>
        <w:tc>
          <w:tcPr>
            <w:tcW w:w="1128" w:type="dxa"/>
          </w:tcPr>
          <w:p w14:paraId="6E6D143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-2.0</w:t>
            </w:r>
          </w:p>
        </w:tc>
        <w:tc>
          <w:tcPr>
            <w:tcW w:w="1128" w:type="dxa"/>
          </w:tcPr>
          <w:p w14:paraId="69AD17B5"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11.7</w:t>
            </w:r>
          </w:p>
        </w:tc>
        <w:tc>
          <w:tcPr>
            <w:tcW w:w="1128" w:type="dxa"/>
          </w:tcPr>
          <w:p w14:paraId="30736EAB"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7.9</w:t>
            </w:r>
          </w:p>
        </w:tc>
        <w:tc>
          <w:tcPr>
            <w:tcW w:w="1194" w:type="dxa"/>
          </w:tcPr>
          <w:p w14:paraId="57696FE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20.6</w:t>
            </w:r>
          </w:p>
        </w:tc>
        <w:tc>
          <w:tcPr>
            <w:tcW w:w="1039" w:type="dxa"/>
          </w:tcPr>
          <w:p w14:paraId="02F6222C"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350C4">
              <w:rPr>
                <w:rFonts w:ascii="Arial" w:hAnsi="Arial" w:cs="Arial"/>
                <w:sz w:val="20"/>
                <w:szCs w:val="20"/>
              </w:rPr>
              <w:t>-</w:t>
            </w:r>
          </w:p>
        </w:tc>
        <w:tc>
          <w:tcPr>
            <w:tcW w:w="939" w:type="dxa"/>
          </w:tcPr>
          <w:p w14:paraId="3789A922" w14:textId="77777777" w:rsidR="00216AD8" w:rsidRPr="00C350C4"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eastAsia="Arial Unicode MS" w:hAnsi="Arial" w:cs="Arial"/>
                <w:sz w:val="20"/>
                <w:szCs w:val="20"/>
              </w:rPr>
            </w:pPr>
            <w:r w:rsidRPr="00C350C4">
              <w:rPr>
                <w:rFonts w:ascii="Arial" w:eastAsia="Arial Unicode MS" w:hAnsi="Arial" w:cs="Arial"/>
                <w:sz w:val="20"/>
                <w:szCs w:val="20"/>
              </w:rPr>
              <w:t>-</w:t>
            </w:r>
          </w:p>
        </w:tc>
      </w:tr>
    </w:tbl>
    <w:p w14:paraId="6C93F02A" w14:textId="77777777" w:rsidR="00216AD8" w:rsidRPr="00C350C4" w:rsidRDefault="00216AD8" w:rsidP="00216AD8">
      <w:pPr>
        <w:spacing w:after="0" w:line="240" w:lineRule="auto"/>
        <w:rPr>
          <w:rFonts w:ascii="Arial" w:hAnsi="Arial" w:cs="Arial"/>
          <w:i/>
          <w:iCs/>
        </w:rPr>
      </w:pPr>
      <w:r w:rsidRPr="00C350C4">
        <w:rPr>
          <w:rFonts w:ascii="Arial" w:hAnsi="Arial" w:cs="Arial"/>
          <w:i/>
          <w:iCs/>
        </w:rPr>
        <w:t>(Numbers may not sum due to rounding)</w:t>
      </w:r>
    </w:p>
    <w:p w14:paraId="02717924" w14:textId="77777777" w:rsidR="00216AD8" w:rsidRPr="00C350C4" w:rsidRDefault="00216AD8" w:rsidP="00216AD8">
      <w:pPr>
        <w:spacing w:after="0" w:line="240" w:lineRule="auto"/>
        <w:rPr>
          <w:rFonts w:ascii="Arial" w:hAnsi="Arial" w:cs="Arial"/>
        </w:rPr>
      </w:pPr>
    </w:p>
    <w:p w14:paraId="5641138C" w14:textId="77777777" w:rsidR="00216AD8" w:rsidRDefault="00216AD8" w:rsidP="00216AD8">
      <w:pPr>
        <w:spacing w:after="0" w:line="240" w:lineRule="auto"/>
        <w:rPr>
          <w:rFonts w:ascii="Arial" w:hAnsi="Arial" w:cs="Arial"/>
        </w:rPr>
      </w:pPr>
      <w:r w:rsidRPr="00C350C4">
        <w:rPr>
          <w:rFonts w:ascii="Arial" w:hAnsi="Arial" w:cs="Arial"/>
        </w:rPr>
        <w:t>Adjustments to this time-series have increased the significance of international migration, reduced the impact of UK migration</w:t>
      </w:r>
      <w:r>
        <w:rPr>
          <w:rFonts w:ascii="Arial" w:hAnsi="Arial" w:cs="Arial"/>
        </w:rPr>
        <w:t>, while increasing the impact of natural growth marginally.</w:t>
      </w:r>
    </w:p>
    <w:p w14:paraId="1997C7EB" w14:textId="77777777" w:rsidR="00216AD8" w:rsidRDefault="00216AD8" w:rsidP="00216AD8">
      <w:pPr>
        <w:spacing w:after="0" w:line="240" w:lineRule="auto"/>
        <w:rPr>
          <w:rFonts w:ascii="Arial" w:hAnsi="Arial" w:cs="Arial"/>
        </w:rPr>
        <w:sectPr w:rsidR="00216AD8" w:rsidSect="00216AD8">
          <w:pgSz w:w="11906" w:h="16838"/>
          <w:pgMar w:top="1440" w:right="1440" w:bottom="1440" w:left="1440" w:header="708" w:footer="708" w:gutter="0"/>
          <w:cols w:space="708"/>
          <w:docGrid w:linePitch="360"/>
        </w:sectPr>
      </w:pPr>
    </w:p>
    <w:p w14:paraId="6EDD359F" w14:textId="77777777" w:rsidR="00216AD8" w:rsidRPr="00C350C4" w:rsidRDefault="00216AD8" w:rsidP="00216AD8">
      <w:pPr>
        <w:tabs>
          <w:tab w:val="left" w:pos="3330"/>
        </w:tabs>
        <w:spacing w:after="0" w:line="240" w:lineRule="auto"/>
        <w:jc w:val="both"/>
        <w:rPr>
          <w:rFonts w:ascii="Arial" w:hAnsi="Arial" w:cs="Arial"/>
        </w:rPr>
      </w:pPr>
      <w:r w:rsidRPr="00007176">
        <w:rPr>
          <w:rFonts w:ascii="Arial" w:hAnsi="Arial" w:cs="Arial"/>
        </w:rPr>
        <w:lastRenderedPageBreak/>
        <w:t xml:space="preserve">In 2023, 15,450 </w:t>
      </w:r>
      <w:r w:rsidRPr="00C350C4">
        <w:rPr>
          <w:rFonts w:ascii="Arial" w:hAnsi="Arial" w:cs="Arial"/>
        </w:rPr>
        <w:t>people moved into Medway, which exceeded the outflow of 15,122.  This resulted in a net gain of 328 residents via migration flows within the UK.</w:t>
      </w:r>
    </w:p>
    <w:p w14:paraId="375EF7E5" w14:textId="77777777" w:rsidR="00216AD8" w:rsidRPr="00C350C4" w:rsidRDefault="00216AD8" w:rsidP="00216AD8">
      <w:pPr>
        <w:tabs>
          <w:tab w:val="left" w:pos="3330"/>
        </w:tabs>
        <w:spacing w:after="0" w:line="240" w:lineRule="auto"/>
        <w:jc w:val="both"/>
        <w:rPr>
          <w:rFonts w:ascii="Arial" w:hAnsi="Arial" w:cs="Arial"/>
          <w:sz w:val="50"/>
          <w:szCs w:val="50"/>
        </w:rPr>
      </w:pPr>
    </w:p>
    <w:p w14:paraId="5158CBA8" w14:textId="77777777" w:rsidR="00216AD8" w:rsidRPr="00C350C4" w:rsidRDefault="00216AD8" w:rsidP="00216AD8">
      <w:pPr>
        <w:spacing w:after="0" w:line="240" w:lineRule="auto"/>
        <w:rPr>
          <w:rFonts w:ascii="Arial" w:hAnsi="Arial" w:cs="Arial"/>
          <w:b/>
          <w:bCs/>
        </w:rPr>
      </w:pPr>
      <w:r w:rsidRPr="00C350C4">
        <w:rPr>
          <w:rFonts w:ascii="Arial" w:hAnsi="Arial" w:cs="Arial"/>
          <w:b/>
          <w:bCs/>
        </w:rPr>
        <w:t>Table: Medway migration flows 2023</w:t>
      </w:r>
    </w:p>
    <w:p w14:paraId="5689C01A" w14:textId="77777777" w:rsidR="00216AD8" w:rsidRPr="00C350C4" w:rsidRDefault="00216AD8" w:rsidP="00216AD8">
      <w:pPr>
        <w:spacing w:after="0" w:line="240" w:lineRule="auto"/>
        <w:rPr>
          <w:rFonts w:ascii="Arial" w:hAnsi="Arial" w:cs="Arial"/>
          <w:b/>
          <w:bCs/>
        </w:rPr>
      </w:pPr>
    </w:p>
    <w:tbl>
      <w:tblPr>
        <w:tblStyle w:val="PlainTable2"/>
        <w:tblW w:w="9016" w:type="dxa"/>
        <w:tblLook w:val="04A0" w:firstRow="1" w:lastRow="0" w:firstColumn="1" w:lastColumn="0" w:noHBand="0" w:noVBand="1"/>
        <w:tblCaption w:val="Medway migration flows 2023"/>
        <w:tblDescription w:val="Medway migration flows 2023"/>
      </w:tblPr>
      <w:tblGrid>
        <w:gridCol w:w="1469"/>
        <w:gridCol w:w="1468"/>
        <w:gridCol w:w="1468"/>
        <w:gridCol w:w="1537"/>
        <w:gridCol w:w="1537"/>
        <w:gridCol w:w="1537"/>
      </w:tblGrid>
      <w:tr w:rsidR="00C350C4" w:rsidRPr="00C350C4" w14:paraId="2104AD3C" w14:textId="77777777" w:rsidTr="00852E33">
        <w:trPr>
          <w:cnfStyle w:val="100000000000" w:firstRow="1" w:lastRow="0" w:firstColumn="0" w:lastColumn="0" w:oddVBand="0" w:evenVBand="0" w:oddHBand="0"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7D9B77A3" w14:textId="77777777" w:rsidR="00216AD8" w:rsidRPr="00C350C4" w:rsidRDefault="00216AD8" w:rsidP="00852E33">
            <w:pPr>
              <w:autoSpaceDE w:val="0"/>
              <w:autoSpaceDN w:val="0"/>
              <w:adjustRightInd w:val="0"/>
              <w:jc w:val="right"/>
              <w:rPr>
                <w:rFonts w:ascii="Arial" w:hAnsi="Arial" w:cs="Arial"/>
              </w:rPr>
            </w:pPr>
            <w:r w:rsidRPr="00C350C4">
              <w:rPr>
                <w:rFonts w:ascii="Arial" w:hAnsi="Arial" w:cs="Arial"/>
              </w:rPr>
              <w:t>Internal Migration within UK to</w:t>
            </w:r>
          </w:p>
          <w:p w14:paraId="5049B262" w14:textId="77777777" w:rsidR="00216AD8" w:rsidRPr="00C350C4" w:rsidRDefault="00216AD8" w:rsidP="00852E33">
            <w:pPr>
              <w:jc w:val="right"/>
              <w:rPr>
                <w:rFonts w:ascii="Arial" w:hAnsi="Arial" w:cs="Arial"/>
              </w:rPr>
            </w:pPr>
            <w:r w:rsidRPr="00C350C4">
              <w:rPr>
                <w:rFonts w:ascii="Arial" w:hAnsi="Arial" w:cs="Arial"/>
              </w:rPr>
              <w:t>Medway</w:t>
            </w:r>
          </w:p>
        </w:tc>
        <w:tc>
          <w:tcPr>
            <w:tcW w:w="1489" w:type="dxa"/>
            <w:vAlign w:val="center"/>
          </w:tcPr>
          <w:p w14:paraId="364D3158" w14:textId="77777777" w:rsidR="00216AD8" w:rsidRPr="00C350C4"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Internal Migration within UK From</w:t>
            </w:r>
          </w:p>
          <w:p w14:paraId="4A6ACB58"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Medway</w:t>
            </w:r>
          </w:p>
        </w:tc>
        <w:tc>
          <w:tcPr>
            <w:tcW w:w="1489" w:type="dxa"/>
            <w:vAlign w:val="center"/>
          </w:tcPr>
          <w:p w14:paraId="7E07C8A8"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Internal Migration within UK Net</w:t>
            </w:r>
          </w:p>
        </w:tc>
        <w:tc>
          <w:tcPr>
            <w:tcW w:w="1537" w:type="dxa"/>
            <w:vAlign w:val="center"/>
          </w:tcPr>
          <w:p w14:paraId="0BA9BF22"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International Migration</w:t>
            </w:r>
          </w:p>
          <w:p w14:paraId="0A1636A0" w14:textId="77777777" w:rsidR="00216AD8" w:rsidRPr="00C350C4"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To</w:t>
            </w:r>
          </w:p>
          <w:p w14:paraId="113A3F3E"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Medway</w:t>
            </w:r>
          </w:p>
        </w:tc>
        <w:tc>
          <w:tcPr>
            <w:tcW w:w="1537" w:type="dxa"/>
            <w:vAlign w:val="center"/>
          </w:tcPr>
          <w:p w14:paraId="0298D9F6"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International Migration</w:t>
            </w:r>
          </w:p>
          <w:p w14:paraId="3CEE5AD4" w14:textId="77777777" w:rsidR="00216AD8" w:rsidRPr="00C350C4"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From</w:t>
            </w:r>
          </w:p>
          <w:p w14:paraId="1F1F5428"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Medway</w:t>
            </w:r>
          </w:p>
        </w:tc>
        <w:tc>
          <w:tcPr>
            <w:tcW w:w="1475" w:type="dxa"/>
            <w:vAlign w:val="center"/>
          </w:tcPr>
          <w:p w14:paraId="0FEC448C"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C350C4">
              <w:rPr>
                <w:rFonts w:ascii="Arial" w:hAnsi="Arial" w:cs="Arial"/>
              </w:rPr>
              <w:t>International Migration</w:t>
            </w:r>
          </w:p>
          <w:p w14:paraId="760E634E" w14:textId="77777777" w:rsidR="00216AD8" w:rsidRPr="00C350C4"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Net</w:t>
            </w:r>
          </w:p>
        </w:tc>
      </w:tr>
      <w:tr w:rsidR="00C350C4" w:rsidRPr="00C350C4" w14:paraId="21C1980A" w14:textId="77777777" w:rsidTr="006E51C0">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4B76A10D" w14:textId="77777777" w:rsidR="00216AD8" w:rsidRPr="00C350C4" w:rsidRDefault="00216AD8" w:rsidP="006E51C0">
            <w:pPr>
              <w:autoSpaceDE w:val="0"/>
              <w:autoSpaceDN w:val="0"/>
              <w:adjustRightInd w:val="0"/>
              <w:jc w:val="right"/>
              <w:rPr>
                <w:rFonts w:ascii="Arial" w:hAnsi="Arial" w:cs="Arial"/>
                <w:b w:val="0"/>
                <w:bCs w:val="0"/>
              </w:rPr>
            </w:pPr>
            <w:r w:rsidRPr="00C350C4">
              <w:rPr>
                <w:rFonts w:ascii="Arial" w:hAnsi="Arial" w:cs="Arial"/>
                <w:b w:val="0"/>
                <w:bCs w:val="0"/>
              </w:rPr>
              <w:t>15,450</w:t>
            </w:r>
          </w:p>
        </w:tc>
        <w:tc>
          <w:tcPr>
            <w:tcW w:w="1489" w:type="dxa"/>
            <w:vAlign w:val="center"/>
          </w:tcPr>
          <w:p w14:paraId="210D49CA" w14:textId="77777777" w:rsidR="00216AD8" w:rsidRPr="00C350C4" w:rsidRDefault="00216AD8" w:rsidP="006E51C0">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15,122</w:t>
            </w:r>
          </w:p>
        </w:tc>
        <w:tc>
          <w:tcPr>
            <w:tcW w:w="1489" w:type="dxa"/>
            <w:vAlign w:val="center"/>
          </w:tcPr>
          <w:p w14:paraId="15D48A99" w14:textId="77777777" w:rsidR="00216AD8" w:rsidRPr="00C350C4" w:rsidRDefault="00216AD8" w:rsidP="006E51C0">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b/>
                <w:bCs/>
              </w:rPr>
              <w:t>328</w:t>
            </w:r>
          </w:p>
        </w:tc>
        <w:tc>
          <w:tcPr>
            <w:tcW w:w="1537" w:type="dxa"/>
            <w:vAlign w:val="center"/>
          </w:tcPr>
          <w:p w14:paraId="15D5DC9C" w14:textId="77777777" w:rsidR="00216AD8" w:rsidRPr="00C350C4" w:rsidRDefault="00216AD8" w:rsidP="006E51C0">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4,586</w:t>
            </w:r>
          </w:p>
        </w:tc>
        <w:tc>
          <w:tcPr>
            <w:tcW w:w="1537" w:type="dxa"/>
            <w:vAlign w:val="center"/>
          </w:tcPr>
          <w:p w14:paraId="487D1C05" w14:textId="77777777" w:rsidR="00216AD8" w:rsidRPr="00C350C4" w:rsidRDefault="00216AD8" w:rsidP="006E51C0">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C350C4">
              <w:rPr>
                <w:rFonts w:ascii="Arial" w:hAnsi="Arial" w:cs="Arial"/>
                <w:bCs/>
              </w:rPr>
              <w:t>1,431</w:t>
            </w:r>
          </w:p>
        </w:tc>
        <w:tc>
          <w:tcPr>
            <w:tcW w:w="1475" w:type="dxa"/>
            <w:vAlign w:val="center"/>
          </w:tcPr>
          <w:p w14:paraId="02A8D35F" w14:textId="77777777" w:rsidR="00216AD8" w:rsidRPr="00C350C4" w:rsidRDefault="00216AD8" w:rsidP="006E51C0">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C350C4">
              <w:rPr>
                <w:rFonts w:ascii="Arial" w:hAnsi="Arial" w:cs="Arial"/>
                <w:b/>
                <w:bCs/>
              </w:rPr>
              <w:t>3,155</w:t>
            </w:r>
          </w:p>
        </w:tc>
      </w:tr>
    </w:tbl>
    <w:p w14:paraId="1AF277C7" w14:textId="77777777" w:rsidR="00216AD8" w:rsidRPr="00C350C4" w:rsidRDefault="00216AD8" w:rsidP="00216AD8">
      <w:pPr>
        <w:spacing w:after="0" w:line="240" w:lineRule="auto"/>
        <w:rPr>
          <w:sz w:val="44"/>
          <w:szCs w:val="44"/>
        </w:rPr>
      </w:pPr>
    </w:p>
    <w:p w14:paraId="62E9C3FD" w14:textId="77777777" w:rsidR="00216AD8" w:rsidRPr="00C350C4" w:rsidRDefault="00216AD8" w:rsidP="00C350C4">
      <w:pPr>
        <w:spacing w:after="0" w:line="240" w:lineRule="auto"/>
        <w:rPr>
          <w:rFonts w:ascii="Arial" w:hAnsi="Arial" w:cs="Arial"/>
        </w:rPr>
      </w:pPr>
      <w:r w:rsidRPr="00C350C4">
        <w:rPr>
          <w:rFonts w:ascii="Arial" w:hAnsi="Arial" w:cs="Arial"/>
          <w:b/>
          <w:bCs/>
        </w:rPr>
        <w:t xml:space="preserve">Migration Inflows </w:t>
      </w:r>
      <w:r w:rsidRPr="00C350C4">
        <w:rPr>
          <w:rFonts w:ascii="Arial" w:hAnsi="Arial" w:cs="Arial"/>
        </w:rPr>
        <w:t>(UK to Medway)</w:t>
      </w:r>
    </w:p>
    <w:p w14:paraId="4F6734CF" w14:textId="77777777" w:rsidR="00662282" w:rsidRDefault="00662282" w:rsidP="00216AD8">
      <w:pPr>
        <w:spacing w:after="0" w:line="240" w:lineRule="auto"/>
        <w:rPr>
          <w:rFonts w:ascii="Arial" w:hAnsi="Arial" w:cs="Arial"/>
        </w:rPr>
      </w:pPr>
    </w:p>
    <w:p w14:paraId="447D21D9" w14:textId="0E78E7F4" w:rsidR="00216AD8" w:rsidRPr="00C350C4" w:rsidRDefault="00216AD8" w:rsidP="00216AD8">
      <w:pPr>
        <w:spacing w:after="0" w:line="240" w:lineRule="auto"/>
        <w:rPr>
          <w:rFonts w:ascii="Arial" w:hAnsi="Arial" w:cs="Arial"/>
        </w:rPr>
      </w:pPr>
      <w:r w:rsidRPr="00C350C4">
        <w:rPr>
          <w:rFonts w:ascii="Arial" w:hAnsi="Arial" w:cs="Arial"/>
        </w:rPr>
        <w:t>The main origin areas of movers to Medway were: Gravesham, Bexley, Maidstone, Swale then Dartford.</w:t>
      </w:r>
    </w:p>
    <w:p w14:paraId="0F88602C" w14:textId="77777777" w:rsidR="00216AD8" w:rsidRPr="00C350C4" w:rsidRDefault="00216AD8" w:rsidP="00216AD8">
      <w:pPr>
        <w:spacing w:after="0" w:line="240" w:lineRule="auto"/>
        <w:rPr>
          <w:rFonts w:ascii="Arial" w:hAnsi="Arial" w:cs="Arial"/>
          <w:sz w:val="44"/>
          <w:szCs w:val="44"/>
        </w:rPr>
      </w:pPr>
    </w:p>
    <w:p w14:paraId="7DDE1F65" w14:textId="77777777" w:rsidR="00216AD8" w:rsidRPr="00C350C4" w:rsidRDefault="00216AD8" w:rsidP="00216AD8">
      <w:pPr>
        <w:spacing w:after="0" w:line="240" w:lineRule="auto"/>
        <w:ind w:left="2268"/>
        <w:rPr>
          <w:rFonts w:ascii="Arial" w:hAnsi="Arial" w:cs="Arial"/>
          <w:b/>
          <w:bCs/>
        </w:rPr>
      </w:pPr>
      <w:r w:rsidRPr="00C350C4">
        <w:rPr>
          <w:rFonts w:ascii="Arial" w:hAnsi="Arial" w:cs="Arial"/>
          <w:b/>
          <w:bCs/>
        </w:rPr>
        <w:t>Table: Top 5 origins</w:t>
      </w:r>
    </w:p>
    <w:tbl>
      <w:tblPr>
        <w:tblStyle w:val="GridTable5Dark-Accent3"/>
        <w:tblW w:w="4253" w:type="dxa"/>
        <w:tblInd w:w="2268" w:type="dxa"/>
        <w:tblBorders>
          <w:left w:val="none" w:sz="0" w:space="0" w:color="auto"/>
          <w:insideH w:val="single" w:sz="4" w:space="0" w:color="auto"/>
          <w:insideV w:val="none" w:sz="0" w:space="0" w:color="auto"/>
        </w:tblBorders>
        <w:tblLook w:val="04A0" w:firstRow="1" w:lastRow="0" w:firstColumn="1" w:lastColumn="0" w:noHBand="0" w:noVBand="1"/>
        <w:tblCaption w:val="Top 5 origins of migration flows to Medway 2023"/>
        <w:tblDescription w:val="Top 5 origins of migration flows to Medway 2023"/>
      </w:tblPr>
      <w:tblGrid>
        <w:gridCol w:w="2126"/>
        <w:gridCol w:w="2127"/>
      </w:tblGrid>
      <w:tr w:rsidR="00C350C4" w:rsidRPr="00C350C4" w14:paraId="24BEB422"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shd w:val="clear" w:color="auto" w:fill="auto"/>
          </w:tcPr>
          <w:p w14:paraId="4D67545C"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Gravesham</w:t>
            </w:r>
          </w:p>
        </w:tc>
        <w:tc>
          <w:tcPr>
            <w:tcW w:w="2127" w:type="dxa"/>
            <w:shd w:val="clear" w:color="auto" w:fill="auto"/>
            <w:vAlign w:val="center"/>
          </w:tcPr>
          <w:p w14:paraId="101C3234" w14:textId="77777777" w:rsidR="00216AD8" w:rsidRPr="00C350C4" w:rsidRDefault="00216AD8" w:rsidP="00852E33">
            <w:pPr>
              <w:spacing w:before="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C350C4">
              <w:rPr>
                <w:rFonts w:ascii="Arial" w:hAnsi="Arial" w:cs="Arial"/>
                <w:b w:val="0"/>
                <w:bCs w:val="0"/>
                <w:color w:val="auto"/>
              </w:rPr>
              <w:t>1,343</w:t>
            </w:r>
          </w:p>
        </w:tc>
      </w:tr>
      <w:tr w:rsidR="00C350C4" w:rsidRPr="00C350C4" w14:paraId="34B72545"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shd w:val="clear" w:color="auto" w:fill="auto"/>
          </w:tcPr>
          <w:p w14:paraId="43113B84"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Bexley</w:t>
            </w:r>
          </w:p>
        </w:tc>
        <w:tc>
          <w:tcPr>
            <w:tcW w:w="2127" w:type="dxa"/>
            <w:shd w:val="clear" w:color="auto" w:fill="auto"/>
            <w:vAlign w:val="center"/>
          </w:tcPr>
          <w:p w14:paraId="07251584" w14:textId="77777777" w:rsidR="00216AD8" w:rsidRPr="00C350C4" w:rsidRDefault="00216AD8" w:rsidP="00852E33">
            <w:pPr>
              <w:spacing w:before="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1,035</w:t>
            </w:r>
          </w:p>
        </w:tc>
      </w:tr>
      <w:tr w:rsidR="00C350C4" w:rsidRPr="00C350C4" w14:paraId="07CDB1C1" w14:textId="77777777" w:rsidTr="00852E33">
        <w:tc>
          <w:tcPr>
            <w:cnfStyle w:val="001000000000" w:firstRow="0" w:lastRow="0" w:firstColumn="1" w:lastColumn="0" w:oddVBand="0" w:evenVBand="0" w:oddHBand="0" w:evenHBand="0" w:firstRowFirstColumn="0" w:firstRowLastColumn="0" w:lastRowFirstColumn="0" w:lastRowLastColumn="0"/>
            <w:tcW w:w="2126" w:type="dxa"/>
            <w:shd w:val="clear" w:color="auto" w:fill="auto"/>
          </w:tcPr>
          <w:p w14:paraId="711DAA5F"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Maidstone</w:t>
            </w:r>
          </w:p>
        </w:tc>
        <w:tc>
          <w:tcPr>
            <w:tcW w:w="2127" w:type="dxa"/>
            <w:shd w:val="clear" w:color="auto" w:fill="auto"/>
            <w:vAlign w:val="center"/>
          </w:tcPr>
          <w:p w14:paraId="1A1DE458" w14:textId="77777777" w:rsidR="00216AD8" w:rsidRPr="00C350C4" w:rsidRDefault="00216AD8" w:rsidP="00852E33">
            <w:pPr>
              <w:spacing w:before="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941</w:t>
            </w:r>
          </w:p>
        </w:tc>
      </w:tr>
      <w:tr w:rsidR="00C350C4" w:rsidRPr="00C350C4" w14:paraId="44D1117E"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dxa"/>
            <w:shd w:val="clear" w:color="auto" w:fill="auto"/>
          </w:tcPr>
          <w:p w14:paraId="7928EBE9"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Swale</w:t>
            </w:r>
          </w:p>
        </w:tc>
        <w:tc>
          <w:tcPr>
            <w:tcW w:w="2127" w:type="dxa"/>
            <w:shd w:val="clear" w:color="auto" w:fill="auto"/>
            <w:vAlign w:val="center"/>
          </w:tcPr>
          <w:p w14:paraId="31EF4FB1" w14:textId="77777777" w:rsidR="00216AD8" w:rsidRPr="00C350C4" w:rsidRDefault="00216AD8" w:rsidP="00852E33">
            <w:pPr>
              <w:spacing w:before="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919</w:t>
            </w:r>
          </w:p>
        </w:tc>
      </w:tr>
      <w:tr w:rsidR="00C350C4" w:rsidRPr="00C350C4" w14:paraId="3353D6D8" w14:textId="77777777" w:rsidTr="00852E33">
        <w:tc>
          <w:tcPr>
            <w:cnfStyle w:val="001000000000" w:firstRow="0" w:lastRow="0" w:firstColumn="1" w:lastColumn="0" w:oddVBand="0" w:evenVBand="0" w:oddHBand="0" w:evenHBand="0" w:firstRowFirstColumn="0" w:firstRowLastColumn="0" w:lastRowFirstColumn="0" w:lastRowLastColumn="0"/>
            <w:tcW w:w="2126" w:type="dxa"/>
            <w:shd w:val="clear" w:color="auto" w:fill="auto"/>
          </w:tcPr>
          <w:p w14:paraId="2398E099"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Dartford</w:t>
            </w:r>
          </w:p>
        </w:tc>
        <w:tc>
          <w:tcPr>
            <w:tcW w:w="2127" w:type="dxa"/>
            <w:shd w:val="clear" w:color="auto" w:fill="auto"/>
            <w:vAlign w:val="center"/>
          </w:tcPr>
          <w:p w14:paraId="3AED0E8C" w14:textId="77777777" w:rsidR="00216AD8" w:rsidRPr="00C350C4" w:rsidRDefault="00216AD8" w:rsidP="00852E33">
            <w:pPr>
              <w:spacing w:before="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846</w:t>
            </w:r>
          </w:p>
        </w:tc>
      </w:tr>
    </w:tbl>
    <w:p w14:paraId="3265E8F9" w14:textId="77777777" w:rsidR="00216AD8" w:rsidRPr="00C350C4" w:rsidRDefault="00216AD8" w:rsidP="00216AD8">
      <w:pPr>
        <w:spacing w:after="0" w:line="240" w:lineRule="auto"/>
        <w:rPr>
          <w:rFonts w:ascii="Arial" w:hAnsi="Arial" w:cs="Arial"/>
        </w:rPr>
      </w:pPr>
    </w:p>
    <w:p w14:paraId="0AA75D65" w14:textId="77777777" w:rsidR="00216AD8" w:rsidRPr="00C350C4" w:rsidRDefault="00216AD8" w:rsidP="00216AD8">
      <w:pPr>
        <w:spacing w:after="0" w:line="240" w:lineRule="auto"/>
        <w:rPr>
          <w:rFonts w:ascii="Arial" w:hAnsi="Arial" w:cs="Arial"/>
        </w:rPr>
      </w:pPr>
      <w:r w:rsidRPr="00C350C4">
        <w:rPr>
          <w:rFonts w:ascii="Arial" w:hAnsi="Arial" w:cs="Arial"/>
        </w:rPr>
        <w:t>There was a significant flow of migrants from London, with 4,745 people moving to Medway from London. The largest flow to Medway were from areas of South East London.</w:t>
      </w:r>
    </w:p>
    <w:p w14:paraId="51B6A35D" w14:textId="77777777" w:rsidR="00216AD8" w:rsidRPr="00C350C4" w:rsidRDefault="00216AD8" w:rsidP="00216AD8">
      <w:pPr>
        <w:spacing w:after="0" w:line="240" w:lineRule="auto"/>
        <w:rPr>
          <w:rFonts w:ascii="Arial" w:hAnsi="Arial" w:cs="Arial"/>
          <w:sz w:val="44"/>
          <w:szCs w:val="44"/>
        </w:rPr>
      </w:pPr>
    </w:p>
    <w:p w14:paraId="66A5FF0C" w14:textId="77777777" w:rsidR="00216AD8" w:rsidRPr="00C350C4" w:rsidRDefault="00216AD8" w:rsidP="00C350C4">
      <w:pPr>
        <w:spacing w:after="0" w:line="240" w:lineRule="auto"/>
        <w:rPr>
          <w:rFonts w:ascii="Arial" w:hAnsi="Arial" w:cs="Arial"/>
        </w:rPr>
      </w:pPr>
      <w:bookmarkStart w:id="170" w:name="_Toc499200466"/>
      <w:bookmarkStart w:id="171" w:name="_Toc57631898"/>
      <w:r w:rsidRPr="00C350C4">
        <w:rPr>
          <w:rFonts w:ascii="Arial" w:hAnsi="Arial" w:cs="Arial"/>
          <w:b/>
          <w:bCs/>
        </w:rPr>
        <w:t xml:space="preserve">Migration outflows </w:t>
      </w:r>
      <w:r w:rsidRPr="00C350C4">
        <w:rPr>
          <w:rFonts w:ascii="Arial" w:hAnsi="Arial" w:cs="Arial"/>
        </w:rPr>
        <w:t>(Medway to UK)</w:t>
      </w:r>
    </w:p>
    <w:p w14:paraId="09366E84" w14:textId="77777777" w:rsidR="00216AD8" w:rsidRPr="00C350C4" w:rsidRDefault="00216AD8" w:rsidP="00216AD8">
      <w:pPr>
        <w:spacing w:after="0" w:line="240" w:lineRule="auto"/>
      </w:pPr>
    </w:p>
    <w:p w14:paraId="083A7ACC" w14:textId="77777777" w:rsidR="00216AD8" w:rsidRPr="00C350C4" w:rsidRDefault="00216AD8" w:rsidP="00216AD8">
      <w:pPr>
        <w:spacing w:after="0" w:line="240" w:lineRule="auto"/>
        <w:rPr>
          <w:rFonts w:ascii="Arial" w:hAnsi="Arial" w:cs="Arial"/>
        </w:rPr>
      </w:pPr>
      <w:r w:rsidRPr="00C350C4">
        <w:rPr>
          <w:rFonts w:ascii="Arial" w:hAnsi="Arial" w:cs="Arial"/>
        </w:rPr>
        <w:t>The main destinations for movers out of Medway in 2022 were to: Swale, Maidstone, Tonbridge &amp; Malling, Canterbury and Gravesham.</w:t>
      </w:r>
    </w:p>
    <w:p w14:paraId="4685AA78" w14:textId="77777777" w:rsidR="00216AD8" w:rsidRPr="00C350C4" w:rsidRDefault="00216AD8" w:rsidP="00216AD8">
      <w:pPr>
        <w:spacing w:after="0" w:line="240" w:lineRule="auto"/>
        <w:rPr>
          <w:rFonts w:ascii="Arial" w:hAnsi="Arial" w:cs="Arial"/>
          <w:sz w:val="44"/>
          <w:szCs w:val="44"/>
        </w:rPr>
      </w:pPr>
    </w:p>
    <w:p w14:paraId="10E98694" w14:textId="77777777" w:rsidR="00216AD8" w:rsidRPr="00C350C4" w:rsidRDefault="00216AD8" w:rsidP="00216AD8">
      <w:pPr>
        <w:spacing w:after="0" w:line="240" w:lineRule="auto"/>
        <w:ind w:left="2127"/>
        <w:rPr>
          <w:rFonts w:ascii="Arial" w:hAnsi="Arial" w:cs="Arial"/>
          <w:sz w:val="20"/>
          <w:szCs w:val="20"/>
        </w:rPr>
      </w:pPr>
      <w:r w:rsidRPr="00C350C4">
        <w:rPr>
          <w:rFonts w:ascii="Arial" w:hAnsi="Arial" w:cs="Arial"/>
          <w:b/>
          <w:bCs/>
        </w:rPr>
        <w:t>Table: Top 5 destinations</w:t>
      </w:r>
    </w:p>
    <w:tbl>
      <w:tblPr>
        <w:tblStyle w:val="GridTable5Dark-Accent3"/>
        <w:tblW w:w="4677" w:type="dxa"/>
        <w:tblInd w:w="2127" w:type="dxa"/>
        <w:tblBorders>
          <w:right w:val="none" w:sz="0" w:space="0" w:color="auto"/>
          <w:insideH w:val="single" w:sz="4" w:space="0" w:color="auto"/>
          <w:insideV w:val="none" w:sz="0" w:space="0" w:color="auto"/>
        </w:tblBorders>
        <w:tblLook w:val="04A0" w:firstRow="1" w:lastRow="0" w:firstColumn="1" w:lastColumn="0" w:noHBand="0" w:noVBand="1"/>
        <w:tblCaption w:val="Top 5 destinations of migration flows from Medway 2023"/>
        <w:tblDescription w:val="Top 5 destinations of migration flows from Medway 2023"/>
      </w:tblPr>
      <w:tblGrid>
        <w:gridCol w:w="2812"/>
        <w:gridCol w:w="1865"/>
      </w:tblGrid>
      <w:tr w:rsidR="00C350C4" w:rsidRPr="00C350C4" w14:paraId="47766B25"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2" w:type="dxa"/>
            <w:shd w:val="clear" w:color="auto" w:fill="auto"/>
          </w:tcPr>
          <w:p w14:paraId="69DC8C18"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Swale</w:t>
            </w:r>
          </w:p>
        </w:tc>
        <w:tc>
          <w:tcPr>
            <w:tcW w:w="1865" w:type="dxa"/>
            <w:shd w:val="clear" w:color="auto" w:fill="auto"/>
            <w:vAlign w:val="center"/>
          </w:tcPr>
          <w:p w14:paraId="4CF754A0" w14:textId="77777777" w:rsidR="00216AD8" w:rsidRPr="00C350C4" w:rsidRDefault="00216AD8" w:rsidP="00852E33">
            <w:pPr>
              <w:spacing w:before="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rPr>
            </w:pPr>
            <w:r w:rsidRPr="00C350C4">
              <w:rPr>
                <w:rFonts w:ascii="Arial" w:hAnsi="Arial" w:cs="Arial"/>
                <w:b w:val="0"/>
                <w:bCs w:val="0"/>
                <w:color w:val="auto"/>
              </w:rPr>
              <w:t>1,798</w:t>
            </w:r>
          </w:p>
        </w:tc>
      </w:tr>
      <w:tr w:rsidR="00C350C4" w:rsidRPr="00C350C4" w14:paraId="111B1F56"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2" w:type="dxa"/>
            <w:shd w:val="clear" w:color="auto" w:fill="auto"/>
          </w:tcPr>
          <w:p w14:paraId="24F94F4C"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Maidstone</w:t>
            </w:r>
          </w:p>
        </w:tc>
        <w:tc>
          <w:tcPr>
            <w:tcW w:w="1865" w:type="dxa"/>
            <w:shd w:val="clear" w:color="auto" w:fill="auto"/>
            <w:vAlign w:val="center"/>
          </w:tcPr>
          <w:p w14:paraId="0B63DCD2" w14:textId="77777777" w:rsidR="00216AD8" w:rsidRPr="00C350C4" w:rsidRDefault="00216AD8" w:rsidP="00852E33">
            <w:pPr>
              <w:spacing w:before="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1,452</w:t>
            </w:r>
          </w:p>
        </w:tc>
      </w:tr>
      <w:tr w:rsidR="00C350C4" w:rsidRPr="00C350C4" w14:paraId="69ED76E8" w14:textId="77777777" w:rsidTr="00852E33">
        <w:tc>
          <w:tcPr>
            <w:cnfStyle w:val="001000000000" w:firstRow="0" w:lastRow="0" w:firstColumn="1" w:lastColumn="0" w:oddVBand="0" w:evenVBand="0" w:oddHBand="0" w:evenHBand="0" w:firstRowFirstColumn="0" w:firstRowLastColumn="0" w:lastRowFirstColumn="0" w:lastRowLastColumn="0"/>
            <w:tcW w:w="2812" w:type="dxa"/>
            <w:shd w:val="clear" w:color="auto" w:fill="auto"/>
          </w:tcPr>
          <w:p w14:paraId="588DDED0"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Tonbridge &amp; Malling</w:t>
            </w:r>
          </w:p>
        </w:tc>
        <w:tc>
          <w:tcPr>
            <w:tcW w:w="1865" w:type="dxa"/>
            <w:shd w:val="clear" w:color="auto" w:fill="auto"/>
            <w:vAlign w:val="center"/>
          </w:tcPr>
          <w:p w14:paraId="55A9B0B8" w14:textId="77777777" w:rsidR="00216AD8" w:rsidRPr="00C350C4" w:rsidRDefault="00216AD8" w:rsidP="00852E33">
            <w:pPr>
              <w:spacing w:before="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909</w:t>
            </w:r>
          </w:p>
        </w:tc>
      </w:tr>
      <w:tr w:rsidR="00C350C4" w:rsidRPr="00C350C4" w14:paraId="72CB69FC"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2" w:type="dxa"/>
            <w:shd w:val="clear" w:color="auto" w:fill="auto"/>
          </w:tcPr>
          <w:p w14:paraId="55F789FB"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Canterbury</w:t>
            </w:r>
          </w:p>
        </w:tc>
        <w:tc>
          <w:tcPr>
            <w:tcW w:w="1865" w:type="dxa"/>
            <w:shd w:val="clear" w:color="auto" w:fill="auto"/>
            <w:vAlign w:val="center"/>
          </w:tcPr>
          <w:p w14:paraId="14754B03" w14:textId="77777777" w:rsidR="00216AD8" w:rsidRPr="00C350C4" w:rsidRDefault="00216AD8" w:rsidP="00852E33">
            <w:pPr>
              <w:spacing w:before="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350C4">
              <w:rPr>
                <w:rFonts w:ascii="Arial" w:hAnsi="Arial" w:cs="Arial"/>
              </w:rPr>
              <w:t>672</w:t>
            </w:r>
          </w:p>
        </w:tc>
      </w:tr>
      <w:tr w:rsidR="00C350C4" w:rsidRPr="00C350C4" w14:paraId="409BDB44" w14:textId="77777777" w:rsidTr="00852E33">
        <w:tc>
          <w:tcPr>
            <w:cnfStyle w:val="001000000000" w:firstRow="0" w:lastRow="0" w:firstColumn="1" w:lastColumn="0" w:oddVBand="0" w:evenVBand="0" w:oddHBand="0" w:evenHBand="0" w:firstRowFirstColumn="0" w:firstRowLastColumn="0" w:lastRowFirstColumn="0" w:lastRowLastColumn="0"/>
            <w:tcW w:w="2812" w:type="dxa"/>
            <w:shd w:val="clear" w:color="auto" w:fill="auto"/>
          </w:tcPr>
          <w:p w14:paraId="00ADD5B9" w14:textId="77777777" w:rsidR="00216AD8" w:rsidRPr="00C350C4" w:rsidRDefault="00216AD8" w:rsidP="00852E33">
            <w:pPr>
              <w:spacing w:before="0"/>
              <w:rPr>
                <w:rFonts w:ascii="Arial" w:hAnsi="Arial" w:cs="Arial"/>
                <w:b w:val="0"/>
                <w:bCs w:val="0"/>
                <w:color w:val="auto"/>
              </w:rPr>
            </w:pPr>
            <w:r w:rsidRPr="00C350C4">
              <w:rPr>
                <w:rFonts w:ascii="Arial" w:hAnsi="Arial" w:cs="Arial"/>
                <w:b w:val="0"/>
                <w:bCs w:val="0"/>
                <w:color w:val="auto"/>
              </w:rPr>
              <w:t>Gravesham</w:t>
            </w:r>
          </w:p>
        </w:tc>
        <w:tc>
          <w:tcPr>
            <w:tcW w:w="1865" w:type="dxa"/>
            <w:shd w:val="clear" w:color="auto" w:fill="auto"/>
            <w:vAlign w:val="center"/>
          </w:tcPr>
          <w:p w14:paraId="27ECC059" w14:textId="77777777" w:rsidR="00216AD8" w:rsidRPr="00C350C4" w:rsidRDefault="00216AD8" w:rsidP="00852E33">
            <w:pPr>
              <w:spacing w:before="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350C4">
              <w:rPr>
                <w:rFonts w:ascii="Arial" w:hAnsi="Arial" w:cs="Arial"/>
              </w:rPr>
              <w:t>619</w:t>
            </w:r>
          </w:p>
        </w:tc>
      </w:tr>
    </w:tbl>
    <w:p w14:paraId="3637A93E" w14:textId="77777777" w:rsidR="00216AD8" w:rsidRPr="00C350C4" w:rsidRDefault="00216AD8" w:rsidP="00216AD8">
      <w:pPr>
        <w:spacing w:after="0" w:line="240" w:lineRule="auto"/>
        <w:rPr>
          <w:rFonts w:ascii="Arial" w:hAnsi="Arial" w:cs="Arial"/>
          <w:sz w:val="44"/>
          <w:szCs w:val="44"/>
        </w:rPr>
      </w:pPr>
    </w:p>
    <w:p w14:paraId="1064701D" w14:textId="77777777" w:rsidR="00216AD8" w:rsidRPr="00402114" w:rsidRDefault="00216AD8" w:rsidP="00216AD8">
      <w:pPr>
        <w:spacing w:after="0" w:line="240" w:lineRule="auto"/>
        <w:rPr>
          <w:rFonts w:ascii="Arial" w:hAnsi="Arial" w:cs="Arial"/>
          <w:i/>
        </w:rPr>
        <w:sectPr w:rsidR="00216AD8" w:rsidRPr="00402114" w:rsidSect="00216AD8">
          <w:pgSz w:w="11906" w:h="16838"/>
          <w:pgMar w:top="1440" w:right="1440" w:bottom="1440" w:left="1440" w:header="708" w:footer="708" w:gutter="0"/>
          <w:cols w:space="708"/>
          <w:docGrid w:linePitch="360"/>
        </w:sectPr>
      </w:pPr>
      <w:r w:rsidRPr="00C350C4">
        <w:rPr>
          <w:rFonts w:ascii="Arial" w:hAnsi="Arial" w:cs="Arial"/>
          <w:i/>
        </w:rPr>
        <w:t>Source: Mid-Year Estimate 2023 (2022 Origin</w:t>
      </w:r>
      <w:r w:rsidRPr="00402114">
        <w:rPr>
          <w:rFonts w:ascii="Arial" w:hAnsi="Arial" w:cs="Arial"/>
          <w:i/>
        </w:rPr>
        <w:t>/Destination, 2022 flows), Office for National Statistics licensed under the Open Government Licence. © Crown copyright 2024.</w:t>
      </w:r>
    </w:p>
    <w:p w14:paraId="782DD209" w14:textId="77777777" w:rsidR="00216AD8" w:rsidRDefault="00216AD8" w:rsidP="00216AD8">
      <w:pPr>
        <w:spacing w:after="0" w:line="240" w:lineRule="auto"/>
        <w:rPr>
          <w:rFonts w:ascii="Arial" w:hAnsi="Arial" w:cs="Arial"/>
          <w:b/>
        </w:rPr>
      </w:pPr>
      <w:r w:rsidRPr="00B72715">
        <w:rPr>
          <w:rFonts w:ascii="Arial" w:hAnsi="Arial" w:cs="Arial"/>
          <w:b/>
        </w:rPr>
        <w:lastRenderedPageBreak/>
        <w:t>Migration flows by age group</w:t>
      </w:r>
    </w:p>
    <w:p w14:paraId="10DFAABE" w14:textId="77777777" w:rsidR="00216AD8" w:rsidRDefault="00216AD8" w:rsidP="00216AD8">
      <w:pPr>
        <w:spacing w:after="0" w:line="240" w:lineRule="auto"/>
        <w:rPr>
          <w:rFonts w:ascii="Arial" w:hAnsi="Arial" w:cs="Arial"/>
          <w:b/>
        </w:rPr>
      </w:pPr>
    </w:p>
    <w:p w14:paraId="6FA5FE15" w14:textId="77777777" w:rsidR="00216AD8" w:rsidRDefault="00216AD8" w:rsidP="00216AD8">
      <w:pPr>
        <w:spacing w:after="0" w:line="240" w:lineRule="auto"/>
        <w:jc w:val="both"/>
        <w:rPr>
          <w:rFonts w:ascii="Arial" w:hAnsi="Arial" w:cs="Arial"/>
          <w:bCs/>
        </w:rPr>
      </w:pPr>
      <w:r w:rsidRPr="00B72715">
        <w:rPr>
          <w:rFonts w:ascii="Arial" w:hAnsi="Arial" w:cs="Arial"/>
          <w:bCs/>
        </w:rPr>
        <w:t>Over half of in</w:t>
      </w:r>
      <w:r>
        <w:rPr>
          <w:rFonts w:ascii="Arial" w:hAnsi="Arial" w:cs="Arial"/>
          <w:bCs/>
        </w:rPr>
        <w:t>-</w:t>
      </w:r>
      <w:r w:rsidRPr="00B72715">
        <w:rPr>
          <w:rFonts w:ascii="Arial" w:hAnsi="Arial" w:cs="Arial"/>
          <w:bCs/>
        </w:rPr>
        <w:t xml:space="preserve">migrants to Medway from other parts of the UK are </w:t>
      </w:r>
      <w:r>
        <w:rPr>
          <w:rFonts w:ascii="Arial" w:hAnsi="Arial" w:cs="Arial"/>
          <w:bCs/>
        </w:rPr>
        <w:t xml:space="preserve">young adults </w:t>
      </w:r>
      <w:r w:rsidRPr="00B72715">
        <w:rPr>
          <w:rFonts w:ascii="Arial" w:hAnsi="Arial" w:cs="Arial"/>
          <w:bCs/>
        </w:rPr>
        <w:t>aged between 20 and 44 years</w:t>
      </w:r>
      <w:r>
        <w:rPr>
          <w:rFonts w:ascii="Arial" w:hAnsi="Arial" w:cs="Arial"/>
          <w:bCs/>
        </w:rPr>
        <w:t>. The number of young children moving into Medway is also notable. This is suggestive of families moving to Medway, as well as young adults for employment purposes as well as for higher education.</w:t>
      </w:r>
    </w:p>
    <w:p w14:paraId="4E115B46" w14:textId="77777777" w:rsidR="00216AD8" w:rsidRDefault="00216AD8" w:rsidP="00216AD8">
      <w:pPr>
        <w:spacing w:after="0" w:line="240" w:lineRule="auto"/>
        <w:jc w:val="both"/>
        <w:rPr>
          <w:rFonts w:ascii="Arial" w:hAnsi="Arial" w:cs="Arial"/>
          <w:bCs/>
        </w:rPr>
      </w:pPr>
    </w:p>
    <w:p w14:paraId="0AE758C9" w14:textId="77777777" w:rsidR="00216AD8" w:rsidRDefault="00216AD8" w:rsidP="00216AD8">
      <w:pPr>
        <w:spacing w:after="0" w:line="240" w:lineRule="auto"/>
        <w:jc w:val="both"/>
        <w:rPr>
          <w:rFonts w:ascii="Arial" w:hAnsi="Arial" w:cs="Arial"/>
          <w:b/>
        </w:rPr>
      </w:pPr>
      <w:r w:rsidRPr="00402114">
        <w:rPr>
          <w:rFonts w:ascii="Arial" w:hAnsi="Arial" w:cs="Arial"/>
          <w:b/>
        </w:rPr>
        <w:t>Chart: Medway migration flows by age</w:t>
      </w:r>
    </w:p>
    <w:p w14:paraId="6845CE04" w14:textId="77777777" w:rsidR="00216AD8" w:rsidRPr="00402114" w:rsidRDefault="00216AD8" w:rsidP="00216AD8">
      <w:pPr>
        <w:spacing w:after="0" w:line="240" w:lineRule="auto"/>
        <w:jc w:val="both"/>
        <w:rPr>
          <w:rFonts w:ascii="Arial" w:hAnsi="Arial" w:cs="Arial"/>
          <w:b/>
        </w:rPr>
      </w:pPr>
    </w:p>
    <w:p w14:paraId="58FD55BB" w14:textId="77777777" w:rsidR="00216AD8" w:rsidRPr="00B72715" w:rsidRDefault="00216AD8" w:rsidP="00216AD8">
      <w:pPr>
        <w:spacing w:after="0" w:line="240" w:lineRule="auto"/>
        <w:jc w:val="both"/>
        <w:rPr>
          <w:rFonts w:ascii="Arial" w:hAnsi="Arial" w:cs="Arial"/>
          <w:bCs/>
        </w:rPr>
      </w:pPr>
      <w:r>
        <w:rPr>
          <w:rFonts w:ascii="Arial" w:hAnsi="Arial" w:cs="Arial"/>
          <w:bCs/>
          <w:noProof/>
        </w:rPr>
        <w:drawing>
          <wp:inline distT="0" distB="0" distL="0" distR="0" wp14:anchorId="3EBD7F15" wp14:editId="06C12A90">
            <wp:extent cx="5718715" cy="2144395"/>
            <wp:effectExtent l="0" t="0" r="0" b="8255"/>
            <wp:docPr id="1833606288" name="Picture 5" descr="Chart showing Medway migration flows by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06288" name="Picture 5" descr="Chart showing Medway migration flows by ag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6032" cy="2150888"/>
                    </a:xfrm>
                    <a:prstGeom prst="rect">
                      <a:avLst/>
                    </a:prstGeom>
                    <a:noFill/>
                  </pic:spPr>
                </pic:pic>
              </a:graphicData>
            </a:graphic>
          </wp:inline>
        </w:drawing>
      </w:r>
    </w:p>
    <w:p w14:paraId="09CEBE74" w14:textId="2E3D5D9A" w:rsidR="00216AD8" w:rsidRDefault="00216AD8" w:rsidP="00216AD8">
      <w:pPr>
        <w:spacing w:after="0" w:line="240" w:lineRule="auto"/>
        <w:jc w:val="both"/>
        <w:rPr>
          <w:rFonts w:ascii="Arial" w:hAnsi="Arial" w:cs="Arial"/>
          <w:bCs/>
        </w:rPr>
      </w:pPr>
      <w:r>
        <w:rPr>
          <w:rFonts w:ascii="Arial" w:hAnsi="Arial" w:cs="Arial"/>
          <w:bCs/>
        </w:rPr>
        <w:t>Flows out of Medway tend to be in the older age categories. There is still a significant outflow in younger adults, which may also be linked to moves for employment purposes, families moving, as well as for higher education purposes.</w:t>
      </w:r>
    </w:p>
    <w:p w14:paraId="5B6D219C" w14:textId="77777777" w:rsidR="00216AD8" w:rsidRDefault="00216AD8" w:rsidP="00216AD8">
      <w:pPr>
        <w:spacing w:after="0" w:line="240" w:lineRule="auto"/>
        <w:jc w:val="both"/>
        <w:rPr>
          <w:rFonts w:ascii="Arial" w:hAnsi="Arial" w:cs="Arial"/>
          <w:bCs/>
        </w:rPr>
      </w:pPr>
    </w:p>
    <w:p w14:paraId="52C5F92E" w14:textId="481DF2A5" w:rsidR="00216AD8" w:rsidRPr="00C350C4" w:rsidRDefault="00216AD8" w:rsidP="006E51C0">
      <w:pPr>
        <w:spacing w:after="0" w:line="240" w:lineRule="auto"/>
        <w:jc w:val="both"/>
        <w:rPr>
          <w:rFonts w:ascii="Arial" w:hAnsi="Arial" w:cs="Arial"/>
          <w:b/>
        </w:rPr>
      </w:pPr>
      <w:r>
        <w:rPr>
          <w:rFonts w:ascii="Arial" w:hAnsi="Arial" w:cs="Arial"/>
          <w:bCs/>
        </w:rPr>
        <w:t xml:space="preserve">The largest net outflow by age group is of young adults (15-19) which is likely reflective of moves to other parts of the UK for study </w:t>
      </w:r>
      <w:r w:rsidRPr="00C350C4">
        <w:rPr>
          <w:rFonts w:ascii="Arial" w:hAnsi="Arial" w:cs="Arial"/>
          <w:bCs/>
        </w:rPr>
        <w:t>purposes at ages 18/19. After this, the next most significant group moving out of Medway were those aged in their fifties.</w:t>
      </w:r>
    </w:p>
    <w:p w14:paraId="0FF545E9" w14:textId="77777777" w:rsidR="00216AD8" w:rsidRDefault="00216AD8" w:rsidP="00216AD8">
      <w:pPr>
        <w:spacing w:after="0" w:line="240" w:lineRule="auto"/>
        <w:rPr>
          <w:rFonts w:ascii="Arial" w:eastAsiaTheme="majorEastAsia" w:hAnsi="Arial" w:cs="Arial"/>
          <w:b/>
          <w:color w:val="FF0000"/>
        </w:rPr>
        <w:sectPr w:rsidR="00216AD8" w:rsidSect="00216AD8">
          <w:pgSz w:w="11906" w:h="16838"/>
          <w:pgMar w:top="1440" w:right="1440" w:bottom="1440" w:left="1440" w:header="708" w:footer="708" w:gutter="0"/>
          <w:cols w:space="708"/>
          <w:docGrid w:linePitch="360"/>
        </w:sectPr>
      </w:pPr>
    </w:p>
    <w:bookmarkEnd w:id="170"/>
    <w:bookmarkEnd w:id="171"/>
    <w:p w14:paraId="4F87BA36" w14:textId="77777777" w:rsidR="00216AD8" w:rsidRPr="00C350C4" w:rsidRDefault="00216AD8" w:rsidP="00216AD8">
      <w:pPr>
        <w:spacing w:after="0" w:line="240" w:lineRule="auto"/>
        <w:rPr>
          <w:rFonts w:ascii="Arial" w:hAnsi="Arial" w:cs="Arial"/>
          <w:b/>
        </w:rPr>
      </w:pPr>
      <w:r w:rsidRPr="00752159">
        <w:rPr>
          <w:rFonts w:ascii="Arial" w:hAnsi="Arial" w:cs="Arial"/>
          <w:b/>
        </w:rPr>
        <w:lastRenderedPageBreak/>
        <w:t xml:space="preserve">Population age </w:t>
      </w:r>
      <w:r w:rsidRPr="00C350C4">
        <w:rPr>
          <w:rFonts w:ascii="Arial" w:hAnsi="Arial" w:cs="Arial"/>
          <w:b/>
        </w:rPr>
        <w:t>profile</w:t>
      </w:r>
    </w:p>
    <w:p w14:paraId="24FF76CC" w14:textId="77777777" w:rsidR="00216AD8" w:rsidRPr="00C350C4" w:rsidRDefault="00216AD8" w:rsidP="00216AD8">
      <w:pPr>
        <w:spacing w:after="0" w:line="240" w:lineRule="auto"/>
        <w:jc w:val="both"/>
        <w:rPr>
          <w:rFonts w:ascii="Arial" w:hAnsi="Arial" w:cs="Arial"/>
        </w:rPr>
      </w:pPr>
    </w:p>
    <w:p w14:paraId="777D2707" w14:textId="3FF27817" w:rsidR="00216AD8" w:rsidRPr="00C350C4" w:rsidRDefault="00216AD8" w:rsidP="00216AD8">
      <w:pPr>
        <w:spacing w:after="0" w:line="240" w:lineRule="auto"/>
        <w:jc w:val="both"/>
        <w:rPr>
          <w:rFonts w:ascii="Arial" w:hAnsi="Arial" w:cs="Arial"/>
        </w:rPr>
      </w:pPr>
      <w:r w:rsidRPr="00C350C4">
        <w:rPr>
          <w:rFonts w:ascii="Arial" w:hAnsi="Arial" w:cs="Arial"/>
        </w:rPr>
        <w:t>The age profile of the population of Medway is likely to change considerably by 2041.</w:t>
      </w:r>
    </w:p>
    <w:p w14:paraId="174F3D38" w14:textId="77777777" w:rsidR="00216AD8" w:rsidRPr="00C350C4" w:rsidRDefault="00216AD8" w:rsidP="00216AD8">
      <w:pPr>
        <w:spacing w:after="0" w:line="240" w:lineRule="auto"/>
        <w:jc w:val="both"/>
        <w:rPr>
          <w:rFonts w:ascii="Arial" w:hAnsi="Arial" w:cs="Arial"/>
        </w:rPr>
      </w:pPr>
    </w:p>
    <w:p w14:paraId="55EC429E" w14:textId="77777777" w:rsidR="00216AD8" w:rsidRPr="00C350C4" w:rsidRDefault="00216AD8" w:rsidP="00216AD8">
      <w:pPr>
        <w:spacing w:after="0" w:line="240" w:lineRule="auto"/>
        <w:jc w:val="both"/>
        <w:rPr>
          <w:rFonts w:ascii="Arial" w:hAnsi="Arial" w:cs="Arial"/>
        </w:rPr>
      </w:pPr>
      <w:r w:rsidRPr="00C350C4">
        <w:rPr>
          <w:rFonts w:ascii="Arial" w:hAnsi="Arial" w:cs="Arial"/>
        </w:rPr>
        <w:t>The number of older persons in Medway will increase significantly, with an extra 10,500 older residents by 2041. By then a fifth of the population will be aged 65+.</w:t>
      </w:r>
    </w:p>
    <w:p w14:paraId="63C486DB" w14:textId="77777777" w:rsidR="00216AD8" w:rsidRPr="00C350C4" w:rsidRDefault="00216AD8" w:rsidP="00216AD8">
      <w:pPr>
        <w:spacing w:after="0" w:line="240" w:lineRule="auto"/>
        <w:jc w:val="both"/>
        <w:rPr>
          <w:rFonts w:ascii="Arial" w:hAnsi="Arial" w:cs="Arial"/>
        </w:rPr>
      </w:pPr>
    </w:p>
    <w:p w14:paraId="05766923" w14:textId="77777777" w:rsidR="00216AD8" w:rsidRPr="00C350C4" w:rsidRDefault="00216AD8" w:rsidP="00216AD8">
      <w:pPr>
        <w:spacing w:after="0" w:line="240" w:lineRule="auto"/>
        <w:jc w:val="both"/>
        <w:rPr>
          <w:rFonts w:ascii="Arial" w:hAnsi="Arial" w:cs="Arial"/>
        </w:rPr>
      </w:pPr>
      <w:r w:rsidRPr="00C350C4">
        <w:rPr>
          <w:rFonts w:ascii="Arial" w:hAnsi="Arial" w:cs="Arial"/>
        </w:rPr>
        <w:t>Younger people see a decrease with around 2,600 fewer younger residents.</w:t>
      </w:r>
    </w:p>
    <w:p w14:paraId="2AAC1492" w14:textId="77777777" w:rsidR="00216AD8" w:rsidRPr="00C350C4" w:rsidRDefault="00216AD8" w:rsidP="00216AD8">
      <w:pPr>
        <w:spacing w:after="0" w:line="240" w:lineRule="auto"/>
        <w:jc w:val="both"/>
        <w:rPr>
          <w:rFonts w:ascii="Arial" w:hAnsi="Arial" w:cs="Arial"/>
        </w:rPr>
      </w:pPr>
    </w:p>
    <w:p w14:paraId="269DE900" w14:textId="77777777" w:rsidR="00216AD8" w:rsidRPr="00C350C4" w:rsidRDefault="00216AD8" w:rsidP="00216AD8">
      <w:pPr>
        <w:spacing w:after="0" w:line="240" w:lineRule="auto"/>
        <w:jc w:val="both"/>
        <w:rPr>
          <w:rFonts w:ascii="Arial" w:hAnsi="Arial" w:cs="Arial"/>
        </w:rPr>
      </w:pPr>
      <w:r w:rsidRPr="00C350C4">
        <w:rPr>
          <w:rFonts w:ascii="Arial" w:hAnsi="Arial" w:cs="Arial"/>
        </w:rPr>
        <w:t>The working-age population will see a small increase in size over this period, to represent just under 61% of the population by 2041.</w:t>
      </w:r>
    </w:p>
    <w:p w14:paraId="1300752D" w14:textId="77777777" w:rsidR="00216AD8" w:rsidRPr="00C350C4" w:rsidRDefault="00216AD8" w:rsidP="00216AD8">
      <w:pPr>
        <w:spacing w:after="0" w:line="240" w:lineRule="auto"/>
        <w:jc w:val="both"/>
        <w:rPr>
          <w:rFonts w:ascii="Arial" w:hAnsi="Arial" w:cs="Arial"/>
        </w:rPr>
      </w:pPr>
    </w:p>
    <w:p w14:paraId="139C0077" w14:textId="77777777" w:rsidR="00216AD8" w:rsidRPr="00C350C4" w:rsidRDefault="00216AD8" w:rsidP="00216AD8">
      <w:pPr>
        <w:spacing w:after="0" w:line="240" w:lineRule="auto"/>
        <w:jc w:val="both"/>
        <w:rPr>
          <w:rFonts w:ascii="Arial" w:hAnsi="Arial" w:cs="Arial"/>
          <w:b/>
          <w:bCs/>
        </w:rPr>
      </w:pPr>
      <w:r w:rsidRPr="00C350C4">
        <w:rPr>
          <w:rFonts w:ascii="Arial" w:hAnsi="Arial" w:cs="Arial"/>
          <w:b/>
          <w:bCs/>
        </w:rPr>
        <w:t>Chart: Population by broad age group – 2024 to 2041</w:t>
      </w:r>
    </w:p>
    <w:p w14:paraId="62CA82C9" w14:textId="77777777" w:rsidR="00216AD8" w:rsidRPr="00C350C4" w:rsidRDefault="00216AD8" w:rsidP="00216AD8">
      <w:pPr>
        <w:spacing w:after="0" w:line="240" w:lineRule="auto"/>
        <w:jc w:val="both"/>
        <w:rPr>
          <w:rFonts w:ascii="Arial" w:hAnsi="Arial" w:cs="Arial"/>
          <w:sz w:val="50"/>
          <w:szCs w:val="50"/>
        </w:rPr>
      </w:pPr>
    </w:p>
    <w:p w14:paraId="0E0843A5" w14:textId="77777777" w:rsidR="00216AD8" w:rsidRPr="00C350C4" w:rsidRDefault="00216AD8" w:rsidP="00216AD8">
      <w:pPr>
        <w:spacing w:after="0" w:line="240" w:lineRule="auto"/>
        <w:jc w:val="center"/>
        <w:rPr>
          <w:rFonts w:ascii="Arial" w:hAnsi="Arial" w:cs="Arial"/>
        </w:rPr>
      </w:pPr>
      <w:r w:rsidRPr="00C350C4">
        <w:rPr>
          <w:rFonts w:ascii="Arial" w:hAnsi="Arial" w:cs="Arial"/>
          <w:noProof/>
        </w:rPr>
        <w:drawing>
          <wp:inline distT="0" distB="0" distL="0" distR="0" wp14:anchorId="3B8A994D" wp14:editId="4F27E149">
            <wp:extent cx="4334510" cy="2641751"/>
            <wp:effectExtent l="0" t="0" r="8890" b="6350"/>
            <wp:docPr id="1134599381" name="Picture 3" descr="Chart showing Population by broad age group – 2024 to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99381" name="Picture 3" descr="Chart showing Population by broad age group – 2024 to 20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0322" cy="2645293"/>
                    </a:xfrm>
                    <a:prstGeom prst="rect">
                      <a:avLst/>
                    </a:prstGeom>
                    <a:noFill/>
                  </pic:spPr>
                </pic:pic>
              </a:graphicData>
            </a:graphic>
          </wp:inline>
        </w:drawing>
      </w:r>
    </w:p>
    <w:p w14:paraId="23918F1E" w14:textId="77777777" w:rsidR="00216AD8" w:rsidRPr="00662282" w:rsidRDefault="00216AD8" w:rsidP="00216AD8">
      <w:pPr>
        <w:spacing w:after="0" w:line="240" w:lineRule="auto"/>
        <w:rPr>
          <w:rFonts w:ascii="Arial" w:hAnsi="Arial" w:cs="Arial"/>
          <w:i/>
          <w:sz w:val="40"/>
          <w:szCs w:val="40"/>
        </w:rPr>
      </w:pPr>
    </w:p>
    <w:p w14:paraId="222C4765" w14:textId="77777777" w:rsidR="00216AD8" w:rsidRPr="00C350C4" w:rsidRDefault="00216AD8" w:rsidP="00216AD8">
      <w:pPr>
        <w:spacing w:after="0" w:line="240" w:lineRule="auto"/>
        <w:rPr>
          <w:rFonts w:ascii="Arial" w:hAnsi="Arial" w:cs="Arial"/>
          <w:b/>
          <w:bCs/>
          <w:iCs/>
        </w:rPr>
      </w:pPr>
      <w:r w:rsidRPr="00C350C4">
        <w:rPr>
          <w:rFonts w:ascii="Arial" w:hAnsi="Arial" w:cs="Arial"/>
          <w:b/>
          <w:bCs/>
          <w:iCs/>
        </w:rPr>
        <w:t>Chart:  Population age profile change 2024 to 2041</w:t>
      </w:r>
    </w:p>
    <w:p w14:paraId="15958F9D" w14:textId="77777777" w:rsidR="00216AD8" w:rsidRPr="00662282" w:rsidRDefault="00216AD8" w:rsidP="00216AD8">
      <w:pPr>
        <w:spacing w:after="0" w:line="240" w:lineRule="auto"/>
        <w:rPr>
          <w:rFonts w:ascii="Arial" w:hAnsi="Arial" w:cs="Arial"/>
          <w:i/>
          <w:sz w:val="40"/>
          <w:szCs w:val="40"/>
        </w:rPr>
      </w:pPr>
    </w:p>
    <w:p w14:paraId="25B33288" w14:textId="77777777" w:rsidR="00216AD8" w:rsidRPr="00C350C4" w:rsidRDefault="00216AD8" w:rsidP="00216AD8">
      <w:pPr>
        <w:spacing w:after="0" w:line="240" w:lineRule="auto"/>
        <w:jc w:val="center"/>
        <w:rPr>
          <w:rFonts w:ascii="Arial" w:hAnsi="Arial" w:cs="Arial"/>
          <w:i/>
          <w:sz w:val="18"/>
          <w:szCs w:val="18"/>
        </w:rPr>
        <w:sectPr w:rsidR="00216AD8" w:rsidRPr="00C350C4" w:rsidSect="00216AD8">
          <w:pgSz w:w="11906" w:h="16838"/>
          <w:pgMar w:top="1440" w:right="1440" w:bottom="1440" w:left="1440" w:header="708" w:footer="708" w:gutter="0"/>
          <w:cols w:space="708"/>
          <w:docGrid w:linePitch="360"/>
        </w:sectPr>
      </w:pPr>
      <w:r w:rsidRPr="00C350C4">
        <w:rPr>
          <w:rFonts w:ascii="Arial" w:hAnsi="Arial" w:cs="Arial"/>
          <w:i/>
          <w:noProof/>
          <w:sz w:val="18"/>
          <w:szCs w:val="18"/>
        </w:rPr>
        <w:drawing>
          <wp:inline distT="0" distB="0" distL="0" distR="0" wp14:anchorId="47FA7DD8" wp14:editId="6FBA9684">
            <wp:extent cx="4572635" cy="2743200"/>
            <wp:effectExtent l="0" t="0" r="0" b="0"/>
            <wp:docPr id="316436756" name="Picture 4" descr="Chart showing Population age profile change 2024 to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36756" name="Picture 4" descr="Chart showing Population age profile change 2024 to 20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66A66398" w14:textId="77777777" w:rsidR="00216AD8" w:rsidRPr="00402114" w:rsidRDefault="00216AD8" w:rsidP="00216AD8">
      <w:pPr>
        <w:pStyle w:val="Heading2"/>
        <w:spacing w:before="0" w:after="0" w:line="240" w:lineRule="auto"/>
        <w:rPr>
          <w:rFonts w:ascii="Arial" w:hAnsi="Arial" w:cs="Arial"/>
          <w:b/>
          <w:color w:val="auto"/>
          <w:sz w:val="24"/>
          <w:szCs w:val="24"/>
        </w:rPr>
      </w:pPr>
      <w:bookmarkStart w:id="172" w:name="_Toc26273899"/>
      <w:bookmarkStart w:id="173" w:name="_Toc57631899"/>
      <w:bookmarkStart w:id="174" w:name="_Toc87607533"/>
      <w:bookmarkStart w:id="175" w:name="_Toc120183376"/>
      <w:bookmarkStart w:id="176" w:name="_Toc151980094"/>
      <w:bookmarkStart w:id="177" w:name="_Toc183002932"/>
      <w:r w:rsidRPr="00402114">
        <w:rPr>
          <w:rFonts w:ascii="Arial" w:hAnsi="Arial" w:cs="Arial"/>
          <w:b/>
          <w:color w:val="auto"/>
          <w:sz w:val="24"/>
          <w:szCs w:val="24"/>
        </w:rPr>
        <w:lastRenderedPageBreak/>
        <w:t>Indices of Deprivation</w:t>
      </w:r>
      <w:bookmarkEnd w:id="172"/>
      <w:bookmarkEnd w:id="173"/>
      <w:bookmarkEnd w:id="174"/>
      <w:bookmarkEnd w:id="175"/>
      <w:bookmarkEnd w:id="176"/>
      <w:bookmarkEnd w:id="177"/>
    </w:p>
    <w:p w14:paraId="1847B668" w14:textId="77777777" w:rsidR="00216AD8" w:rsidRPr="00402114" w:rsidRDefault="00216AD8" w:rsidP="00216AD8">
      <w:pPr>
        <w:spacing w:after="0" w:line="240" w:lineRule="auto"/>
        <w:rPr>
          <w:rFonts w:ascii="Arial" w:hAnsi="Arial" w:cs="Arial"/>
          <w:i/>
          <w:sz w:val="10"/>
          <w:szCs w:val="10"/>
        </w:rPr>
      </w:pPr>
    </w:p>
    <w:p w14:paraId="122D74BF" w14:textId="77777777" w:rsidR="00216AD8" w:rsidRPr="00402114" w:rsidRDefault="00216AD8" w:rsidP="00216AD8">
      <w:pPr>
        <w:spacing w:after="0" w:line="240" w:lineRule="auto"/>
        <w:jc w:val="both"/>
        <w:rPr>
          <w:rFonts w:ascii="Arial" w:hAnsi="Arial" w:cs="Arial"/>
        </w:rPr>
      </w:pPr>
      <w:r w:rsidRPr="00402114">
        <w:rPr>
          <w:rFonts w:ascii="Arial" w:hAnsi="Arial" w:cs="Arial"/>
        </w:rPr>
        <w:t>The Indices of Deprivation are a unique measure of relative deprivation at a small local area level (Lower-layer Super Output Areas) across England. These bring together a range of data sets and are published in a linked set every 3-4 years. The latest set of indices were published in 2019, with the next release expected late 2025.</w:t>
      </w:r>
    </w:p>
    <w:p w14:paraId="74E4895E" w14:textId="77777777" w:rsidR="00216AD8" w:rsidRPr="00402114" w:rsidRDefault="00216AD8" w:rsidP="00216AD8">
      <w:pPr>
        <w:spacing w:after="0" w:line="240" w:lineRule="auto"/>
        <w:jc w:val="both"/>
        <w:rPr>
          <w:rFonts w:ascii="Arial" w:hAnsi="Arial" w:cs="Arial"/>
        </w:rPr>
      </w:pPr>
    </w:p>
    <w:p w14:paraId="7E76CE03" w14:textId="77777777" w:rsidR="00216AD8" w:rsidRPr="00402114" w:rsidRDefault="00216AD8" w:rsidP="00216AD8">
      <w:pPr>
        <w:spacing w:after="0" w:line="240" w:lineRule="auto"/>
        <w:jc w:val="both"/>
        <w:rPr>
          <w:rFonts w:ascii="Arial" w:hAnsi="Arial" w:cs="Arial"/>
        </w:rPr>
      </w:pPr>
      <w:r w:rsidRPr="00402114">
        <w:rPr>
          <w:rFonts w:ascii="Arial" w:hAnsi="Arial" w:cs="Arial"/>
        </w:rPr>
        <w:t>The Indices of Deprivation consist of the following seven themes: Income, employment, education, health, crime, barriers to housing &amp; services and the living environment.  Full details of the Indices of Deprivation 2019, the themes and the different datasets, or indicators used to calculate these are available via on the MHCLG website:</w:t>
      </w:r>
    </w:p>
    <w:p w14:paraId="2ECA3477" w14:textId="77777777" w:rsidR="00216AD8" w:rsidRPr="00402114" w:rsidRDefault="00216AD8" w:rsidP="00216AD8">
      <w:pPr>
        <w:spacing w:after="0" w:line="240" w:lineRule="auto"/>
        <w:jc w:val="both"/>
        <w:rPr>
          <w:rFonts w:ascii="Arial" w:hAnsi="Arial" w:cs="Arial"/>
        </w:rPr>
      </w:pPr>
    </w:p>
    <w:p w14:paraId="1E4B77F3" w14:textId="77777777" w:rsidR="00216AD8" w:rsidRPr="00D74477" w:rsidRDefault="00216AD8" w:rsidP="00216AD8">
      <w:pPr>
        <w:spacing w:after="0" w:line="240" w:lineRule="auto"/>
        <w:jc w:val="both"/>
        <w:rPr>
          <w:rStyle w:val="Heading4Char"/>
          <w:rFonts w:ascii="Arial" w:hAnsi="Arial" w:cs="Arial"/>
          <w:i w:val="0"/>
          <w:iCs w:val="0"/>
          <w:color w:val="auto"/>
          <w:u w:val="single"/>
        </w:rPr>
      </w:pPr>
      <w:hyperlink r:id="rId67" w:tooltip="link to english indices of deprivation" w:history="1">
        <w:r w:rsidRPr="00D74477">
          <w:rPr>
            <w:rStyle w:val="Heading4Char"/>
            <w:rFonts w:ascii="Arial" w:hAnsi="Arial" w:cs="Arial"/>
            <w:i w:val="0"/>
            <w:iCs w:val="0"/>
            <w:color w:val="auto"/>
            <w:u w:val="single"/>
          </w:rPr>
          <w:t>https://www.gov.uk/government/statistics/english-indices-of-deprivation-2019</w:t>
        </w:r>
      </w:hyperlink>
    </w:p>
    <w:p w14:paraId="50455A07" w14:textId="77777777" w:rsidR="00216AD8" w:rsidRPr="00402114" w:rsidRDefault="00216AD8" w:rsidP="00216AD8">
      <w:pPr>
        <w:spacing w:after="0" w:line="240" w:lineRule="auto"/>
        <w:jc w:val="both"/>
        <w:rPr>
          <w:rFonts w:ascii="Arial" w:hAnsi="Arial" w:cs="Arial"/>
        </w:rPr>
      </w:pPr>
    </w:p>
    <w:p w14:paraId="0F9B9397" w14:textId="77777777" w:rsidR="00216AD8" w:rsidRPr="00402114" w:rsidRDefault="00216AD8" w:rsidP="00216AD8">
      <w:pPr>
        <w:spacing w:after="0" w:line="240" w:lineRule="auto"/>
        <w:jc w:val="both"/>
        <w:rPr>
          <w:rFonts w:ascii="Arial" w:hAnsi="Arial" w:cs="Arial"/>
        </w:rPr>
      </w:pPr>
      <w:r w:rsidRPr="00402114">
        <w:rPr>
          <w:rFonts w:ascii="Arial" w:hAnsi="Arial" w:cs="Arial"/>
        </w:rPr>
        <w:t>Medway is ranked in the 30% most deprived local authorities nationally in the 2019 Indices of Deprivation (IoD), in 2015 it was ranked in the 37% of most deprived local authorities nationally. Medway is ranked 93rd most deprived local authority of 317 in England in the latest indices.</w:t>
      </w:r>
    </w:p>
    <w:p w14:paraId="5E79C18C" w14:textId="77777777" w:rsidR="00216AD8" w:rsidRPr="00402114" w:rsidRDefault="00216AD8" w:rsidP="00216AD8">
      <w:pPr>
        <w:spacing w:after="0" w:line="240" w:lineRule="auto"/>
        <w:jc w:val="both"/>
        <w:rPr>
          <w:rFonts w:ascii="Arial" w:hAnsi="Arial" w:cs="Arial"/>
        </w:rPr>
      </w:pPr>
    </w:p>
    <w:p w14:paraId="000312D2" w14:textId="77777777" w:rsidR="00216AD8" w:rsidRPr="00402114" w:rsidRDefault="00216AD8" w:rsidP="00216AD8">
      <w:pPr>
        <w:spacing w:after="0" w:line="240" w:lineRule="auto"/>
        <w:jc w:val="both"/>
        <w:rPr>
          <w:rFonts w:ascii="Arial" w:hAnsi="Arial" w:cs="Arial"/>
        </w:rPr>
      </w:pPr>
      <w:r w:rsidRPr="00402114">
        <w:rPr>
          <w:rFonts w:ascii="Arial" w:hAnsi="Arial" w:cs="Arial"/>
        </w:rPr>
        <w:t>Medway has fourteen neighbourhoods ranked in the 10% most deprived and thirty-seven in the 20% most deprived nationally.</w:t>
      </w:r>
    </w:p>
    <w:p w14:paraId="10F5B88A" w14:textId="77777777" w:rsidR="00216AD8" w:rsidRPr="00402114" w:rsidRDefault="00216AD8" w:rsidP="00216AD8">
      <w:pPr>
        <w:spacing w:after="0" w:line="240" w:lineRule="auto"/>
        <w:jc w:val="both"/>
        <w:rPr>
          <w:rFonts w:ascii="Arial" w:hAnsi="Arial" w:cs="Arial"/>
        </w:rPr>
      </w:pPr>
    </w:p>
    <w:p w14:paraId="3DB54D17" w14:textId="77777777" w:rsidR="00216AD8" w:rsidRPr="00402114" w:rsidRDefault="00216AD8" w:rsidP="00216AD8">
      <w:pPr>
        <w:spacing w:after="0" w:line="240" w:lineRule="auto"/>
        <w:jc w:val="both"/>
        <w:rPr>
          <w:rFonts w:ascii="Arial" w:hAnsi="Arial" w:cs="Arial"/>
        </w:rPr>
      </w:pPr>
      <w:r w:rsidRPr="00402114">
        <w:rPr>
          <w:rFonts w:ascii="Arial" w:hAnsi="Arial" w:cs="Arial"/>
        </w:rPr>
        <w:t>Medway appears to fair worst in the crime domain, ranking in the most deprived 10% of local authorities nationally for crime.</w:t>
      </w:r>
    </w:p>
    <w:p w14:paraId="6F5B538A" w14:textId="77777777" w:rsidR="00216AD8" w:rsidRPr="00402114" w:rsidRDefault="00216AD8" w:rsidP="00216AD8">
      <w:pPr>
        <w:spacing w:after="0" w:line="240" w:lineRule="auto"/>
        <w:jc w:val="both"/>
        <w:rPr>
          <w:rFonts w:ascii="Arial" w:hAnsi="Arial" w:cs="Arial"/>
        </w:rPr>
      </w:pPr>
    </w:p>
    <w:p w14:paraId="1DA0D81C" w14:textId="77777777" w:rsidR="00216AD8" w:rsidRPr="00402114" w:rsidRDefault="00216AD8" w:rsidP="00216AD8">
      <w:pPr>
        <w:spacing w:after="0" w:line="240" w:lineRule="auto"/>
        <w:jc w:val="both"/>
        <w:rPr>
          <w:rFonts w:ascii="Arial" w:hAnsi="Arial" w:cs="Arial"/>
        </w:rPr>
      </w:pPr>
      <w:r w:rsidRPr="00402114">
        <w:rPr>
          <w:rFonts w:ascii="Arial" w:hAnsi="Arial" w:cs="Arial"/>
        </w:rPr>
        <w:t xml:space="preserve">Medway has an additional two areas in the most deprived 10% nationally and an additional five in the most deprived 20% nationally since the IoD 2015. </w:t>
      </w:r>
    </w:p>
    <w:p w14:paraId="3E8F7121" w14:textId="77777777" w:rsidR="00216AD8" w:rsidRPr="00402114" w:rsidRDefault="00216AD8" w:rsidP="00216AD8">
      <w:pPr>
        <w:spacing w:after="0" w:line="240" w:lineRule="auto"/>
        <w:jc w:val="both"/>
        <w:rPr>
          <w:rFonts w:ascii="Arial" w:hAnsi="Arial" w:cs="Arial"/>
        </w:rPr>
      </w:pPr>
    </w:p>
    <w:p w14:paraId="1FF3D95B" w14:textId="77777777" w:rsidR="00216AD8" w:rsidRPr="00402114" w:rsidRDefault="00216AD8" w:rsidP="00216AD8">
      <w:pPr>
        <w:spacing w:after="0" w:line="240" w:lineRule="auto"/>
        <w:jc w:val="center"/>
        <w:rPr>
          <w:rFonts w:ascii="Arial" w:hAnsi="Arial" w:cs="Arial"/>
        </w:rPr>
      </w:pPr>
      <w:r w:rsidRPr="00402114">
        <w:rPr>
          <w:rFonts w:ascii="Arial" w:hAnsi="Arial" w:cs="Arial"/>
          <w:noProof/>
          <w:lang w:eastAsia="en-GB"/>
        </w:rPr>
        <w:drawing>
          <wp:inline distT="0" distB="0" distL="0" distR="0" wp14:anchorId="642D37FE" wp14:editId="35C9F6CC">
            <wp:extent cx="5731510" cy="3944620"/>
            <wp:effectExtent l="0" t="0" r="2540" b="0"/>
            <wp:docPr id="61" name="Picture 61" descr="Map showing the English Indices of Deprivation 2019, Index of Multiple Deprivation for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showing the English Indices of Deprivation 2019, Index of Multiple Deprivation for Medwa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1510" cy="3944620"/>
                    </a:xfrm>
                    <a:prstGeom prst="rect">
                      <a:avLst/>
                    </a:prstGeom>
                    <a:noFill/>
                  </pic:spPr>
                </pic:pic>
              </a:graphicData>
            </a:graphic>
          </wp:inline>
        </w:drawing>
      </w:r>
    </w:p>
    <w:p w14:paraId="68E62DC8" w14:textId="77777777" w:rsidR="00216AD8" w:rsidRPr="00402114" w:rsidRDefault="00216AD8" w:rsidP="00216AD8">
      <w:pPr>
        <w:spacing w:after="0" w:line="240" w:lineRule="auto"/>
        <w:jc w:val="both"/>
        <w:rPr>
          <w:rFonts w:ascii="Arial" w:hAnsi="Arial" w:cs="Arial"/>
          <w:sz w:val="10"/>
          <w:szCs w:val="10"/>
        </w:rPr>
      </w:pPr>
    </w:p>
    <w:p w14:paraId="7770D802" w14:textId="77777777" w:rsidR="00216AD8" w:rsidRDefault="00216AD8" w:rsidP="00216AD8">
      <w:pPr>
        <w:spacing w:after="0" w:line="240" w:lineRule="auto"/>
        <w:rPr>
          <w:rFonts w:ascii="Arial" w:hAnsi="Arial" w:cs="Arial"/>
        </w:rPr>
        <w:sectPr w:rsidR="00216AD8">
          <w:pgSz w:w="11906" w:h="16838"/>
          <w:pgMar w:top="1440" w:right="1440" w:bottom="1440" w:left="1440" w:header="708" w:footer="708" w:gutter="0"/>
          <w:cols w:space="708"/>
          <w:docGrid w:linePitch="360"/>
        </w:sectPr>
      </w:pPr>
      <w:r w:rsidRPr="00402114">
        <w:rPr>
          <w:rFonts w:ascii="Arial" w:hAnsi="Arial" w:cs="Arial"/>
        </w:rPr>
        <w:t>More information on the IoD can be found in the Economy &amp; Employment, Health &amp; Communities and Infrastructure (Education) sections of this report.</w:t>
      </w:r>
    </w:p>
    <w:p w14:paraId="11B5FA42" w14:textId="77777777" w:rsidR="00216AD8" w:rsidRPr="00DB3138" w:rsidRDefault="00216AD8" w:rsidP="00216AD8">
      <w:pPr>
        <w:pStyle w:val="Heading1"/>
        <w:spacing w:before="0"/>
        <w:rPr>
          <w:rFonts w:ascii="Arial" w:hAnsi="Arial" w:cs="Arial"/>
          <w:b/>
          <w:bCs/>
          <w:color w:val="auto"/>
          <w:sz w:val="36"/>
          <w:szCs w:val="36"/>
        </w:rPr>
      </w:pPr>
      <w:bookmarkStart w:id="178" w:name="_Toc376781596"/>
      <w:bookmarkStart w:id="179" w:name="_Toc531609468"/>
      <w:bookmarkStart w:id="180" w:name="_Toc26273900"/>
      <w:bookmarkStart w:id="181" w:name="_Toc57631900"/>
      <w:bookmarkStart w:id="182" w:name="_Toc87607534"/>
      <w:bookmarkStart w:id="183" w:name="_Toc120183377"/>
      <w:bookmarkStart w:id="184" w:name="_Toc151980095"/>
      <w:bookmarkStart w:id="185" w:name="_Toc183002933"/>
      <w:r w:rsidRPr="00DB3138">
        <w:rPr>
          <w:rFonts w:ascii="Arial" w:hAnsi="Arial" w:cs="Arial"/>
          <w:noProof/>
          <w:color w:val="auto"/>
          <w:sz w:val="48"/>
          <w:lang w:eastAsia="en-GB"/>
        </w:rPr>
        <w:lastRenderedPageBreak/>
        <w:drawing>
          <wp:anchor distT="0" distB="0" distL="114300" distR="114300" simplePos="0" relativeHeight="251663360" behindDoc="1" locked="0" layoutInCell="1" allowOverlap="1" wp14:anchorId="622E746C" wp14:editId="2B353970">
            <wp:simplePos x="0" y="0"/>
            <wp:positionH relativeFrom="margin">
              <wp:posOffset>-142875</wp:posOffset>
            </wp:positionH>
            <wp:positionV relativeFrom="paragraph">
              <wp:posOffset>-57150</wp:posOffset>
            </wp:positionV>
            <wp:extent cx="6023610" cy="374015"/>
            <wp:effectExtent l="0" t="0" r="0" b="6985"/>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74015"/>
                    </a:xfrm>
                    <a:prstGeom prst="rect">
                      <a:avLst/>
                    </a:prstGeom>
                    <a:noFill/>
                  </pic:spPr>
                </pic:pic>
              </a:graphicData>
            </a:graphic>
            <wp14:sizeRelH relativeFrom="page">
              <wp14:pctWidth>0</wp14:pctWidth>
            </wp14:sizeRelH>
            <wp14:sizeRelV relativeFrom="page">
              <wp14:pctHeight>0</wp14:pctHeight>
            </wp14:sizeRelV>
          </wp:anchor>
        </w:drawing>
      </w:r>
      <w:r w:rsidRPr="00DB3138">
        <w:rPr>
          <w:rFonts w:ascii="Arial" w:hAnsi="Arial" w:cs="Arial"/>
          <w:b/>
          <w:bCs/>
          <w:color w:val="auto"/>
          <w:sz w:val="36"/>
          <w:szCs w:val="36"/>
        </w:rPr>
        <w:t>Housing</w:t>
      </w:r>
      <w:bookmarkEnd w:id="178"/>
      <w:bookmarkEnd w:id="179"/>
      <w:bookmarkEnd w:id="180"/>
      <w:bookmarkEnd w:id="181"/>
      <w:bookmarkEnd w:id="182"/>
      <w:bookmarkEnd w:id="183"/>
      <w:bookmarkEnd w:id="184"/>
      <w:bookmarkEnd w:id="185"/>
    </w:p>
    <w:p w14:paraId="0D4E6A81" w14:textId="77777777" w:rsidR="00216AD8" w:rsidRPr="00DB3138" w:rsidRDefault="00216AD8" w:rsidP="00216AD8">
      <w:pPr>
        <w:spacing w:after="0" w:line="240" w:lineRule="auto"/>
        <w:rPr>
          <w:rFonts w:ascii="Arial" w:hAnsi="Arial" w:cs="Arial"/>
        </w:rPr>
      </w:pPr>
    </w:p>
    <w:p w14:paraId="14589701" w14:textId="77777777" w:rsidR="00216AD8" w:rsidRPr="00DB3138" w:rsidRDefault="00216AD8" w:rsidP="00216AD8">
      <w:pPr>
        <w:autoSpaceDE w:val="0"/>
        <w:autoSpaceDN w:val="0"/>
        <w:adjustRightInd w:val="0"/>
        <w:spacing w:after="0" w:line="240" w:lineRule="auto"/>
        <w:jc w:val="both"/>
        <w:rPr>
          <w:rFonts w:ascii="Arial" w:hAnsi="Arial" w:cs="Arial"/>
        </w:rPr>
      </w:pPr>
      <w:r w:rsidRPr="00DB3138">
        <w:rPr>
          <w:rFonts w:ascii="Arial" w:hAnsi="Arial" w:cs="Arial"/>
        </w:rPr>
        <w:t xml:space="preserve">The preparation of the new Local Plan involves defining a housing target to address the development needs of Medway’s communities up to 2041. Government has stated that it expects local planning authorities to </w:t>
      </w:r>
      <w:r w:rsidRPr="00D74477">
        <w:rPr>
          <w:rFonts w:ascii="Arial" w:hAnsi="Arial" w:cs="Arial"/>
        </w:rPr>
        <w:t xml:space="preserve">use its </w:t>
      </w:r>
      <w:hyperlink r:id="rId69" w:history="1">
        <w:r w:rsidRPr="00D74477">
          <w:rPr>
            <w:rStyle w:val="Hyperlink"/>
            <w:rFonts w:ascii="Arial" w:hAnsi="Arial" w:cs="Arial"/>
            <w:color w:val="auto"/>
          </w:rPr>
          <w:t>Standard Method</w:t>
        </w:r>
      </w:hyperlink>
      <w:r w:rsidRPr="00D74477">
        <w:rPr>
          <w:rFonts w:ascii="Arial" w:hAnsi="Arial" w:cs="Arial"/>
        </w:rPr>
        <w:t xml:space="preserve"> with 2014 </w:t>
      </w:r>
      <w:r w:rsidRPr="00DB3138">
        <w:rPr>
          <w:rFonts w:ascii="Arial" w:hAnsi="Arial" w:cs="Arial"/>
        </w:rPr>
        <w:t>based household projections for calculating local housing needs.</w:t>
      </w:r>
    </w:p>
    <w:p w14:paraId="25A5C76C" w14:textId="77777777" w:rsidR="00216AD8" w:rsidRPr="006E51C0" w:rsidRDefault="00216AD8" w:rsidP="00216AD8">
      <w:pPr>
        <w:autoSpaceDE w:val="0"/>
        <w:autoSpaceDN w:val="0"/>
        <w:adjustRightInd w:val="0"/>
        <w:spacing w:after="0" w:line="240" w:lineRule="auto"/>
        <w:jc w:val="both"/>
        <w:rPr>
          <w:rFonts w:ascii="Arial" w:hAnsi="Arial" w:cs="Arial"/>
          <w:sz w:val="16"/>
          <w:szCs w:val="16"/>
        </w:rPr>
      </w:pPr>
    </w:p>
    <w:p w14:paraId="612804E1" w14:textId="3D32890E" w:rsidR="00CA6834" w:rsidRDefault="00216AD8" w:rsidP="00216AD8">
      <w:pPr>
        <w:autoSpaceDE w:val="0"/>
        <w:autoSpaceDN w:val="0"/>
        <w:adjustRightInd w:val="0"/>
        <w:spacing w:after="0" w:line="240" w:lineRule="auto"/>
        <w:jc w:val="both"/>
        <w:rPr>
          <w:rFonts w:ascii="Arial" w:hAnsi="Arial" w:cs="Arial"/>
        </w:rPr>
      </w:pPr>
      <w:r w:rsidRPr="006E51C0">
        <w:rPr>
          <w:rFonts w:ascii="Arial" w:hAnsi="Arial" w:cs="Arial"/>
        </w:rPr>
        <w:t>The current Standard Method formula for calculating Local Housing Need indicates a need for 1,658 homes a year.</w:t>
      </w:r>
    </w:p>
    <w:p w14:paraId="63E04DB4" w14:textId="752EE8AF" w:rsidR="00216AD8" w:rsidRPr="00CA6834" w:rsidRDefault="00CA6834" w:rsidP="00216AD8">
      <w:pPr>
        <w:autoSpaceDE w:val="0"/>
        <w:autoSpaceDN w:val="0"/>
        <w:adjustRightInd w:val="0"/>
        <w:spacing w:after="0" w:line="240" w:lineRule="auto"/>
        <w:jc w:val="both"/>
        <w:rPr>
          <w:rFonts w:ascii="Arial" w:hAnsi="Arial" w:cs="Arial"/>
          <w:b/>
          <w:bCs/>
        </w:rPr>
      </w:pPr>
      <w:r w:rsidRPr="00CA6834">
        <w:rPr>
          <w:rFonts w:ascii="Arial" w:hAnsi="Arial" w:cs="Arial"/>
          <w:b/>
          <w:bCs/>
        </w:rPr>
        <w:t>Please note since this AMR was sent to Cabinet</w:t>
      </w:r>
      <w:r>
        <w:rPr>
          <w:rFonts w:ascii="Arial" w:hAnsi="Arial" w:cs="Arial"/>
          <w:b/>
          <w:bCs/>
        </w:rPr>
        <w:t xml:space="preserve"> in December 2024</w:t>
      </w:r>
      <w:r w:rsidRPr="00CA6834">
        <w:rPr>
          <w:rFonts w:ascii="Arial" w:hAnsi="Arial" w:cs="Arial"/>
          <w:b/>
          <w:bCs/>
        </w:rPr>
        <w:t xml:space="preserve">, </w:t>
      </w:r>
      <w:r w:rsidRPr="00CA6834">
        <w:rPr>
          <w:rFonts w:ascii="Arial" w:hAnsi="Arial" w:cs="Arial"/>
          <w:b/>
          <w:bCs/>
        </w:rPr>
        <w:t>Government updated the standard methodology calculation, changing the requirement as at 31/3/2024 from 1,658 dwellings per annum to 1,594</w:t>
      </w:r>
      <w:r>
        <w:rPr>
          <w:rFonts w:ascii="Arial" w:hAnsi="Arial" w:cs="Arial"/>
          <w:b/>
          <w:bCs/>
        </w:rPr>
        <w:t xml:space="preserve"> dwellings per annum</w:t>
      </w:r>
      <w:r w:rsidRPr="00CA6834">
        <w:rPr>
          <w:rFonts w:ascii="Arial" w:hAnsi="Arial" w:cs="Arial"/>
          <w:b/>
          <w:bCs/>
        </w:rPr>
        <w:t>.</w:t>
      </w:r>
    </w:p>
    <w:p w14:paraId="2F11D991" w14:textId="77777777" w:rsidR="00216AD8" w:rsidRPr="006E51C0" w:rsidRDefault="00216AD8" w:rsidP="00216AD8">
      <w:pPr>
        <w:autoSpaceDE w:val="0"/>
        <w:autoSpaceDN w:val="0"/>
        <w:adjustRightInd w:val="0"/>
        <w:spacing w:after="0" w:line="240" w:lineRule="auto"/>
        <w:jc w:val="both"/>
        <w:rPr>
          <w:rFonts w:ascii="Arial" w:hAnsi="Arial" w:cs="Arial"/>
        </w:rPr>
      </w:pPr>
    </w:p>
    <w:p w14:paraId="5AD46E16" w14:textId="77777777" w:rsidR="00216AD8" w:rsidRPr="008D5781" w:rsidRDefault="00216AD8" w:rsidP="00216AD8">
      <w:pPr>
        <w:spacing w:after="0" w:line="240" w:lineRule="auto"/>
        <w:jc w:val="center"/>
        <w:rPr>
          <w:rFonts w:ascii="Arial" w:hAnsi="Arial" w:cs="Arial"/>
          <w:b/>
          <w:color w:val="FF0000"/>
        </w:rPr>
      </w:pPr>
      <w:bookmarkStart w:id="186" w:name="_Toc376781598"/>
      <w:bookmarkStart w:id="187" w:name="_Toc531609470"/>
      <w:bookmarkStart w:id="188" w:name="_Toc26273902"/>
      <w:r w:rsidRPr="008D5781">
        <w:rPr>
          <w:rFonts w:ascii="Arial" w:hAnsi="Arial" w:cs="Arial"/>
          <w:b/>
          <w:noProof/>
          <w:color w:val="FF0000"/>
        </w:rPr>
        <w:drawing>
          <wp:inline distT="0" distB="0" distL="0" distR="0" wp14:anchorId="33E94E3D" wp14:editId="186B37C1">
            <wp:extent cx="3887206" cy="2704530"/>
            <wp:effectExtent l="0" t="0" r="0" b="635"/>
            <wp:docPr id="25" name="Picture 25" descr="Image of showhome at Hamlet Park development Rain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age of showhome at Hamlet Park development Rainham"/>
                    <pic:cNvPicPr>
                      <a:picLocks noChangeAspect="1" noChangeArrowheads="1"/>
                    </pic:cNvPicPr>
                  </pic:nvPicPr>
                  <pic:blipFill>
                    <a:blip r:embed="rId70" cstate="print">
                      <a:extLst>
                        <a:ext uri="{28A0092B-C50C-407E-A947-70E740481C1C}">
                          <a14:useLocalDpi xmlns:a14="http://schemas.microsoft.com/office/drawing/2010/main" val="0"/>
                        </a:ext>
                      </a:extLst>
                    </a:blip>
                    <a:srcRect t="3599" b="3599"/>
                    <a:stretch>
                      <a:fillRect/>
                    </a:stretch>
                  </pic:blipFill>
                  <pic:spPr bwMode="auto">
                    <a:xfrm>
                      <a:off x="0" y="0"/>
                      <a:ext cx="3887206" cy="2704530"/>
                    </a:xfrm>
                    <a:prstGeom prst="rect">
                      <a:avLst/>
                    </a:prstGeom>
                    <a:noFill/>
                    <a:ln>
                      <a:noFill/>
                    </a:ln>
                    <a:extLst>
                      <a:ext uri="{53640926-AAD7-44D8-BBD7-CCE9431645EC}">
                        <a14:shadowObscured xmlns:a14="http://schemas.microsoft.com/office/drawing/2010/main"/>
                      </a:ext>
                    </a:extLst>
                  </pic:spPr>
                </pic:pic>
              </a:graphicData>
            </a:graphic>
          </wp:inline>
        </w:drawing>
      </w:r>
    </w:p>
    <w:p w14:paraId="229016BD" w14:textId="77777777" w:rsidR="00216AD8" w:rsidRPr="00DB3138" w:rsidRDefault="00216AD8" w:rsidP="00216AD8">
      <w:pPr>
        <w:spacing w:after="0" w:line="240" w:lineRule="auto"/>
        <w:jc w:val="center"/>
        <w:rPr>
          <w:rFonts w:ascii="Arial" w:hAnsi="Arial" w:cs="Arial"/>
          <w:bCs/>
          <w:i/>
          <w:iCs/>
        </w:rPr>
      </w:pPr>
      <w:r w:rsidRPr="00DB3138">
        <w:rPr>
          <w:rFonts w:ascii="Arial" w:hAnsi="Arial" w:cs="Arial"/>
          <w:bCs/>
          <w:i/>
          <w:iCs/>
        </w:rPr>
        <w:t>Hamlet Park development, Rainham</w:t>
      </w:r>
    </w:p>
    <w:p w14:paraId="0CC514D9" w14:textId="77777777" w:rsidR="00216AD8" w:rsidRPr="00DB3138" w:rsidRDefault="00216AD8" w:rsidP="00216AD8">
      <w:pPr>
        <w:spacing w:after="0" w:line="240" w:lineRule="auto"/>
        <w:jc w:val="center"/>
        <w:rPr>
          <w:rFonts w:ascii="Arial" w:hAnsi="Arial" w:cs="Arial"/>
          <w:b/>
        </w:rPr>
      </w:pPr>
    </w:p>
    <w:p w14:paraId="7FBD878B" w14:textId="77777777" w:rsidR="00216AD8" w:rsidRPr="006E51C0" w:rsidRDefault="00216AD8" w:rsidP="00216AD8">
      <w:pPr>
        <w:pStyle w:val="Heading2"/>
        <w:spacing w:before="0"/>
        <w:rPr>
          <w:rFonts w:ascii="Arial" w:hAnsi="Arial" w:cs="Arial"/>
          <w:b/>
          <w:color w:val="auto"/>
          <w:sz w:val="24"/>
          <w:szCs w:val="24"/>
        </w:rPr>
      </w:pPr>
      <w:bookmarkStart w:id="189" w:name="_Toc376781597"/>
      <w:bookmarkStart w:id="190" w:name="_Toc531609469"/>
      <w:bookmarkStart w:id="191" w:name="_Toc26273901"/>
      <w:bookmarkStart w:id="192" w:name="_Toc57631901"/>
      <w:bookmarkStart w:id="193" w:name="_Toc87607535"/>
      <w:bookmarkStart w:id="194" w:name="_Toc120183378"/>
      <w:bookmarkStart w:id="195" w:name="_Toc151980096"/>
      <w:bookmarkStart w:id="196" w:name="_Toc183002934"/>
      <w:r w:rsidRPr="00DB3138">
        <w:rPr>
          <w:rFonts w:ascii="Arial" w:hAnsi="Arial" w:cs="Arial"/>
          <w:b/>
          <w:color w:val="auto"/>
          <w:sz w:val="24"/>
          <w:szCs w:val="24"/>
        </w:rPr>
        <w:t xml:space="preserve">Net </w:t>
      </w:r>
      <w:r w:rsidRPr="006E51C0">
        <w:rPr>
          <w:rFonts w:ascii="Arial" w:hAnsi="Arial" w:cs="Arial"/>
          <w:b/>
          <w:color w:val="auto"/>
          <w:sz w:val="24"/>
          <w:szCs w:val="24"/>
        </w:rPr>
        <w:t>additional dwellings a) in previous years b) for reporting year c) in future years</w:t>
      </w:r>
      <w:bookmarkEnd w:id="189"/>
      <w:bookmarkEnd w:id="190"/>
      <w:bookmarkEnd w:id="191"/>
      <w:bookmarkEnd w:id="192"/>
      <w:bookmarkEnd w:id="193"/>
      <w:bookmarkEnd w:id="194"/>
      <w:bookmarkEnd w:id="195"/>
      <w:bookmarkEnd w:id="196"/>
    </w:p>
    <w:p w14:paraId="2505E0F9" w14:textId="77777777" w:rsidR="00216AD8" w:rsidRPr="006E51C0" w:rsidRDefault="00216AD8" w:rsidP="00216AD8">
      <w:pPr>
        <w:pStyle w:val="indent"/>
        <w:rPr>
          <w:rFonts w:cs="Arial"/>
          <w:szCs w:val="22"/>
        </w:rPr>
      </w:pPr>
    </w:p>
    <w:p w14:paraId="6D948580" w14:textId="77777777" w:rsidR="00216AD8" w:rsidRPr="00DB3138" w:rsidRDefault="00216AD8" w:rsidP="00216AD8">
      <w:pPr>
        <w:autoSpaceDE w:val="0"/>
        <w:autoSpaceDN w:val="0"/>
        <w:adjustRightInd w:val="0"/>
        <w:spacing w:after="0" w:line="240" w:lineRule="auto"/>
        <w:jc w:val="both"/>
        <w:rPr>
          <w:rFonts w:ascii="Arial" w:hAnsi="Arial" w:cs="Arial"/>
        </w:rPr>
      </w:pPr>
      <w:r w:rsidRPr="006E51C0">
        <w:rPr>
          <w:rFonts w:ascii="Arial" w:hAnsi="Arial" w:cs="Arial"/>
        </w:rPr>
        <w:t>In 2023/24 1,300 units were completed</w:t>
      </w:r>
      <w:bookmarkStart w:id="197" w:name="_Hlk55461564"/>
      <w:r w:rsidRPr="006E51C0">
        <w:rPr>
          <w:rFonts w:ascii="Arial" w:hAnsi="Arial" w:cs="Arial"/>
        </w:rPr>
        <w:t xml:space="preserve">, making the past five years the highest number of dwellings </w:t>
      </w:r>
      <w:r w:rsidRPr="00DB3138">
        <w:rPr>
          <w:rFonts w:ascii="Arial" w:hAnsi="Arial" w:cs="Arial"/>
        </w:rPr>
        <w:t>delivered in a five year period since Medway became a Unitary in 1998.  However, for 2023/24 it was still 35</w:t>
      </w:r>
      <w:r>
        <w:rPr>
          <w:rFonts w:ascii="Arial" w:hAnsi="Arial" w:cs="Arial"/>
        </w:rPr>
        <w:t>8</w:t>
      </w:r>
      <w:r w:rsidRPr="00DB3138">
        <w:rPr>
          <w:rFonts w:ascii="Arial" w:hAnsi="Arial" w:cs="Arial"/>
        </w:rPr>
        <w:t xml:space="preserve"> dwellings below the requirement of 1,658.</w:t>
      </w:r>
    </w:p>
    <w:bookmarkEnd w:id="197"/>
    <w:p w14:paraId="75D25F8E" w14:textId="77777777" w:rsidR="00216AD8" w:rsidRPr="00DB3138" w:rsidRDefault="00216AD8" w:rsidP="00216AD8">
      <w:pPr>
        <w:pStyle w:val="Ch5Text"/>
        <w:numPr>
          <w:ilvl w:val="0"/>
          <w:numId w:val="0"/>
        </w:numPr>
        <w:spacing w:after="0" w:line="240" w:lineRule="auto"/>
      </w:pPr>
    </w:p>
    <w:p w14:paraId="22A8C5B2" w14:textId="77777777" w:rsidR="00216AD8" w:rsidRPr="00DB3138" w:rsidRDefault="00216AD8" w:rsidP="00216AD8">
      <w:pPr>
        <w:pStyle w:val="Ch5Text"/>
        <w:numPr>
          <w:ilvl w:val="0"/>
          <w:numId w:val="0"/>
        </w:numPr>
        <w:spacing w:after="0" w:line="240" w:lineRule="auto"/>
        <w:ind w:left="567"/>
        <w:rPr>
          <w:b/>
          <w:bCs/>
        </w:rPr>
      </w:pPr>
      <w:r w:rsidRPr="00DB3138">
        <w:rPr>
          <w:b/>
          <w:bCs/>
        </w:rPr>
        <w:t>Table: Net additional dwellings</w:t>
      </w:r>
    </w:p>
    <w:tbl>
      <w:tblPr>
        <w:tblStyle w:val="PlainTable2"/>
        <w:tblW w:w="0" w:type="auto"/>
        <w:jc w:val="center"/>
        <w:tblLayout w:type="fixed"/>
        <w:tblLook w:val="04A0" w:firstRow="1" w:lastRow="0" w:firstColumn="1" w:lastColumn="0" w:noHBand="0" w:noVBand="1"/>
        <w:tblCaption w:val="table showing net additional dwellings delivered between 2018/19 and 2022/23"/>
        <w:tblDescription w:val="table showing net additional dwellings delivered between 2018/19 and 2022/23"/>
      </w:tblPr>
      <w:tblGrid>
        <w:gridCol w:w="1413"/>
        <w:gridCol w:w="1848"/>
        <w:gridCol w:w="2551"/>
        <w:gridCol w:w="1985"/>
      </w:tblGrid>
      <w:tr w:rsidR="00216AD8" w:rsidRPr="00DB3138" w14:paraId="534F1BBE" w14:textId="77777777" w:rsidTr="00852E33">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tcPr>
          <w:p w14:paraId="3FB501ED" w14:textId="77777777" w:rsidR="00216AD8" w:rsidRPr="00DB3138" w:rsidRDefault="00216AD8" w:rsidP="00852E33">
            <w:pPr>
              <w:autoSpaceDE w:val="0"/>
              <w:autoSpaceDN w:val="0"/>
              <w:adjustRightInd w:val="0"/>
              <w:rPr>
                <w:rFonts w:ascii="Arial" w:hAnsi="Arial" w:cs="Arial"/>
                <w:bCs w:val="0"/>
              </w:rPr>
            </w:pPr>
          </w:p>
        </w:tc>
        <w:tc>
          <w:tcPr>
            <w:tcW w:w="1848" w:type="dxa"/>
            <w:vAlign w:val="center"/>
          </w:tcPr>
          <w:p w14:paraId="1E17A6C9" w14:textId="77777777" w:rsidR="00216AD8" w:rsidRPr="00DB3138"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B3138">
              <w:rPr>
                <w:rFonts w:ascii="Arial" w:hAnsi="Arial" w:cs="Arial"/>
              </w:rPr>
              <w:t>Completions</w:t>
            </w:r>
          </w:p>
        </w:tc>
        <w:tc>
          <w:tcPr>
            <w:tcW w:w="2551" w:type="dxa"/>
            <w:vAlign w:val="center"/>
          </w:tcPr>
          <w:p w14:paraId="0C661DA7" w14:textId="77777777" w:rsidR="00216AD8" w:rsidRPr="00DB3138"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B3138">
              <w:rPr>
                <w:rFonts w:ascii="Arial" w:hAnsi="Arial" w:cs="Arial"/>
              </w:rPr>
              <w:t>*Requirement</w:t>
            </w:r>
          </w:p>
        </w:tc>
        <w:tc>
          <w:tcPr>
            <w:tcW w:w="1985" w:type="dxa"/>
            <w:vAlign w:val="center"/>
          </w:tcPr>
          <w:p w14:paraId="448C3EB9" w14:textId="77777777" w:rsidR="00216AD8" w:rsidRPr="00DB3138"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B3138">
              <w:rPr>
                <w:rFonts w:ascii="Arial" w:hAnsi="Arial" w:cs="Arial"/>
              </w:rPr>
              <w:t>Deficit</w:t>
            </w:r>
          </w:p>
        </w:tc>
      </w:tr>
      <w:tr w:rsidR="00216AD8" w:rsidRPr="00DB3138" w14:paraId="54845DD2" w14:textId="77777777" w:rsidTr="00852E33">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1CE82E61" w14:textId="77777777" w:rsidR="00216AD8" w:rsidRPr="00DB3138" w:rsidRDefault="00216AD8" w:rsidP="00852E33">
            <w:pPr>
              <w:autoSpaceDE w:val="0"/>
              <w:autoSpaceDN w:val="0"/>
              <w:adjustRightInd w:val="0"/>
              <w:rPr>
                <w:rFonts w:ascii="Arial" w:hAnsi="Arial" w:cs="Arial"/>
                <w:bCs w:val="0"/>
              </w:rPr>
            </w:pPr>
            <w:r w:rsidRPr="00DB3138">
              <w:rPr>
                <w:rFonts w:ascii="Arial" w:hAnsi="Arial" w:cs="Arial"/>
              </w:rPr>
              <w:t>2019/20</w:t>
            </w:r>
          </w:p>
        </w:tc>
        <w:tc>
          <w:tcPr>
            <w:tcW w:w="1848" w:type="dxa"/>
            <w:vAlign w:val="center"/>
          </w:tcPr>
          <w:p w14:paraId="1247F75D"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1,130</w:t>
            </w:r>
          </w:p>
        </w:tc>
        <w:tc>
          <w:tcPr>
            <w:tcW w:w="2551" w:type="dxa"/>
            <w:vAlign w:val="center"/>
          </w:tcPr>
          <w:p w14:paraId="6DE96022"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1,662</w:t>
            </w:r>
          </w:p>
        </w:tc>
        <w:tc>
          <w:tcPr>
            <w:tcW w:w="1985" w:type="dxa"/>
            <w:vAlign w:val="center"/>
          </w:tcPr>
          <w:p w14:paraId="2D19DEC8"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-532</w:t>
            </w:r>
          </w:p>
        </w:tc>
      </w:tr>
      <w:tr w:rsidR="00216AD8" w:rsidRPr="00DB3138" w14:paraId="49E025C7" w14:textId="77777777" w:rsidTr="00852E33">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5101FD8" w14:textId="77777777" w:rsidR="00216AD8" w:rsidRPr="00DB3138" w:rsidRDefault="00216AD8" w:rsidP="00852E33">
            <w:pPr>
              <w:autoSpaceDE w:val="0"/>
              <w:autoSpaceDN w:val="0"/>
              <w:adjustRightInd w:val="0"/>
              <w:rPr>
                <w:rFonts w:ascii="Arial" w:hAnsi="Arial" w:cs="Arial"/>
                <w:b w:val="0"/>
              </w:rPr>
            </w:pPr>
            <w:r w:rsidRPr="00DB3138">
              <w:rPr>
                <w:rFonts w:ascii="Arial" w:hAnsi="Arial" w:cs="Arial"/>
              </w:rPr>
              <w:t>2020/21</w:t>
            </w:r>
          </w:p>
        </w:tc>
        <w:tc>
          <w:tcPr>
            <w:tcW w:w="1848" w:type="dxa"/>
            <w:vAlign w:val="center"/>
          </w:tcPr>
          <w:p w14:paraId="06A2AA84"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1,082</w:t>
            </w:r>
          </w:p>
        </w:tc>
        <w:tc>
          <w:tcPr>
            <w:tcW w:w="2551" w:type="dxa"/>
            <w:vAlign w:val="center"/>
          </w:tcPr>
          <w:p w14:paraId="297445F9"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1,586</w:t>
            </w:r>
          </w:p>
        </w:tc>
        <w:tc>
          <w:tcPr>
            <w:tcW w:w="1985" w:type="dxa"/>
            <w:vAlign w:val="center"/>
          </w:tcPr>
          <w:p w14:paraId="6CAD27E3"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-504</w:t>
            </w:r>
          </w:p>
        </w:tc>
      </w:tr>
      <w:tr w:rsidR="00216AD8" w:rsidRPr="00DB3138" w14:paraId="680A0208" w14:textId="77777777" w:rsidTr="00852E33">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371615F1" w14:textId="77777777" w:rsidR="00216AD8" w:rsidRPr="00DB3138" w:rsidRDefault="00216AD8" w:rsidP="00852E33">
            <w:pPr>
              <w:autoSpaceDE w:val="0"/>
              <w:autoSpaceDN w:val="0"/>
              <w:adjustRightInd w:val="0"/>
              <w:rPr>
                <w:rFonts w:ascii="Arial" w:hAnsi="Arial" w:cs="Arial"/>
              </w:rPr>
            </w:pPr>
            <w:r w:rsidRPr="00DB3138">
              <w:rPr>
                <w:rFonts w:ascii="Arial" w:hAnsi="Arial" w:cs="Arial"/>
              </w:rPr>
              <w:t>2021/22</w:t>
            </w:r>
          </w:p>
        </w:tc>
        <w:tc>
          <w:tcPr>
            <w:tcW w:w="1848" w:type="dxa"/>
            <w:vAlign w:val="center"/>
          </w:tcPr>
          <w:p w14:paraId="65547F70"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1,102</w:t>
            </w:r>
          </w:p>
        </w:tc>
        <w:tc>
          <w:tcPr>
            <w:tcW w:w="2551" w:type="dxa"/>
            <w:vAlign w:val="center"/>
          </w:tcPr>
          <w:p w14:paraId="75A9D110"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1,675</w:t>
            </w:r>
          </w:p>
        </w:tc>
        <w:tc>
          <w:tcPr>
            <w:tcW w:w="1985" w:type="dxa"/>
            <w:vAlign w:val="center"/>
          </w:tcPr>
          <w:p w14:paraId="0EC649CD"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DB3138">
              <w:rPr>
                <w:rFonts w:ascii="Arial" w:hAnsi="Arial" w:cs="Arial"/>
                <w:bCs/>
              </w:rPr>
              <w:t>-573</w:t>
            </w:r>
          </w:p>
        </w:tc>
      </w:tr>
      <w:tr w:rsidR="00216AD8" w:rsidRPr="00DB3138" w14:paraId="6EC010A3" w14:textId="77777777" w:rsidTr="00852E33">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62FCCE76" w14:textId="77777777" w:rsidR="00216AD8" w:rsidRPr="00DB3138" w:rsidRDefault="00216AD8" w:rsidP="00852E33">
            <w:pPr>
              <w:autoSpaceDE w:val="0"/>
              <w:autoSpaceDN w:val="0"/>
              <w:adjustRightInd w:val="0"/>
              <w:rPr>
                <w:rFonts w:ascii="Arial" w:hAnsi="Arial" w:cs="Arial"/>
              </w:rPr>
            </w:pPr>
            <w:r w:rsidRPr="00DB3138">
              <w:rPr>
                <w:rFonts w:ascii="Arial" w:hAnsi="Arial" w:cs="Arial"/>
              </w:rPr>
              <w:t>2022/23</w:t>
            </w:r>
          </w:p>
        </w:tc>
        <w:tc>
          <w:tcPr>
            <w:tcW w:w="1848" w:type="dxa"/>
            <w:vAlign w:val="center"/>
          </w:tcPr>
          <w:p w14:paraId="178971BE"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950</w:t>
            </w:r>
          </w:p>
        </w:tc>
        <w:tc>
          <w:tcPr>
            <w:tcW w:w="2551" w:type="dxa"/>
            <w:vAlign w:val="center"/>
          </w:tcPr>
          <w:p w14:paraId="0EDD3695"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1,667</w:t>
            </w:r>
          </w:p>
        </w:tc>
        <w:tc>
          <w:tcPr>
            <w:tcW w:w="1985" w:type="dxa"/>
            <w:vAlign w:val="center"/>
          </w:tcPr>
          <w:p w14:paraId="57839A37" w14:textId="77777777" w:rsidR="00216AD8" w:rsidRPr="00DB3138"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DB3138">
              <w:rPr>
                <w:rFonts w:ascii="Arial" w:hAnsi="Arial" w:cs="Arial"/>
                <w:bCs/>
              </w:rPr>
              <w:t>-717</w:t>
            </w:r>
          </w:p>
        </w:tc>
      </w:tr>
      <w:tr w:rsidR="00216AD8" w:rsidRPr="00DB3138" w14:paraId="2ABD5D1C" w14:textId="77777777" w:rsidTr="00852E33">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594B2331" w14:textId="77777777" w:rsidR="00216AD8" w:rsidRPr="00DB3138" w:rsidRDefault="00216AD8" w:rsidP="00852E33">
            <w:pPr>
              <w:autoSpaceDE w:val="0"/>
              <w:autoSpaceDN w:val="0"/>
              <w:adjustRightInd w:val="0"/>
              <w:rPr>
                <w:rFonts w:ascii="Arial" w:hAnsi="Arial" w:cs="Arial"/>
                <w:bCs w:val="0"/>
              </w:rPr>
            </w:pPr>
            <w:r w:rsidRPr="00DB3138">
              <w:rPr>
                <w:rFonts w:ascii="Arial" w:hAnsi="Arial" w:cs="Arial"/>
                <w:bCs w:val="0"/>
              </w:rPr>
              <w:t>2023/24</w:t>
            </w:r>
          </w:p>
        </w:tc>
        <w:tc>
          <w:tcPr>
            <w:tcW w:w="1848" w:type="dxa"/>
            <w:vAlign w:val="center"/>
          </w:tcPr>
          <w:p w14:paraId="3291F0E2"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DB3138">
              <w:rPr>
                <w:rFonts w:ascii="Arial" w:hAnsi="Arial" w:cs="Arial"/>
                <w:b/>
              </w:rPr>
              <w:t>1,</w:t>
            </w:r>
            <w:r>
              <w:rPr>
                <w:rFonts w:ascii="Arial" w:hAnsi="Arial" w:cs="Arial"/>
                <w:b/>
              </w:rPr>
              <w:t>300</w:t>
            </w:r>
          </w:p>
        </w:tc>
        <w:tc>
          <w:tcPr>
            <w:tcW w:w="2551" w:type="dxa"/>
            <w:vAlign w:val="center"/>
          </w:tcPr>
          <w:p w14:paraId="23D2DF07"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DB3138">
              <w:rPr>
                <w:rFonts w:ascii="Arial" w:hAnsi="Arial" w:cs="Arial"/>
                <w:b/>
              </w:rPr>
              <w:t>1,658</w:t>
            </w:r>
          </w:p>
        </w:tc>
        <w:tc>
          <w:tcPr>
            <w:tcW w:w="1985" w:type="dxa"/>
            <w:vAlign w:val="center"/>
          </w:tcPr>
          <w:p w14:paraId="6BC2C99C" w14:textId="77777777" w:rsidR="00216AD8" w:rsidRPr="00DB3138"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DB3138">
              <w:rPr>
                <w:rFonts w:ascii="Arial" w:hAnsi="Arial" w:cs="Arial"/>
                <w:b/>
              </w:rPr>
              <w:t>-35</w:t>
            </w:r>
            <w:r>
              <w:rPr>
                <w:rFonts w:ascii="Arial" w:hAnsi="Arial" w:cs="Arial"/>
                <w:b/>
              </w:rPr>
              <w:t>8</w:t>
            </w:r>
          </w:p>
        </w:tc>
      </w:tr>
    </w:tbl>
    <w:p w14:paraId="3DA9C354" w14:textId="77777777" w:rsidR="00216AD8" w:rsidRDefault="00216AD8" w:rsidP="00216AD8">
      <w:pPr>
        <w:spacing w:after="0" w:line="240" w:lineRule="auto"/>
        <w:ind w:left="709"/>
        <w:rPr>
          <w:rFonts w:ascii="Arial" w:hAnsi="Arial" w:cs="Arial"/>
          <w:sz w:val="18"/>
          <w:szCs w:val="18"/>
        </w:rPr>
      </w:pPr>
      <w:r w:rsidRPr="00DB3138">
        <w:rPr>
          <w:rFonts w:ascii="Arial" w:hAnsi="Arial" w:cs="Arial"/>
          <w:sz w:val="18"/>
          <w:szCs w:val="18"/>
        </w:rPr>
        <w:t>*defined by the Government’s standard method of calculating local housing need</w:t>
      </w:r>
      <w:bookmarkStart w:id="198" w:name="_Toc57631902"/>
      <w:bookmarkStart w:id="199" w:name="_Toc87607536"/>
      <w:bookmarkStart w:id="200" w:name="_Toc120183379"/>
      <w:bookmarkStart w:id="201" w:name="_Toc151980097"/>
    </w:p>
    <w:p w14:paraId="34B74449" w14:textId="77777777" w:rsidR="00216AD8" w:rsidRPr="00B45136" w:rsidRDefault="00216AD8" w:rsidP="00216AD8">
      <w:pPr>
        <w:spacing w:after="0" w:line="240" w:lineRule="auto"/>
        <w:ind w:left="709"/>
        <w:rPr>
          <w:rFonts w:ascii="Arial" w:hAnsi="Arial" w:cs="Arial"/>
          <w:sz w:val="18"/>
          <w:szCs w:val="18"/>
        </w:rPr>
      </w:pPr>
    </w:p>
    <w:p w14:paraId="75C36508" w14:textId="77777777" w:rsidR="00216AD8" w:rsidRPr="006E51C0" w:rsidRDefault="00216AD8" w:rsidP="00216AD8">
      <w:pPr>
        <w:pStyle w:val="Heading2"/>
        <w:spacing w:before="0"/>
        <w:rPr>
          <w:rFonts w:ascii="Arial" w:hAnsi="Arial" w:cs="Arial"/>
          <w:b/>
          <w:color w:val="auto"/>
          <w:sz w:val="24"/>
          <w:szCs w:val="24"/>
        </w:rPr>
      </w:pPr>
      <w:bookmarkStart w:id="202" w:name="_Toc183002935"/>
      <w:r w:rsidRPr="006E51C0">
        <w:rPr>
          <w:rFonts w:ascii="Arial" w:hAnsi="Arial" w:cs="Arial"/>
          <w:b/>
          <w:color w:val="auto"/>
          <w:sz w:val="24"/>
          <w:szCs w:val="24"/>
        </w:rPr>
        <w:t>Number of new and converted dwellings on previously developed land</w:t>
      </w:r>
      <w:bookmarkEnd w:id="186"/>
      <w:bookmarkEnd w:id="187"/>
      <w:bookmarkEnd w:id="188"/>
      <w:bookmarkEnd w:id="198"/>
      <w:bookmarkEnd w:id="199"/>
      <w:bookmarkEnd w:id="200"/>
      <w:bookmarkEnd w:id="201"/>
      <w:bookmarkEnd w:id="202"/>
    </w:p>
    <w:p w14:paraId="6407CCCE" w14:textId="77777777" w:rsidR="00216AD8" w:rsidRPr="006E51C0" w:rsidRDefault="00216AD8" w:rsidP="00216AD8">
      <w:pPr>
        <w:pStyle w:val="Ch5Text"/>
        <w:numPr>
          <w:ilvl w:val="0"/>
          <w:numId w:val="0"/>
        </w:numPr>
        <w:spacing w:after="0" w:line="240" w:lineRule="auto"/>
      </w:pPr>
    </w:p>
    <w:p w14:paraId="1A48E011" w14:textId="195663AF" w:rsidR="00216AD8" w:rsidRPr="00B855D7" w:rsidRDefault="00216AD8" w:rsidP="00216AD8">
      <w:pPr>
        <w:autoSpaceDE w:val="0"/>
        <w:autoSpaceDN w:val="0"/>
        <w:adjustRightInd w:val="0"/>
        <w:spacing w:after="0" w:line="240" w:lineRule="auto"/>
        <w:jc w:val="both"/>
        <w:rPr>
          <w:rFonts w:ascii="Arial" w:hAnsi="Arial" w:cs="Arial"/>
        </w:rPr>
      </w:pPr>
      <w:r w:rsidRPr="006E51C0">
        <w:rPr>
          <w:rFonts w:ascii="Arial" w:hAnsi="Arial" w:cs="Arial"/>
        </w:rPr>
        <w:t>In 2023</w:t>
      </w:r>
      <w:r w:rsidRPr="00B855D7">
        <w:rPr>
          <w:rFonts w:ascii="Arial" w:hAnsi="Arial" w:cs="Arial"/>
        </w:rPr>
        <w:t>/24, 69% of all residential completions were on previously developed land (PDL).</w:t>
      </w:r>
    </w:p>
    <w:p w14:paraId="78C8AEDC" w14:textId="77777777" w:rsidR="00216AD8" w:rsidRPr="00B855D7" w:rsidRDefault="00216AD8" w:rsidP="00216AD8">
      <w:pPr>
        <w:spacing w:after="0" w:line="240" w:lineRule="auto"/>
        <w:rPr>
          <w:rFonts w:ascii="Arial" w:hAnsi="Arial" w:cs="Arial"/>
        </w:rPr>
        <w:sectPr w:rsidR="00216AD8" w:rsidRPr="00B855D7" w:rsidSect="00216AD8">
          <w:footerReference w:type="default" r:id="rId71"/>
          <w:pgSz w:w="11906" w:h="16838"/>
          <w:pgMar w:top="1440" w:right="1440" w:bottom="1440" w:left="1440" w:header="708" w:footer="708" w:gutter="0"/>
          <w:cols w:space="708"/>
          <w:docGrid w:linePitch="360"/>
        </w:sectPr>
      </w:pPr>
    </w:p>
    <w:p w14:paraId="45E92116" w14:textId="77777777" w:rsidR="00216AD8" w:rsidRPr="00B855D7" w:rsidRDefault="00216AD8" w:rsidP="00216AD8">
      <w:pPr>
        <w:pStyle w:val="Heading2"/>
        <w:spacing w:before="0"/>
        <w:rPr>
          <w:rFonts w:ascii="Arial" w:hAnsi="Arial" w:cs="Arial"/>
          <w:b/>
          <w:color w:val="auto"/>
          <w:sz w:val="24"/>
          <w:szCs w:val="24"/>
        </w:rPr>
      </w:pPr>
      <w:bookmarkStart w:id="203" w:name="_Toc531609471"/>
      <w:bookmarkStart w:id="204" w:name="_Toc26273903"/>
      <w:bookmarkStart w:id="205" w:name="_Toc57631903"/>
      <w:bookmarkStart w:id="206" w:name="_Toc87607537"/>
      <w:bookmarkStart w:id="207" w:name="_Toc120183380"/>
      <w:bookmarkStart w:id="208" w:name="_Toc151980098"/>
      <w:bookmarkStart w:id="209" w:name="_Toc183002936"/>
      <w:r w:rsidRPr="00B855D7">
        <w:rPr>
          <w:rFonts w:ascii="Arial" w:hAnsi="Arial" w:cs="Arial"/>
          <w:b/>
          <w:color w:val="auto"/>
          <w:sz w:val="24"/>
          <w:szCs w:val="24"/>
        </w:rPr>
        <w:lastRenderedPageBreak/>
        <w:t>Housing Trajectory 2023/24 – 2038/3</w:t>
      </w:r>
      <w:bookmarkEnd w:id="203"/>
      <w:bookmarkEnd w:id="204"/>
      <w:bookmarkEnd w:id="205"/>
      <w:bookmarkEnd w:id="206"/>
      <w:bookmarkEnd w:id="207"/>
      <w:bookmarkEnd w:id="208"/>
      <w:r w:rsidRPr="00B855D7">
        <w:rPr>
          <w:rFonts w:ascii="Arial" w:hAnsi="Arial" w:cs="Arial"/>
          <w:b/>
          <w:color w:val="auto"/>
          <w:sz w:val="24"/>
          <w:szCs w:val="24"/>
        </w:rPr>
        <w:t>9</w:t>
      </w:r>
      <w:bookmarkEnd w:id="209"/>
    </w:p>
    <w:p w14:paraId="1BA729E1" w14:textId="6F0E9B2F" w:rsidR="00216AD8" w:rsidRPr="00B855D7" w:rsidRDefault="00216AD8" w:rsidP="00216AD8">
      <w:pPr>
        <w:pStyle w:val="BodyText3"/>
        <w:spacing w:after="0"/>
        <w:rPr>
          <w:rFonts w:ascii="Arial" w:hAnsi="Arial" w:cs="Arial"/>
          <w:iCs/>
          <w:sz w:val="22"/>
          <w:szCs w:val="22"/>
        </w:rPr>
      </w:pPr>
      <w:r w:rsidRPr="00B855D7">
        <w:rPr>
          <w:rFonts w:ascii="Arial" w:hAnsi="Arial" w:cs="Arial"/>
          <w:iCs/>
          <w:sz w:val="22"/>
          <w:szCs w:val="22"/>
        </w:rPr>
        <w:t xml:space="preserve">The housing trajectory shows phasing over the period 2023/24 - 2038/39 (15 years), as well as contributions from completions this year 2023/24 when the current housing target of 1,658 commenced. Phasing is made up of sites with planning consent and windfalls – a map of </w:t>
      </w:r>
      <w:r w:rsidRPr="006E51C0">
        <w:rPr>
          <w:rFonts w:ascii="Arial" w:hAnsi="Arial" w:cs="Arial"/>
          <w:iCs/>
          <w:sz w:val="22"/>
          <w:szCs w:val="22"/>
        </w:rPr>
        <w:t xml:space="preserve">large sites with planning permission as at 31/3/2024 is shown on page </w:t>
      </w:r>
      <w:r w:rsidR="006E51C0" w:rsidRPr="006E51C0">
        <w:rPr>
          <w:rFonts w:ascii="Arial" w:hAnsi="Arial" w:cs="Arial"/>
          <w:iCs/>
          <w:sz w:val="22"/>
          <w:szCs w:val="22"/>
        </w:rPr>
        <w:t>4</w:t>
      </w:r>
      <w:r w:rsidRPr="006E51C0">
        <w:rPr>
          <w:rFonts w:ascii="Arial" w:hAnsi="Arial" w:cs="Arial"/>
          <w:iCs/>
          <w:sz w:val="22"/>
          <w:szCs w:val="22"/>
        </w:rPr>
        <w:t xml:space="preserve">2  A new </w:t>
      </w:r>
      <w:hyperlink r:id="rId72" w:tooltip="link to Medway's Land Availability Assessment" w:history="1">
        <w:r w:rsidRPr="006E51C0">
          <w:rPr>
            <w:rFonts w:ascii="Arial" w:hAnsi="Arial" w:cs="Arial"/>
            <w:iCs/>
            <w:sz w:val="22"/>
            <w:szCs w:val="22"/>
            <w:u w:val="single"/>
          </w:rPr>
          <w:t>Land Availability Assessmen</w:t>
        </w:r>
        <w:r w:rsidRPr="006E51C0">
          <w:rPr>
            <w:rFonts w:ascii="Arial" w:hAnsi="Arial" w:cs="Arial"/>
            <w:iCs/>
            <w:sz w:val="22"/>
            <w:szCs w:val="22"/>
          </w:rPr>
          <w:t>t</w:t>
        </w:r>
      </w:hyperlink>
      <w:r w:rsidRPr="006E51C0">
        <w:rPr>
          <w:rFonts w:ascii="Arial" w:hAnsi="Arial" w:cs="Arial"/>
          <w:iCs/>
          <w:sz w:val="22"/>
          <w:szCs w:val="22"/>
        </w:rPr>
        <w:t xml:space="preserve"> was launched in November </w:t>
      </w:r>
      <w:r w:rsidRPr="00D74477">
        <w:rPr>
          <w:rFonts w:ascii="Arial" w:hAnsi="Arial" w:cs="Arial"/>
          <w:iCs/>
          <w:sz w:val="22"/>
          <w:szCs w:val="22"/>
        </w:rPr>
        <w:t xml:space="preserve">2022 with a fresh call for sites which closed in February 2023. An </w:t>
      </w:r>
      <w:hyperlink r:id="rId73" w:tooltip="link to Medway's interim Land Availability Assessment interim report" w:history="1">
        <w:r w:rsidRPr="00D74477">
          <w:rPr>
            <w:rStyle w:val="Hyperlink"/>
            <w:rFonts w:ascii="Arial" w:hAnsi="Arial" w:cs="Arial"/>
            <w:iCs/>
            <w:color w:val="auto"/>
            <w:sz w:val="22"/>
            <w:szCs w:val="22"/>
          </w:rPr>
          <w:t>interim report</w:t>
        </w:r>
      </w:hyperlink>
      <w:r w:rsidRPr="00D74477">
        <w:rPr>
          <w:rFonts w:ascii="Arial" w:hAnsi="Arial" w:cs="Arial"/>
          <w:iCs/>
          <w:sz w:val="22"/>
          <w:szCs w:val="22"/>
        </w:rPr>
        <w:t xml:space="preserve"> was published in September 2023 and work is currently being </w:t>
      </w:r>
      <w:r w:rsidRPr="00B855D7">
        <w:rPr>
          <w:rFonts w:ascii="Arial" w:hAnsi="Arial" w:cs="Arial"/>
          <w:iCs/>
          <w:sz w:val="22"/>
          <w:szCs w:val="22"/>
        </w:rPr>
        <w:t>carried out to determine which sites are suitable, available and achievable for development. The results will not determine whether a site will be allocated for development – this will be established through the Local Plan process and once done will restore the gap currently shown in the trajectory chart below between demand and supply</w:t>
      </w:r>
      <w:r>
        <w:rPr>
          <w:rFonts w:ascii="Arial" w:hAnsi="Arial" w:cs="Arial"/>
          <w:iCs/>
          <w:sz w:val="22"/>
          <w:szCs w:val="22"/>
        </w:rPr>
        <w:t>.</w:t>
      </w:r>
    </w:p>
    <w:p w14:paraId="76FE4AE4" w14:textId="77777777" w:rsidR="00216AD8" w:rsidRPr="00B855D7" w:rsidRDefault="00216AD8" w:rsidP="00216AD8">
      <w:pPr>
        <w:pStyle w:val="BodyText3"/>
        <w:spacing w:after="0"/>
        <w:rPr>
          <w:rFonts w:ascii="Arial" w:hAnsi="Arial" w:cs="Arial"/>
          <w:iCs/>
        </w:rPr>
      </w:pPr>
    </w:p>
    <w:p w14:paraId="148C08D6" w14:textId="77777777" w:rsidR="00216AD8" w:rsidRPr="00406E24" w:rsidRDefault="00216AD8" w:rsidP="00216AD8">
      <w:pPr>
        <w:pStyle w:val="BodyText3"/>
        <w:spacing w:after="0"/>
        <w:rPr>
          <w:rFonts w:ascii="Arial" w:hAnsi="Arial" w:cs="Arial"/>
          <w:noProof/>
          <w:sz w:val="22"/>
          <w:szCs w:val="22"/>
        </w:rPr>
      </w:pPr>
      <w:r w:rsidRPr="00B855D7">
        <w:rPr>
          <w:rFonts w:ascii="Arial" w:hAnsi="Arial" w:cs="Arial"/>
          <w:iCs/>
          <w:sz w:val="22"/>
          <w:szCs w:val="22"/>
        </w:rPr>
        <w:t xml:space="preserve">Planning officers consult with developers on large sites annually to check the projections on phasing for development. This information is then used to produce the development trajectory. Officers from Planning, Regeneration and Housing services meet to critically assess the realistic prospects of proposed trajectories on </w:t>
      </w:r>
      <w:r w:rsidRPr="00406E24">
        <w:rPr>
          <w:rFonts w:ascii="Arial" w:hAnsi="Arial" w:cs="Arial"/>
          <w:iCs/>
          <w:sz w:val="22"/>
          <w:szCs w:val="22"/>
        </w:rPr>
        <w:t>large sites, based on past performance rates and current market circumstances. There has again been a good level of input by developers this year and this was used alongside current knowledge on phasing to forecast housing supply.</w:t>
      </w:r>
    </w:p>
    <w:p w14:paraId="5B3BC4E5" w14:textId="77777777" w:rsidR="00216AD8" w:rsidRDefault="00216AD8" w:rsidP="00216AD8">
      <w:pPr>
        <w:spacing w:after="0" w:line="240" w:lineRule="auto"/>
        <w:rPr>
          <w:rFonts w:ascii="Arial" w:hAnsi="Arial" w:cs="Arial"/>
        </w:rPr>
      </w:pPr>
    </w:p>
    <w:p w14:paraId="1EFD6627" w14:textId="77777777" w:rsidR="00216AD8" w:rsidRPr="00406E24" w:rsidRDefault="00216AD8" w:rsidP="00216AD8">
      <w:pPr>
        <w:spacing w:after="0" w:line="240" w:lineRule="auto"/>
        <w:jc w:val="center"/>
        <w:rPr>
          <w:rFonts w:ascii="Arial" w:hAnsi="Arial" w:cs="Arial"/>
        </w:rPr>
      </w:pPr>
      <w:r>
        <w:rPr>
          <w:rFonts w:ascii="Arial" w:hAnsi="Arial" w:cs="Arial"/>
          <w:noProof/>
        </w:rPr>
        <w:drawing>
          <wp:inline distT="0" distB="0" distL="0" distR="0" wp14:anchorId="6446A66D" wp14:editId="056B9019">
            <wp:extent cx="6182159" cy="3429000"/>
            <wp:effectExtent l="0" t="0" r="9525" b="0"/>
            <wp:docPr id="1406607041" name="Picture 1" descr="Chart showing Medway's Housing trajectory between 2023/24 and 2038/39 (cumul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07041" name="Picture 1" descr="Chart showing Medway's Housing trajectory between 2023/24 and 2038/39 (cumulativ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90991" cy="3433899"/>
                    </a:xfrm>
                    <a:prstGeom prst="rect">
                      <a:avLst/>
                    </a:prstGeom>
                    <a:noFill/>
                  </pic:spPr>
                </pic:pic>
              </a:graphicData>
            </a:graphic>
          </wp:inline>
        </w:drawing>
      </w:r>
    </w:p>
    <w:p w14:paraId="7A449B4A" w14:textId="77777777" w:rsidR="00216AD8" w:rsidRPr="00406E24" w:rsidRDefault="00216AD8" w:rsidP="00216AD8">
      <w:pPr>
        <w:spacing w:after="0" w:line="240" w:lineRule="auto"/>
        <w:jc w:val="center"/>
        <w:rPr>
          <w:rFonts w:ascii="Arial" w:hAnsi="Arial" w:cs="Arial"/>
        </w:rPr>
        <w:sectPr w:rsidR="00216AD8" w:rsidRPr="00406E24" w:rsidSect="00216AD8">
          <w:footerReference w:type="default" r:id="rId75"/>
          <w:pgSz w:w="16838" w:h="11906" w:orient="landscape"/>
          <w:pgMar w:top="1440" w:right="1440" w:bottom="1440" w:left="1440" w:header="708" w:footer="708" w:gutter="0"/>
          <w:cols w:space="708"/>
          <w:docGrid w:linePitch="360"/>
        </w:sectPr>
      </w:pPr>
    </w:p>
    <w:p w14:paraId="1D19A386" w14:textId="223AFE34" w:rsidR="00216AD8" w:rsidRPr="00406E24" w:rsidRDefault="00216AD8" w:rsidP="00216AD8">
      <w:pPr>
        <w:spacing w:after="0" w:line="240" w:lineRule="auto"/>
        <w:rPr>
          <w:rFonts w:ascii="Arial" w:hAnsi="Arial" w:cs="Arial"/>
          <w:b/>
          <w:bCs/>
          <w:sz w:val="40"/>
          <w:szCs w:val="40"/>
        </w:rPr>
      </w:pPr>
      <w:r>
        <w:rPr>
          <w:rFonts w:ascii="Arial" w:hAnsi="Arial" w:cs="Arial"/>
          <w:noProof/>
          <w:sz w:val="44"/>
          <w:szCs w:val="44"/>
        </w:rPr>
        <w:lastRenderedPageBreak/>
        <w:drawing>
          <wp:inline distT="0" distB="0" distL="0" distR="0" wp14:anchorId="0A83C329" wp14:editId="7BE2B895">
            <wp:extent cx="9878695" cy="5115560"/>
            <wp:effectExtent l="0" t="0" r="8255" b="8890"/>
            <wp:docPr id="330891855" name="Picture 1" descr="Table showing Medway's housing trajectory compared to the annual housing requirement in the years to 2038/39.  By 2038/39 a cumulative shortfall of 15,105 dwellings i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91855" name="Picture 1" descr="Table showing Medway's housing trajectory compared to the annual housing requirement in the years to 2038/39.  By 2038/39 a cumulative shortfall of 15,105 dwellings is show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78695" cy="5115560"/>
                    </a:xfrm>
                    <a:prstGeom prst="rect">
                      <a:avLst/>
                    </a:prstGeom>
                    <a:noFill/>
                  </pic:spPr>
                </pic:pic>
              </a:graphicData>
            </a:graphic>
          </wp:inline>
        </w:drawing>
      </w:r>
    </w:p>
    <w:p w14:paraId="7BA31EC6" w14:textId="77777777" w:rsidR="00216AD8" w:rsidRPr="008D5781" w:rsidRDefault="00216AD8" w:rsidP="00216AD8">
      <w:pPr>
        <w:spacing w:after="0" w:line="240" w:lineRule="auto"/>
        <w:rPr>
          <w:rFonts w:ascii="Arial" w:hAnsi="Arial" w:cs="Arial"/>
          <w:b/>
          <w:bCs/>
          <w:color w:val="FF0000"/>
          <w:sz w:val="40"/>
          <w:szCs w:val="40"/>
        </w:rPr>
        <w:sectPr w:rsidR="00216AD8" w:rsidRPr="008D5781" w:rsidSect="00216AD8">
          <w:footerReference w:type="default" r:id="rId77"/>
          <w:pgSz w:w="16838" w:h="11906" w:orient="landscape"/>
          <w:pgMar w:top="720" w:right="720" w:bottom="720" w:left="720" w:header="708" w:footer="708" w:gutter="0"/>
          <w:cols w:space="708"/>
          <w:docGrid w:linePitch="360"/>
        </w:sectPr>
      </w:pPr>
    </w:p>
    <w:p w14:paraId="3BE07CA1" w14:textId="77777777" w:rsidR="00216AD8" w:rsidRPr="006C70D0" w:rsidRDefault="00216AD8" w:rsidP="00216AD8">
      <w:pPr>
        <w:pStyle w:val="Heading2"/>
        <w:spacing w:before="0"/>
        <w:jc w:val="center"/>
        <w:rPr>
          <w:rFonts w:ascii="Arial" w:hAnsi="Arial" w:cs="Arial"/>
          <w:b/>
          <w:color w:val="auto"/>
          <w:sz w:val="24"/>
          <w:szCs w:val="24"/>
        </w:rPr>
      </w:pPr>
      <w:bookmarkStart w:id="210" w:name="_Toc151980099"/>
      <w:bookmarkStart w:id="211" w:name="_Toc183002937"/>
      <w:r w:rsidRPr="006C70D0">
        <w:rPr>
          <w:rFonts w:ascii="Arial" w:hAnsi="Arial" w:cs="Arial"/>
          <w:b/>
          <w:color w:val="auto"/>
          <w:sz w:val="24"/>
          <w:szCs w:val="24"/>
        </w:rPr>
        <w:lastRenderedPageBreak/>
        <w:t>Map showing large sites (5+ dwellings) with planning permission as at 31/3/202</w:t>
      </w:r>
      <w:bookmarkEnd w:id="210"/>
      <w:r w:rsidRPr="006C70D0">
        <w:rPr>
          <w:rFonts w:ascii="Arial" w:hAnsi="Arial" w:cs="Arial"/>
          <w:b/>
          <w:color w:val="auto"/>
          <w:sz w:val="24"/>
          <w:szCs w:val="24"/>
        </w:rPr>
        <w:t>4</w:t>
      </w:r>
      <w:bookmarkEnd w:id="211"/>
    </w:p>
    <w:p w14:paraId="2E19F924" w14:textId="77777777" w:rsidR="00216AD8" w:rsidRPr="006C70D0" w:rsidRDefault="00216AD8" w:rsidP="00216AD8">
      <w:pPr>
        <w:jc w:val="center"/>
      </w:pPr>
      <w:r>
        <w:rPr>
          <w:noProof/>
        </w:rPr>
        <w:drawing>
          <wp:inline distT="0" distB="0" distL="0" distR="0" wp14:anchorId="43D03147" wp14:editId="24FF4218">
            <wp:extent cx="7858125" cy="5490551"/>
            <wp:effectExtent l="0" t="0" r="0" b="0"/>
            <wp:docPr id="325330602" name="Picture 1" descr="Map showing large sites (5+dwellings) with planning permission as at 31/3/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330602" name="Picture 1" descr="Map showing large sites (5+dwellings) with planning permission as at 31/3/202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879005" cy="5505140"/>
                    </a:xfrm>
                    <a:prstGeom prst="rect">
                      <a:avLst/>
                    </a:prstGeom>
                    <a:noFill/>
                  </pic:spPr>
                </pic:pic>
              </a:graphicData>
            </a:graphic>
          </wp:inline>
        </w:drawing>
      </w:r>
    </w:p>
    <w:p w14:paraId="3577ACF3" w14:textId="77777777" w:rsidR="00216AD8" w:rsidRPr="008D5781" w:rsidRDefault="00216AD8" w:rsidP="00216AD8">
      <w:pPr>
        <w:spacing w:after="0" w:line="240" w:lineRule="auto"/>
        <w:jc w:val="center"/>
        <w:rPr>
          <w:rFonts w:ascii="Arial" w:hAnsi="Arial" w:cs="Arial"/>
          <w:b/>
          <w:bCs/>
          <w:color w:val="FF0000"/>
          <w:sz w:val="40"/>
          <w:szCs w:val="40"/>
        </w:rPr>
        <w:sectPr w:rsidR="00216AD8" w:rsidRPr="008D5781" w:rsidSect="00216AD8">
          <w:pgSz w:w="16838" w:h="11906" w:orient="landscape"/>
          <w:pgMar w:top="1440" w:right="1440" w:bottom="1440" w:left="1440" w:header="708" w:footer="708" w:gutter="0"/>
          <w:cols w:space="708"/>
          <w:docGrid w:linePitch="360"/>
        </w:sectPr>
      </w:pPr>
    </w:p>
    <w:p w14:paraId="4B32BC12" w14:textId="77777777" w:rsidR="00216AD8" w:rsidRPr="00866347" w:rsidRDefault="00216AD8" w:rsidP="00216AD8">
      <w:pPr>
        <w:pStyle w:val="Heading2"/>
        <w:spacing w:before="0"/>
        <w:rPr>
          <w:rFonts w:ascii="Arial" w:hAnsi="Arial" w:cs="Arial"/>
          <w:b/>
          <w:color w:val="auto"/>
          <w:sz w:val="24"/>
          <w:szCs w:val="24"/>
        </w:rPr>
      </w:pPr>
      <w:bookmarkStart w:id="212" w:name="_Toc531609472"/>
      <w:bookmarkStart w:id="213" w:name="_Toc26273904"/>
      <w:bookmarkStart w:id="214" w:name="_Toc57631904"/>
      <w:bookmarkStart w:id="215" w:name="_Toc87607538"/>
      <w:bookmarkStart w:id="216" w:name="_Toc120183381"/>
      <w:bookmarkStart w:id="217" w:name="_Toc151980100"/>
      <w:bookmarkStart w:id="218" w:name="_Toc183002938"/>
      <w:r w:rsidRPr="00866347">
        <w:rPr>
          <w:rFonts w:ascii="Arial" w:hAnsi="Arial" w:cs="Arial"/>
          <w:b/>
          <w:color w:val="auto"/>
          <w:sz w:val="24"/>
          <w:szCs w:val="24"/>
        </w:rPr>
        <w:lastRenderedPageBreak/>
        <w:t>Property prices</w:t>
      </w:r>
      <w:bookmarkEnd w:id="212"/>
      <w:bookmarkEnd w:id="213"/>
      <w:bookmarkEnd w:id="214"/>
      <w:bookmarkEnd w:id="215"/>
      <w:bookmarkEnd w:id="216"/>
      <w:bookmarkEnd w:id="217"/>
      <w:bookmarkEnd w:id="218"/>
    </w:p>
    <w:p w14:paraId="7465D78D" w14:textId="77777777" w:rsidR="00216AD8" w:rsidRPr="00866347" w:rsidRDefault="00216AD8" w:rsidP="00216AD8">
      <w:pPr>
        <w:spacing w:after="0" w:line="240" w:lineRule="auto"/>
        <w:rPr>
          <w:rFonts w:ascii="Arial" w:hAnsi="Arial" w:cs="Arial"/>
          <w:sz w:val="20"/>
          <w:szCs w:val="20"/>
        </w:rPr>
      </w:pPr>
    </w:p>
    <w:p w14:paraId="020B3456" w14:textId="77777777" w:rsidR="00216AD8" w:rsidRPr="00662282" w:rsidRDefault="00216AD8" w:rsidP="00216AD8">
      <w:pPr>
        <w:pStyle w:val="BodyText2"/>
        <w:spacing w:after="0" w:line="240" w:lineRule="auto"/>
        <w:rPr>
          <w:rFonts w:ascii="Arial" w:hAnsi="Arial" w:cs="Arial"/>
        </w:rPr>
      </w:pPr>
      <w:r w:rsidRPr="00866347">
        <w:rPr>
          <w:rFonts w:ascii="Arial" w:hAnsi="Arial" w:cs="Arial"/>
        </w:rPr>
        <w:t xml:space="preserve">Medway </w:t>
      </w:r>
      <w:r w:rsidRPr="00662282">
        <w:rPr>
          <w:rFonts w:ascii="Arial" w:hAnsi="Arial" w:cs="Arial"/>
        </w:rPr>
        <w:t>generally has a lower value development market than neighbouring districts, but there is marked variation in land values and residential property prices across the area.</w:t>
      </w:r>
    </w:p>
    <w:p w14:paraId="02E38151" w14:textId="77777777" w:rsidR="00216AD8" w:rsidRPr="00662282" w:rsidRDefault="00216AD8" w:rsidP="00216AD8">
      <w:pPr>
        <w:pStyle w:val="BodyText2"/>
        <w:spacing w:after="0" w:line="240" w:lineRule="auto"/>
        <w:rPr>
          <w:rFonts w:ascii="Arial" w:hAnsi="Arial" w:cs="Arial"/>
        </w:rPr>
      </w:pPr>
    </w:p>
    <w:p w14:paraId="6CE4AB23" w14:textId="77777777" w:rsidR="00216AD8" w:rsidRPr="00D7358F"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 xml:space="preserve">In more recent years the rate at which house prices increased has slowed down, but this year 2023/24 they </w:t>
      </w:r>
      <w:r w:rsidRPr="00D7358F">
        <w:rPr>
          <w:rFonts w:ascii="Arial" w:hAnsi="Arial" w:cs="Arial"/>
        </w:rPr>
        <w:t>actually fell by (6.09% in Medway).  In Kent, the South East and England prices also fell but by a lesser amount.</w:t>
      </w:r>
    </w:p>
    <w:p w14:paraId="1B863CB9" w14:textId="77777777" w:rsidR="00216AD8" w:rsidRPr="00D7358F" w:rsidRDefault="00216AD8" w:rsidP="00216AD8">
      <w:pPr>
        <w:autoSpaceDE w:val="0"/>
        <w:autoSpaceDN w:val="0"/>
        <w:adjustRightInd w:val="0"/>
        <w:spacing w:after="0" w:line="240" w:lineRule="auto"/>
        <w:jc w:val="both"/>
        <w:rPr>
          <w:rFonts w:ascii="Arial" w:hAnsi="Arial" w:cs="Arial"/>
        </w:rPr>
      </w:pPr>
    </w:p>
    <w:p w14:paraId="07D43D7B" w14:textId="77777777" w:rsidR="00216AD8" w:rsidRPr="00D7358F" w:rsidRDefault="00216AD8" w:rsidP="00216AD8">
      <w:pPr>
        <w:spacing w:after="0" w:line="240" w:lineRule="auto"/>
        <w:jc w:val="both"/>
        <w:rPr>
          <w:rFonts w:ascii="Arial" w:hAnsi="Arial" w:cs="Arial"/>
        </w:rPr>
      </w:pPr>
      <w:r w:rsidRPr="00D7358F">
        <w:rPr>
          <w:rFonts w:ascii="Arial" w:hAnsi="Arial" w:cs="Arial"/>
        </w:rPr>
        <w:t>Despite this recent fall in house prices, over the last 5 years the average cost of buying a home in Medway has risen by nearly 17%.</w:t>
      </w:r>
    </w:p>
    <w:p w14:paraId="74475AF7" w14:textId="77777777" w:rsidR="00216AD8" w:rsidRPr="00D7358F" w:rsidRDefault="00216AD8" w:rsidP="00216AD8">
      <w:pPr>
        <w:spacing w:after="0" w:line="240" w:lineRule="auto"/>
        <w:jc w:val="both"/>
        <w:rPr>
          <w:rFonts w:ascii="Arial" w:hAnsi="Arial" w:cs="Arial"/>
        </w:rPr>
      </w:pPr>
    </w:p>
    <w:p w14:paraId="7079BA47" w14:textId="77777777" w:rsidR="00216AD8" w:rsidRPr="00D7358F" w:rsidRDefault="00216AD8" w:rsidP="00216AD8">
      <w:pPr>
        <w:spacing w:after="0" w:line="240" w:lineRule="auto"/>
        <w:jc w:val="both"/>
        <w:rPr>
          <w:rFonts w:ascii="Arial" w:hAnsi="Arial" w:cs="Arial"/>
          <w:b/>
          <w:bCs/>
        </w:rPr>
      </w:pPr>
      <w:r w:rsidRPr="00D7358F">
        <w:rPr>
          <w:rFonts w:ascii="Arial" w:hAnsi="Arial" w:cs="Arial"/>
          <w:b/>
          <w:bCs/>
        </w:rPr>
        <w:t>Table: The percentage change in average prices of all properties</w:t>
      </w:r>
    </w:p>
    <w:p w14:paraId="08EC1C13" w14:textId="77777777" w:rsidR="00216AD8" w:rsidRPr="00D7358F" w:rsidRDefault="00216AD8" w:rsidP="00216AD8">
      <w:pPr>
        <w:spacing w:after="0" w:line="240" w:lineRule="auto"/>
        <w:jc w:val="both"/>
        <w:rPr>
          <w:rFonts w:ascii="Arial" w:hAnsi="Arial" w:cs="Arial"/>
          <w:b/>
          <w:sz w:val="10"/>
          <w:szCs w:val="10"/>
        </w:rPr>
      </w:pPr>
    </w:p>
    <w:tbl>
      <w:tblPr>
        <w:tblStyle w:val="PlainTable2"/>
        <w:tblW w:w="9493" w:type="dxa"/>
        <w:tblLayout w:type="fixed"/>
        <w:tblLook w:val="04A0" w:firstRow="1" w:lastRow="0" w:firstColumn="1" w:lastColumn="0" w:noHBand="0" w:noVBand="1"/>
        <w:tblCaption w:val="table showing percentage change in average price of all properties in Medway, Kent, South East and England"/>
        <w:tblDescription w:val="table showing percentage change in average price of all properties in Medway, Kent, South East and England"/>
      </w:tblPr>
      <w:tblGrid>
        <w:gridCol w:w="1413"/>
        <w:gridCol w:w="1304"/>
        <w:gridCol w:w="1304"/>
        <w:gridCol w:w="1304"/>
        <w:gridCol w:w="1304"/>
        <w:gridCol w:w="1304"/>
        <w:gridCol w:w="1560"/>
      </w:tblGrid>
      <w:tr w:rsidR="00216AD8" w:rsidRPr="00D7358F" w14:paraId="663D203D" w14:textId="77777777" w:rsidTr="00852E33">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64FDB621" w14:textId="77777777" w:rsidR="00216AD8" w:rsidRPr="00D7358F" w:rsidRDefault="00216AD8" w:rsidP="00852E33">
            <w:pPr>
              <w:rPr>
                <w:rFonts w:ascii="Arial" w:hAnsi="Arial" w:cs="Arial"/>
              </w:rPr>
            </w:pPr>
          </w:p>
        </w:tc>
        <w:tc>
          <w:tcPr>
            <w:tcW w:w="1304" w:type="dxa"/>
            <w:vAlign w:val="center"/>
          </w:tcPr>
          <w:p w14:paraId="7440F6C9"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March 2020</w:t>
            </w:r>
          </w:p>
        </w:tc>
        <w:tc>
          <w:tcPr>
            <w:tcW w:w="1304" w:type="dxa"/>
            <w:vAlign w:val="center"/>
          </w:tcPr>
          <w:p w14:paraId="7B488550"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March 2021</w:t>
            </w:r>
          </w:p>
        </w:tc>
        <w:tc>
          <w:tcPr>
            <w:tcW w:w="1304" w:type="dxa"/>
            <w:vAlign w:val="center"/>
          </w:tcPr>
          <w:p w14:paraId="282F377D"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March 2022</w:t>
            </w:r>
          </w:p>
        </w:tc>
        <w:tc>
          <w:tcPr>
            <w:tcW w:w="1304" w:type="dxa"/>
            <w:vAlign w:val="center"/>
          </w:tcPr>
          <w:p w14:paraId="36707FC4"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March 2023</w:t>
            </w:r>
          </w:p>
        </w:tc>
        <w:tc>
          <w:tcPr>
            <w:tcW w:w="1304" w:type="dxa"/>
            <w:vAlign w:val="center"/>
          </w:tcPr>
          <w:p w14:paraId="14E25560"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March 2024</w:t>
            </w:r>
          </w:p>
        </w:tc>
        <w:tc>
          <w:tcPr>
            <w:tcW w:w="1560" w:type="dxa"/>
            <w:vAlign w:val="center"/>
          </w:tcPr>
          <w:p w14:paraId="49F20F2D" w14:textId="77777777" w:rsidR="00216AD8" w:rsidRPr="00D7358F"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 Difference between March 2023 and March 2024</w:t>
            </w:r>
          </w:p>
        </w:tc>
      </w:tr>
      <w:tr w:rsidR="00216AD8" w:rsidRPr="00D7358F" w14:paraId="0D3340EA" w14:textId="77777777" w:rsidTr="00852E33">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520ABDC5" w14:textId="77777777" w:rsidR="00216AD8" w:rsidRPr="00D7358F" w:rsidRDefault="00216AD8" w:rsidP="00852E33">
            <w:pPr>
              <w:rPr>
                <w:rFonts w:ascii="Arial" w:hAnsi="Arial" w:cs="Arial"/>
              </w:rPr>
            </w:pPr>
            <w:r w:rsidRPr="00D7358F">
              <w:rPr>
                <w:rFonts w:ascii="Arial" w:hAnsi="Arial" w:cs="Arial"/>
              </w:rPr>
              <w:t>Medway</w:t>
            </w:r>
          </w:p>
        </w:tc>
        <w:tc>
          <w:tcPr>
            <w:tcW w:w="1304" w:type="dxa"/>
            <w:vAlign w:val="center"/>
          </w:tcPr>
          <w:p w14:paraId="011F00D8"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£239,359</w:t>
            </w:r>
          </w:p>
        </w:tc>
        <w:tc>
          <w:tcPr>
            <w:tcW w:w="1304" w:type="dxa"/>
            <w:vAlign w:val="center"/>
          </w:tcPr>
          <w:p w14:paraId="1D6FFC84"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£257,587</w:t>
            </w:r>
          </w:p>
        </w:tc>
        <w:tc>
          <w:tcPr>
            <w:tcW w:w="1304" w:type="dxa"/>
            <w:vAlign w:val="center"/>
          </w:tcPr>
          <w:p w14:paraId="6C372792"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£282,459</w:t>
            </w:r>
          </w:p>
        </w:tc>
        <w:tc>
          <w:tcPr>
            <w:tcW w:w="1304" w:type="dxa"/>
            <w:vAlign w:val="center"/>
          </w:tcPr>
          <w:p w14:paraId="1AF60CA8"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£298,031</w:t>
            </w:r>
          </w:p>
        </w:tc>
        <w:tc>
          <w:tcPr>
            <w:tcW w:w="1304" w:type="dxa"/>
            <w:vAlign w:val="center"/>
          </w:tcPr>
          <w:p w14:paraId="6C504798"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£279,856</w:t>
            </w:r>
          </w:p>
        </w:tc>
        <w:tc>
          <w:tcPr>
            <w:tcW w:w="1560" w:type="dxa"/>
            <w:vAlign w:val="center"/>
          </w:tcPr>
          <w:p w14:paraId="5ED785C2"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7358F">
              <w:rPr>
                <w:rFonts w:ascii="Arial" w:hAnsi="Arial" w:cs="Arial"/>
                <w:b/>
                <w:bCs/>
              </w:rPr>
              <w:t>-6.09%</w:t>
            </w:r>
          </w:p>
        </w:tc>
      </w:tr>
      <w:tr w:rsidR="00216AD8" w:rsidRPr="00D7358F" w14:paraId="0B0C7803" w14:textId="77777777" w:rsidTr="00852E33">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024E17E5" w14:textId="77777777" w:rsidR="00216AD8" w:rsidRPr="00D7358F" w:rsidRDefault="00216AD8" w:rsidP="00852E33">
            <w:pPr>
              <w:rPr>
                <w:rFonts w:ascii="Arial" w:hAnsi="Arial" w:cs="Arial"/>
              </w:rPr>
            </w:pPr>
            <w:r w:rsidRPr="00D7358F">
              <w:rPr>
                <w:rFonts w:ascii="Arial" w:hAnsi="Arial" w:cs="Arial"/>
              </w:rPr>
              <w:t>Kent</w:t>
            </w:r>
          </w:p>
        </w:tc>
        <w:tc>
          <w:tcPr>
            <w:tcW w:w="1304" w:type="dxa"/>
            <w:vAlign w:val="center"/>
          </w:tcPr>
          <w:p w14:paraId="08F7593A"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£291,603</w:t>
            </w:r>
          </w:p>
        </w:tc>
        <w:tc>
          <w:tcPr>
            <w:tcW w:w="1304" w:type="dxa"/>
            <w:vAlign w:val="center"/>
          </w:tcPr>
          <w:p w14:paraId="1426BFEC"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£309,000</w:t>
            </w:r>
          </w:p>
        </w:tc>
        <w:tc>
          <w:tcPr>
            <w:tcW w:w="1304" w:type="dxa"/>
            <w:vAlign w:val="center"/>
          </w:tcPr>
          <w:p w14:paraId="2D9D6D89"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£337,079</w:t>
            </w:r>
          </w:p>
        </w:tc>
        <w:tc>
          <w:tcPr>
            <w:tcW w:w="1304" w:type="dxa"/>
            <w:vAlign w:val="center"/>
          </w:tcPr>
          <w:p w14:paraId="0B7FDCD4"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£352,417</w:t>
            </w:r>
          </w:p>
        </w:tc>
        <w:tc>
          <w:tcPr>
            <w:tcW w:w="1304" w:type="dxa"/>
            <w:vAlign w:val="center"/>
          </w:tcPr>
          <w:p w14:paraId="434767C0"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£335,481</w:t>
            </w:r>
          </w:p>
        </w:tc>
        <w:tc>
          <w:tcPr>
            <w:tcW w:w="1560" w:type="dxa"/>
            <w:vAlign w:val="center"/>
          </w:tcPr>
          <w:p w14:paraId="256411D2"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-4.08%</w:t>
            </w:r>
          </w:p>
        </w:tc>
      </w:tr>
      <w:tr w:rsidR="00216AD8" w:rsidRPr="00D7358F" w14:paraId="2A8F6F9B" w14:textId="77777777" w:rsidTr="00852E33">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864D2F1" w14:textId="77777777" w:rsidR="00216AD8" w:rsidRPr="00D7358F" w:rsidRDefault="00216AD8" w:rsidP="00852E33">
            <w:pPr>
              <w:rPr>
                <w:rFonts w:ascii="Arial" w:hAnsi="Arial" w:cs="Arial"/>
              </w:rPr>
            </w:pPr>
            <w:r w:rsidRPr="00D7358F">
              <w:rPr>
                <w:rFonts w:ascii="Arial" w:hAnsi="Arial" w:cs="Arial"/>
              </w:rPr>
              <w:t>South East</w:t>
            </w:r>
          </w:p>
        </w:tc>
        <w:tc>
          <w:tcPr>
            <w:tcW w:w="1304" w:type="dxa"/>
            <w:vAlign w:val="center"/>
          </w:tcPr>
          <w:p w14:paraId="4EFD6F2C"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£323,166</w:t>
            </w:r>
          </w:p>
        </w:tc>
        <w:tc>
          <w:tcPr>
            <w:tcW w:w="1304" w:type="dxa"/>
            <w:vAlign w:val="center"/>
          </w:tcPr>
          <w:p w14:paraId="6B9EBC21"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£339,759</w:t>
            </w:r>
          </w:p>
        </w:tc>
        <w:tc>
          <w:tcPr>
            <w:tcW w:w="1304" w:type="dxa"/>
            <w:vAlign w:val="center"/>
          </w:tcPr>
          <w:p w14:paraId="43A43353"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£366,987</w:t>
            </w:r>
          </w:p>
        </w:tc>
        <w:tc>
          <w:tcPr>
            <w:tcW w:w="1304" w:type="dxa"/>
            <w:vAlign w:val="center"/>
          </w:tcPr>
          <w:p w14:paraId="0D51E261"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£377,514</w:t>
            </w:r>
          </w:p>
        </w:tc>
        <w:tc>
          <w:tcPr>
            <w:tcW w:w="1304" w:type="dxa"/>
            <w:vAlign w:val="center"/>
          </w:tcPr>
          <w:p w14:paraId="196653F2"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£368,265</w:t>
            </w:r>
          </w:p>
        </w:tc>
        <w:tc>
          <w:tcPr>
            <w:tcW w:w="1560" w:type="dxa"/>
            <w:vAlign w:val="center"/>
          </w:tcPr>
          <w:p w14:paraId="05AF20F1" w14:textId="77777777" w:rsidR="00216AD8" w:rsidRPr="00D7358F"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358F">
              <w:rPr>
                <w:rFonts w:ascii="Arial" w:hAnsi="Arial" w:cs="Arial"/>
              </w:rPr>
              <w:t>-2.45%</w:t>
            </w:r>
          </w:p>
        </w:tc>
      </w:tr>
      <w:tr w:rsidR="00216AD8" w:rsidRPr="00D7358F" w14:paraId="1915DB51" w14:textId="77777777" w:rsidTr="00852E33">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5BB94DAC" w14:textId="77777777" w:rsidR="00216AD8" w:rsidRPr="00D7358F" w:rsidRDefault="00216AD8" w:rsidP="00852E33">
            <w:pPr>
              <w:rPr>
                <w:rFonts w:ascii="Arial" w:hAnsi="Arial" w:cs="Arial"/>
              </w:rPr>
            </w:pPr>
            <w:r w:rsidRPr="00D7358F">
              <w:rPr>
                <w:rFonts w:ascii="Arial" w:hAnsi="Arial" w:cs="Arial"/>
              </w:rPr>
              <w:t xml:space="preserve">England </w:t>
            </w:r>
          </w:p>
        </w:tc>
        <w:tc>
          <w:tcPr>
            <w:tcW w:w="1304" w:type="dxa"/>
            <w:vAlign w:val="center"/>
          </w:tcPr>
          <w:p w14:paraId="6EE59A72"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£249,121</w:t>
            </w:r>
          </w:p>
        </w:tc>
        <w:tc>
          <w:tcPr>
            <w:tcW w:w="1304" w:type="dxa"/>
            <w:vAlign w:val="center"/>
          </w:tcPr>
          <w:p w14:paraId="7962F4E2"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£269,460</w:t>
            </w:r>
          </w:p>
        </w:tc>
        <w:tc>
          <w:tcPr>
            <w:tcW w:w="1304" w:type="dxa"/>
            <w:vAlign w:val="center"/>
          </w:tcPr>
          <w:p w14:paraId="64596A7A"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£288,333</w:t>
            </w:r>
          </w:p>
        </w:tc>
        <w:tc>
          <w:tcPr>
            <w:tcW w:w="1304" w:type="dxa"/>
            <w:vAlign w:val="center"/>
          </w:tcPr>
          <w:p w14:paraId="5556A535"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£296,136</w:t>
            </w:r>
          </w:p>
        </w:tc>
        <w:tc>
          <w:tcPr>
            <w:tcW w:w="1304" w:type="dxa"/>
            <w:vAlign w:val="center"/>
          </w:tcPr>
          <w:p w14:paraId="780CC8C1"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£296,164</w:t>
            </w:r>
          </w:p>
        </w:tc>
        <w:tc>
          <w:tcPr>
            <w:tcW w:w="1560" w:type="dxa"/>
            <w:vAlign w:val="center"/>
          </w:tcPr>
          <w:p w14:paraId="1D7E8089" w14:textId="77777777" w:rsidR="00216AD8" w:rsidRPr="00D7358F"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358F">
              <w:rPr>
                <w:rFonts w:ascii="Arial" w:hAnsi="Arial" w:cs="Arial"/>
              </w:rPr>
              <w:t>-0.01%</w:t>
            </w:r>
          </w:p>
        </w:tc>
      </w:tr>
    </w:tbl>
    <w:p w14:paraId="768B7A34" w14:textId="77777777" w:rsidR="00216AD8" w:rsidRPr="00D7358F" w:rsidRDefault="00216AD8" w:rsidP="00216AD8">
      <w:pPr>
        <w:spacing w:after="0" w:line="240" w:lineRule="auto"/>
        <w:rPr>
          <w:rFonts w:ascii="Arial" w:hAnsi="Arial" w:cs="Arial"/>
        </w:rPr>
      </w:pPr>
    </w:p>
    <w:p w14:paraId="5FDC1D8A" w14:textId="77777777" w:rsidR="00216AD8" w:rsidRPr="00D7358F" w:rsidRDefault="00216AD8" w:rsidP="00216AD8">
      <w:pPr>
        <w:spacing w:after="0" w:line="240" w:lineRule="auto"/>
        <w:jc w:val="center"/>
        <w:rPr>
          <w:rFonts w:ascii="Arial" w:hAnsi="Arial" w:cs="Arial"/>
        </w:rPr>
      </w:pPr>
    </w:p>
    <w:p w14:paraId="1A6632B1" w14:textId="77777777" w:rsidR="00216AD8" w:rsidRPr="00D7358F" w:rsidRDefault="00216AD8" w:rsidP="00216AD8">
      <w:pPr>
        <w:spacing w:after="0" w:line="240" w:lineRule="auto"/>
        <w:rPr>
          <w:rFonts w:ascii="Arial" w:hAnsi="Arial" w:cs="Arial"/>
        </w:rPr>
      </w:pPr>
    </w:p>
    <w:p w14:paraId="5DB377EE" w14:textId="77777777" w:rsidR="00216AD8" w:rsidRPr="00D7358F" w:rsidRDefault="00216AD8" w:rsidP="00216AD8">
      <w:pPr>
        <w:spacing w:after="0" w:line="240" w:lineRule="auto"/>
        <w:jc w:val="both"/>
        <w:rPr>
          <w:rFonts w:ascii="Arial" w:hAnsi="Arial" w:cs="Arial"/>
          <w:i/>
          <w:iCs/>
          <w:sz w:val="18"/>
          <w:szCs w:val="18"/>
        </w:rPr>
      </w:pPr>
      <w:bookmarkStart w:id="219" w:name="OLE_LINK1"/>
      <w:r w:rsidRPr="00D7358F">
        <w:rPr>
          <w:rFonts w:ascii="Arial" w:hAnsi="Arial" w:cs="Arial"/>
          <w:i/>
          <w:iCs/>
          <w:sz w:val="18"/>
          <w:szCs w:val="18"/>
        </w:rPr>
        <w:t>Source: Crown copyright Land Registry Property Prices extracted from website 10</w:t>
      </w:r>
      <w:r w:rsidRPr="00D7358F">
        <w:rPr>
          <w:rFonts w:ascii="Arial" w:hAnsi="Arial" w:cs="Arial"/>
          <w:i/>
          <w:iCs/>
          <w:sz w:val="18"/>
          <w:szCs w:val="18"/>
          <w:vertAlign w:val="superscript"/>
        </w:rPr>
        <w:t>th</w:t>
      </w:r>
      <w:r w:rsidRPr="00D7358F">
        <w:rPr>
          <w:rFonts w:ascii="Arial" w:hAnsi="Arial" w:cs="Arial"/>
          <w:i/>
          <w:iCs/>
          <w:sz w:val="18"/>
          <w:szCs w:val="18"/>
        </w:rPr>
        <w:t xml:space="preserve"> October 2023 – please note this data is subject to change and amendments which is why some figures may not match those published in previous AMRs</w:t>
      </w:r>
    </w:p>
    <w:bookmarkEnd w:id="219"/>
    <w:p w14:paraId="490CD82D" w14:textId="77777777" w:rsidR="00216AD8" w:rsidRDefault="00216AD8" w:rsidP="00216AD8">
      <w:pPr>
        <w:spacing w:after="0" w:line="240" w:lineRule="auto"/>
        <w:rPr>
          <w:rFonts w:ascii="Arial" w:hAnsi="Arial" w:cs="Arial"/>
          <w:i/>
          <w:iCs/>
          <w:sz w:val="18"/>
          <w:szCs w:val="18"/>
          <w:u w:val="single"/>
        </w:rPr>
      </w:pPr>
      <w:r w:rsidRPr="00D7358F">
        <w:rPr>
          <w:rFonts w:ascii="Arial" w:hAnsi="Arial" w:cs="Arial"/>
          <w:i/>
          <w:iCs/>
          <w:sz w:val="18"/>
          <w:szCs w:val="18"/>
          <w:u w:val="single"/>
        </w:rPr>
        <w:fldChar w:fldCharType="begin"/>
      </w:r>
      <w:r>
        <w:rPr>
          <w:rFonts w:ascii="Arial" w:hAnsi="Arial" w:cs="Arial"/>
          <w:i/>
          <w:iCs/>
          <w:sz w:val="18"/>
          <w:szCs w:val="18"/>
          <w:u w:val="single"/>
        </w:rPr>
        <w:instrText>HYPERLINK "https://landregistry.data.gov.uk/app/ukhpi" \o "link to land registry data"</w:instrText>
      </w:r>
      <w:r w:rsidRPr="00D7358F">
        <w:rPr>
          <w:rFonts w:ascii="Arial" w:hAnsi="Arial" w:cs="Arial"/>
          <w:i/>
          <w:iCs/>
          <w:sz w:val="18"/>
          <w:szCs w:val="18"/>
          <w:u w:val="single"/>
        </w:rPr>
      </w:r>
      <w:r w:rsidRPr="00D7358F">
        <w:rPr>
          <w:rFonts w:ascii="Arial" w:hAnsi="Arial" w:cs="Arial"/>
          <w:i/>
          <w:iCs/>
          <w:sz w:val="18"/>
          <w:szCs w:val="18"/>
          <w:u w:val="single"/>
        </w:rPr>
        <w:fldChar w:fldCharType="separate"/>
      </w:r>
      <w:r w:rsidRPr="00D7358F">
        <w:rPr>
          <w:rStyle w:val="Heading4Char"/>
          <w:rFonts w:ascii="Arial" w:hAnsi="Arial" w:cs="Arial"/>
          <w:color w:val="auto"/>
          <w:sz w:val="18"/>
          <w:szCs w:val="18"/>
          <w:u w:val="single"/>
        </w:rPr>
        <w:t>https://landregistry.data.gov.uk/app/ukhpi</w:t>
      </w:r>
      <w:r w:rsidRPr="00D7358F">
        <w:rPr>
          <w:rFonts w:ascii="Arial" w:hAnsi="Arial" w:cs="Arial"/>
          <w:i/>
          <w:iCs/>
          <w:sz w:val="18"/>
          <w:szCs w:val="18"/>
          <w:u w:val="single"/>
        </w:rPr>
        <w:fldChar w:fldCharType="end"/>
      </w:r>
      <w:r w:rsidRPr="00D7358F">
        <w:rPr>
          <w:rFonts w:ascii="Arial" w:hAnsi="Arial" w:cs="Arial"/>
          <w:i/>
          <w:iCs/>
          <w:sz w:val="18"/>
          <w:szCs w:val="18"/>
          <w:u w:val="single"/>
        </w:rPr>
        <w:t xml:space="preserve"> </w:t>
      </w:r>
    </w:p>
    <w:p w14:paraId="0CCE13B6" w14:textId="77777777" w:rsidR="00216AD8" w:rsidRDefault="00216AD8" w:rsidP="00216AD8">
      <w:pPr>
        <w:spacing w:after="0" w:line="240" w:lineRule="auto"/>
        <w:rPr>
          <w:rFonts w:ascii="Arial" w:hAnsi="Arial" w:cs="Arial"/>
          <w:i/>
          <w:iCs/>
          <w:sz w:val="18"/>
          <w:szCs w:val="18"/>
          <w:u w:val="single"/>
        </w:rPr>
      </w:pPr>
    </w:p>
    <w:p w14:paraId="58D6ED08" w14:textId="77777777" w:rsidR="00216AD8" w:rsidRDefault="00216AD8" w:rsidP="00216AD8">
      <w:pPr>
        <w:spacing w:after="0" w:line="240" w:lineRule="auto"/>
        <w:jc w:val="center"/>
        <w:rPr>
          <w:rFonts w:ascii="Arial" w:hAnsi="Arial" w:cs="Arial"/>
          <w:i/>
          <w:iCs/>
          <w:sz w:val="18"/>
          <w:szCs w:val="18"/>
          <w:u w:val="single"/>
        </w:rPr>
      </w:pPr>
      <w:r>
        <w:rPr>
          <w:rFonts w:ascii="Arial" w:hAnsi="Arial" w:cs="Arial"/>
          <w:i/>
          <w:iCs/>
          <w:noProof/>
          <w:sz w:val="18"/>
          <w:szCs w:val="18"/>
          <w:u w:val="single"/>
        </w:rPr>
        <w:drawing>
          <wp:inline distT="0" distB="0" distL="0" distR="0" wp14:anchorId="6F974944" wp14:editId="19E29889">
            <wp:extent cx="5151120" cy="2781300"/>
            <wp:effectExtent l="0" t="0" r="0" b="0"/>
            <wp:docPr id="1096036285" name="Picture 3" descr="Chart showing average Medway property price March 2020 to March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36285" name="Picture 3" descr="Chart showing average Medway property price March 2020 to March 20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51120" cy="2781300"/>
                    </a:xfrm>
                    <a:prstGeom prst="rect">
                      <a:avLst/>
                    </a:prstGeom>
                    <a:noFill/>
                  </pic:spPr>
                </pic:pic>
              </a:graphicData>
            </a:graphic>
          </wp:inline>
        </w:drawing>
      </w:r>
    </w:p>
    <w:p w14:paraId="4850236C" w14:textId="77777777" w:rsidR="00216AD8" w:rsidRPr="00D7358F" w:rsidRDefault="00216AD8" w:rsidP="00216AD8">
      <w:pPr>
        <w:spacing w:after="0" w:line="240" w:lineRule="auto"/>
        <w:rPr>
          <w:rFonts w:ascii="Arial" w:hAnsi="Arial" w:cs="Arial"/>
          <w:i/>
          <w:iCs/>
          <w:u w:val="single"/>
        </w:rPr>
      </w:pPr>
    </w:p>
    <w:p w14:paraId="456BC611" w14:textId="77777777" w:rsidR="00216AD8" w:rsidRPr="008D5781" w:rsidRDefault="00216AD8" w:rsidP="00216AD8">
      <w:pPr>
        <w:spacing w:after="0" w:line="240" w:lineRule="auto"/>
        <w:rPr>
          <w:rFonts w:ascii="Arial" w:hAnsi="Arial" w:cs="Arial"/>
          <w:i/>
          <w:iCs/>
          <w:color w:val="FF0000"/>
          <w:u w:val="single"/>
        </w:rPr>
        <w:sectPr w:rsidR="00216AD8" w:rsidRPr="008D5781" w:rsidSect="00216AD8">
          <w:footerReference w:type="default" r:id="rId80"/>
          <w:pgSz w:w="11906" w:h="16838"/>
          <w:pgMar w:top="1440" w:right="1440" w:bottom="1440" w:left="1440" w:header="708" w:footer="708" w:gutter="0"/>
          <w:cols w:space="708"/>
          <w:docGrid w:linePitch="360"/>
        </w:sectPr>
      </w:pPr>
    </w:p>
    <w:p w14:paraId="529A603A" w14:textId="77777777" w:rsidR="00216AD8" w:rsidRPr="00910D21" w:rsidRDefault="00216AD8" w:rsidP="00216AD8">
      <w:pPr>
        <w:pStyle w:val="Heading2"/>
        <w:spacing w:before="0"/>
        <w:rPr>
          <w:rFonts w:ascii="Arial" w:hAnsi="Arial" w:cs="Arial"/>
          <w:b/>
          <w:color w:val="auto"/>
          <w:sz w:val="24"/>
          <w:szCs w:val="24"/>
        </w:rPr>
      </w:pPr>
      <w:bookmarkStart w:id="220" w:name="_Toc531609474"/>
      <w:bookmarkStart w:id="221" w:name="_Toc26273905"/>
      <w:bookmarkStart w:id="222" w:name="_Toc57631905"/>
      <w:bookmarkStart w:id="223" w:name="_Toc87607539"/>
      <w:bookmarkStart w:id="224" w:name="_Toc120183382"/>
      <w:bookmarkStart w:id="225" w:name="_Toc151980101"/>
      <w:bookmarkStart w:id="226" w:name="_Toc183002939"/>
      <w:r w:rsidRPr="00910D21">
        <w:rPr>
          <w:rFonts w:ascii="Arial" w:hAnsi="Arial" w:cs="Arial"/>
          <w:b/>
          <w:color w:val="auto"/>
          <w:sz w:val="24"/>
          <w:szCs w:val="24"/>
        </w:rPr>
        <w:lastRenderedPageBreak/>
        <w:t>Housing affordability</w:t>
      </w:r>
      <w:bookmarkEnd w:id="220"/>
      <w:bookmarkEnd w:id="221"/>
      <w:bookmarkEnd w:id="222"/>
      <w:bookmarkEnd w:id="223"/>
      <w:bookmarkEnd w:id="224"/>
      <w:bookmarkEnd w:id="225"/>
      <w:bookmarkEnd w:id="226"/>
    </w:p>
    <w:p w14:paraId="076A7A0C" w14:textId="77777777" w:rsidR="00216AD8" w:rsidRPr="00910D21" w:rsidRDefault="00216AD8" w:rsidP="00216AD8">
      <w:pPr>
        <w:pStyle w:val="Heading2"/>
        <w:spacing w:before="0"/>
        <w:rPr>
          <w:rFonts w:ascii="Arial" w:hAnsi="Arial" w:cs="Arial"/>
          <w:b/>
          <w:color w:val="auto"/>
          <w:sz w:val="24"/>
          <w:szCs w:val="24"/>
        </w:rPr>
      </w:pPr>
      <w:bookmarkStart w:id="227" w:name="_Toc531609475"/>
      <w:bookmarkStart w:id="228" w:name="_Toc26273906"/>
      <w:bookmarkStart w:id="229" w:name="_Toc57631906"/>
      <w:bookmarkStart w:id="230" w:name="_Toc87607540"/>
      <w:bookmarkStart w:id="231" w:name="_Toc120183383"/>
      <w:bookmarkStart w:id="232" w:name="_Toc151980102"/>
      <w:bookmarkStart w:id="233" w:name="_Toc183002940"/>
      <w:r w:rsidRPr="00910D21">
        <w:rPr>
          <w:rFonts w:ascii="Arial" w:hAnsi="Arial" w:cs="Arial"/>
          <w:b/>
          <w:color w:val="auto"/>
          <w:sz w:val="24"/>
          <w:szCs w:val="24"/>
        </w:rPr>
        <w:t>House price to earnings</w:t>
      </w:r>
      <w:bookmarkEnd w:id="227"/>
      <w:bookmarkEnd w:id="228"/>
      <w:bookmarkEnd w:id="229"/>
      <w:bookmarkEnd w:id="230"/>
      <w:bookmarkEnd w:id="231"/>
      <w:bookmarkEnd w:id="232"/>
      <w:bookmarkEnd w:id="233"/>
    </w:p>
    <w:p w14:paraId="1AD8E432" w14:textId="77777777" w:rsidR="00216AD8" w:rsidRPr="00910D21" w:rsidRDefault="00216AD8" w:rsidP="00216AD8">
      <w:pPr>
        <w:spacing w:after="0" w:line="240" w:lineRule="auto"/>
        <w:rPr>
          <w:rFonts w:ascii="Arial" w:hAnsi="Arial" w:cs="Arial"/>
        </w:rPr>
      </w:pPr>
    </w:p>
    <w:p w14:paraId="0DB710BC" w14:textId="77777777" w:rsidR="00216AD8" w:rsidRPr="00910D21" w:rsidRDefault="00216AD8" w:rsidP="00216AD8">
      <w:pPr>
        <w:spacing w:after="0" w:line="240" w:lineRule="auto"/>
        <w:jc w:val="both"/>
        <w:rPr>
          <w:rFonts w:ascii="Arial" w:hAnsi="Arial" w:cs="Arial"/>
        </w:rPr>
      </w:pPr>
      <w:r w:rsidRPr="00910D21">
        <w:rPr>
          <w:rFonts w:ascii="Arial" w:hAnsi="Arial" w:cs="Arial"/>
        </w:rPr>
        <w:t>Housing affordability ratios provide an indication of the relative financial accessibility of an area’s housing market to local workers.  It is calculated by dividing house prices by annual earnings and has been a key element used in the Government’s standard method for calculating housing need.</w:t>
      </w:r>
    </w:p>
    <w:p w14:paraId="4309A31C" w14:textId="77777777" w:rsidR="00216AD8" w:rsidRPr="00910D21" w:rsidRDefault="00216AD8" w:rsidP="00216AD8">
      <w:pPr>
        <w:spacing w:after="0" w:line="240" w:lineRule="auto"/>
        <w:jc w:val="both"/>
        <w:rPr>
          <w:rFonts w:ascii="Arial" w:hAnsi="Arial" w:cs="Arial"/>
        </w:rPr>
      </w:pPr>
    </w:p>
    <w:p w14:paraId="63C34675" w14:textId="77777777" w:rsidR="00216AD8" w:rsidRPr="00910D21" w:rsidRDefault="00216AD8" w:rsidP="00216AD8">
      <w:pPr>
        <w:spacing w:after="0" w:line="240" w:lineRule="auto"/>
        <w:jc w:val="both"/>
        <w:rPr>
          <w:rFonts w:ascii="Arial" w:hAnsi="Arial" w:cs="Arial"/>
        </w:rPr>
      </w:pPr>
      <w:r w:rsidRPr="00910D21">
        <w:rPr>
          <w:rFonts w:ascii="Arial" w:hAnsi="Arial" w:cs="Arial"/>
        </w:rPr>
        <w:t xml:space="preserve">In 2023 the housing affordability ratio in Medway stood at 8.58, meaning that the average property in Medway costs just over eight and a half times the average annual salary.  This is a slight fall from </w:t>
      </w:r>
      <w:r>
        <w:rPr>
          <w:rFonts w:ascii="Arial" w:hAnsi="Arial" w:cs="Arial"/>
        </w:rPr>
        <w:t xml:space="preserve">2021 and </w:t>
      </w:r>
      <w:r w:rsidRPr="00910D21">
        <w:rPr>
          <w:rFonts w:ascii="Arial" w:hAnsi="Arial" w:cs="Arial"/>
        </w:rPr>
        <w:t>2022 when the average property was nearly 9 times the average annual salary.  Medway remains more affordable than regionally which is just over 10 times the average annual salary and across the county of Kent which is nearly 11 time</w:t>
      </w:r>
      <w:r>
        <w:rPr>
          <w:rFonts w:ascii="Arial" w:hAnsi="Arial" w:cs="Arial"/>
        </w:rPr>
        <w:t>s</w:t>
      </w:r>
      <w:r w:rsidRPr="00910D21">
        <w:rPr>
          <w:rFonts w:ascii="Arial" w:hAnsi="Arial" w:cs="Arial"/>
        </w:rPr>
        <w:t xml:space="preserve"> the average annual salary.</w:t>
      </w:r>
    </w:p>
    <w:p w14:paraId="5572D5D0" w14:textId="77777777" w:rsidR="00216AD8" w:rsidRPr="00910D21" w:rsidRDefault="00216AD8" w:rsidP="00216AD8">
      <w:pPr>
        <w:spacing w:after="0" w:line="240" w:lineRule="auto"/>
        <w:jc w:val="both"/>
        <w:rPr>
          <w:rFonts w:ascii="Arial" w:hAnsi="Arial" w:cs="Arial"/>
        </w:rPr>
      </w:pPr>
    </w:p>
    <w:p w14:paraId="31816833" w14:textId="77777777" w:rsidR="00216AD8" w:rsidRPr="00910D21" w:rsidRDefault="00216AD8" w:rsidP="00216AD8">
      <w:pPr>
        <w:rPr>
          <w:rFonts w:ascii="Arial" w:hAnsi="Arial" w:cs="Arial"/>
        </w:rPr>
      </w:pPr>
      <w:r w:rsidRPr="00910D21">
        <w:rPr>
          <w:rFonts w:ascii="Arial" w:hAnsi="Arial" w:cs="Arial"/>
        </w:rPr>
        <w:t>Housing affordability in 2023 has slightly improved from the previous year; this is also seen nationally, regionally and across Kent.</w:t>
      </w:r>
    </w:p>
    <w:p w14:paraId="4C874BFC" w14:textId="77777777" w:rsidR="00216AD8" w:rsidRPr="00910D21" w:rsidRDefault="00216AD8" w:rsidP="00216AD8">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Housing affordability table in Medway, Kent, South East and England"/>
        <w:tblDescription w:val="Housing affordability table in Medway, Kent, South East and England"/>
      </w:tblPr>
      <w:tblGrid>
        <w:gridCol w:w="1168"/>
        <w:gridCol w:w="858"/>
        <w:gridCol w:w="858"/>
        <w:gridCol w:w="858"/>
        <w:gridCol w:w="858"/>
        <w:gridCol w:w="858"/>
        <w:gridCol w:w="978"/>
      </w:tblGrid>
      <w:tr w:rsidR="00216AD8" w:rsidRPr="00910D21" w14:paraId="35065F9F" w14:textId="77777777" w:rsidTr="00852E33">
        <w:trPr>
          <w:cnfStyle w:val="100000000000" w:firstRow="1" w:lastRow="0" w:firstColumn="0" w:lastColumn="0" w:oddVBand="0" w:evenVBand="0" w:oddHBand="0"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168" w:type="dxa"/>
          </w:tcPr>
          <w:p w14:paraId="7D7AEC1E" w14:textId="77777777" w:rsidR="00216AD8" w:rsidRPr="00910D21" w:rsidRDefault="00216AD8" w:rsidP="00852E33">
            <w:pPr>
              <w:jc w:val="center"/>
              <w:rPr>
                <w:rFonts w:ascii="Arial" w:hAnsi="Arial" w:cs="Arial"/>
                <w:b w:val="0"/>
                <w:bCs w:val="0"/>
                <w:sz w:val="20"/>
                <w:szCs w:val="20"/>
              </w:rPr>
            </w:pPr>
          </w:p>
        </w:tc>
        <w:tc>
          <w:tcPr>
            <w:tcW w:w="858" w:type="dxa"/>
            <w:vAlign w:val="center"/>
          </w:tcPr>
          <w:p w14:paraId="6FC1387A" w14:textId="77777777" w:rsidR="00216AD8" w:rsidRPr="00910D21"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10D21">
              <w:rPr>
                <w:rFonts w:ascii="Arial" w:hAnsi="Arial" w:cs="Arial"/>
                <w:sz w:val="20"/>
                <w:szCs w:val="20"/>
              </w:rPr>
              <w:t>2019</w:t>
            </w:r>
          </w:p>
        </w:tc>
        <w:tc>
          <w:tcPr>
            <w:tcW w:w="858" w:type="dxa"/>
            <w:vAlign w:val="center"/>
          </w:tcPr>
          <w:p w14:paraId="62A08AA4" w14:textId="77777777" w:rsidR="00216AD8" w:rsidRPr="00910D21"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10D21">
              <w:rPr>
                <w:rFonts w:ascii="Arial" w:hAnsi="Arial" w:cs="Arial"/>
                <w:sz w:val="20"/>
                <w:szCs w:val="20"/>
              </w:rPr>
              <w:t>2020</w:t>
            </w:r>
          </w:p>
        </w:tc>
        <w:tc>
          <w:tcPr>
            <w:tcW w:w="858" w:type="dxa"/>
            <w:vAlign w:val="center"/>
          </w:tcPr>
          <w:p w14:paraId="43F3AC31" w14:textId="77777777" w:rsidR="00216AD8" w:rsidRPr="00910D21"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10D21">
              <w:rPr>
                <w:rFonts w:ascii="Arial" w:hAnsi="Arial" w:cs="Arial"/>
                <w:sz w:val="20"/>
                <w:szCs w:val="20"/>
              </w:rPr>
              <w:t>2021</w:t>
            </w:r>
          </w:p>
        </w:tc>
        <w:tc>
          <w:tcPr>
            <w:tcW w:w="858" w:type="dxa"/>
            <w:vAlign w:val="center"/>
          </w:tcPr>
          <w:p w14:paraId="76219BE1" w14:textId="77777777" w:rsidR="00216AD8" w:rsidRPr="00910D21"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10D21">
              <w:rPr>
                <w:rFonts w:ascii="Arial" w:hAnsi="Arial" w:cs="Arial"/>
                <w:sz w:val="20"/>
                <w:szCs w:val="20"/>
              </w:rPr>
              <w:t>2022</w:t>
            </w:r>
          </w:p>
        </w:tc>
        <w:tc>
          <w:tcPr>
            <w:tcW w:w="858" w:type="dxa"/>
            <w:vAlign w:val="center"/>
          </w:tcPr>
          <w:p w14:paraId="0265FCE7" w14:textId="77777777" w:rsidR="00216AD8" w:rsidRPr="00B65C4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B65C42">
              <w:rPr>
                <w:rFonts w:ascii="Arial" w:hAnsi="Arial" w:cs="Arial"/>
                <w:sz w:val="20"/>
                <w:szCs w:val="20"/>
              </w:rPr>
              <w:t>2023</w:t>
            </w:r>
          </w:p>
        </w:tc>
        <w:tc>
          <w:tcPr>
            <w:tcW w:w="978" w:type="dxa"/>
            <w:vAlign w:val="center"/>
          </w:tcPr>
          <w:p w14:paraId="1DA3EEA1" w14:textId="77777777" w:rsidR="00216AD8" w:rsidRPr="00910D21"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10D21">
              <w:rPr>
                <w:rFonts w:ascii="Arial" w:hAnsi="Arial" w:cs="Arial"/>
                <w:sz w:val="20"/>
                <w:szCs w:val="20"/>
              </w:rPr>
              <w:t>2022-2023 ratio change</w:t>
            </w:r>
          </w:p>
        </w:tc>
      </w:tr>
      <w:tr w:rsidR="00216AD8" w:rsidRPr="00910D21" w14:paraId="39F27BBB" w14:textId="77777777" w:rsidTr="00852E33">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508F2C08" w14:textId="77777777" w:rsidR="00216AD8" w:rsidRPr="00910D21" w:rsidRDefault="00216AD8" w:rsidP="00852E33">
            <w:pPr>
              <w:rPr>
                <w:rFonts w:ascii="Arial" w:hAnsi="Arial" w:cs="Arial"/>
                <w:b w:val="0"/>
                <w:sz w:val="20"/>
                <w:szCs w:val="20"/>
              </w:rPr>
            </w:pPr>
            <w:r w:rsidRPr="00910D21">
              <w:rPr>
                <w:rFonts w:ascii="Arial" w:hAnsi="Arial" w:cs="Arial"/>
                <w:sz w:val="20"/>
                <w:szCs w:val="20"/>
              </w:rPr>
              <w:t>Medway</w:t>
            </w:r>
          </w:p>
        </w:tc>
        <w:tc>
          <w:tcPr>
            <w:tcW w:w="858" w:type="dxa"/>
            <w:vAlign w:val="center"/>
          </w:tcPr>
          <w:p w14:paraId="1F98FD82"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8.42</w:t>
            </w:r>
          </w:p>
        </w:tc>
        <w:tc>
          <w:tcPr>
            <w:tcW w:w="858" w:type="dxa"/>
            <w:vAlign w:val="center"/>
          </w:tcPr>
          <w:p w14:paraId="4B422C75"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7.75</w:t>
            </w:r>
          </w:p>
        </w:tc>
        <w:tc>
          <w:tcPr>
            <w:tcW w:w="858" w:type="dxa"/>
            <w:vAlign w:val="center"/>
          </w:tcPr>
          <w:p w14:paraId="44B0623D"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8.98</w:t>
            </w:r>
          </w:p>
        </w:tc>
        <w:tc>
          <w:tcPr>
            <w:tcW w:w="858" w:type="dxa"/>
            <w:vAlign w:val="center"/>
          </w:tcPr>
          <w:p w14:paraId="3DB5A0EB"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8.83</w:t>
            </w:r>
          </w:p>
        </w:tc>
        <w:tc>
          <w:tcPr>
            <w:tcW w:w="858" w:type="dxa"/>
            <w:vAlign w:val="center"/>
          </w:tcPr>
          <w:p w14:paraId="7BEB1A47"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8.58</w:t>
            </w:r>
          </w:p>
        </w:tc>
        <w:tc>
          <w:tcPr>
            <w:tcW w:w="978" w:type="dxa"/>
            <w:vAlign w:val="center"/>
          </w:tcPr>
          <w:p w14:paraId="055C1DDE"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910D21">
              <w:rPr>
                <w:rFonts w:ascii="Arial" w:hAnsi="Arial" w:cs="Arial"/>
                <w:b/>
                <w:sz w:val="20"/>
                <w:szCs w:val="20"/>
              </w:rPr>
              <w:t>-2.83%</w:t>
            </w:r>
          </w:p>
        </w:tc>
      </w:tr>
      <w:tr w:rsidR="00216AD8" w:rsidRPr="00910D21" w14:paraId="69CCA84E" w14:textId="77777777" w:rsidTr="00852E33">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2681839C" w14:textId="77777777" w:rsidR="00216AD8" w:rsidRPr="00910D21" w:rsidRDefault="00216AD8" w:rsidP="00852E33">
            <w:pPr>
              <w:rPr>
                <w:rFonts w:ascii="Arial" w:hAnsi="Arial" w:cs="Arial"/>
                <w:sz w:val="20"/>
                <w:szCs w:val="20"/>
              </w:rPr>
            </w:pPr>
            <w:r w:rsidRPr="00910D21">
              <w:rPr>
                <w:rFonts w:ascii="Arial" w:hAnsi="Arial" w:cs="Arial"/>
                <w:sz w:val="20"/>
                <w:szCs w:val="20"/>
              </w:rPr>
              <w:t>Kent</w:t>
            </w:r>
          </w:p>
        </w:tc>
        <w:tc>
          <w:tcPr>
            <w:tcW w:w="858" w:type="dxa"/>
            <w:vAlign w:val="center"/>
          </w:tcPr>
          <w:p w14:paraId="51A2C6DF"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9.89</w:t>
            </w:r>
          </w:p>
        </w:tc>
        <w:tc>
          <w:tcPr>
            <w:tcW w:w="858" w:type="dxa"/>
            <w:vAlign w:val="center"/>
          </w:tcPr>
          <w:p w14:paraId="6CB432A0"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bCs/>
                <w:sz w:val="20"/>
                <w:szCs w:val="20"/>
              </w:rPr>
              <w:t>9.94</w:t>
            </w:r>
          </w:p>
        </w:tc>
        <w:tc>
          <w:tcPr>
            <w:tcW w:w="858" w:type="dxa"/>
            <w:vAlign w:val="center"/>
          </w:tcPr>
          <w:p w14:paraId="58070741"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11.37</w:t>
            </w:r>
          </w:p>
        </w:tc>
        <w:tc>
          <w:tcPr>
            <w:tcW w:w="858" w:type="dxa"/>
            <w:vAlign w:val="center"/>
          </w:tcPr>
          <w:p w14:paraId="20AE2E71"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11.14</w:t>
            </w:r>
          </w:p>
        </w:tc>
        <w:tc>
          <w:tcPr>
            <w:tcW w:w="858" w:type="dxa"/>
            <w:vAlign w:val="center"/>
          </w:tcPr>
          <w:p w14:paraId="5538791F"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10.71</w:t>
            </w:r>
          </w:p>
        </w:tc>
        <w:tc>
          <w:tcPr>
            <w:tcW w:w="978" w:type="dxa"/>
            <w:vAlign w:val="center"/>
          </w:tcPr>
          <w:p w14:paraId="728B6C75"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-3.86%</w:t>
            </w:r>
          </w:p>
        </w:tc>
      </w:tr>
      <w:tr w:rsidR="00216AD8" w:rsidRPr="00910D21" w14:paraId="7942EC94" w14:textId="77777777" w:rsidTr="00852E33">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6B61B670" w14:textId="77777777" w:rsidR="00216AD8" w:rsidRPr="00910D21" w:rsidRDefault="00216AD8" w:rsidP="00852E33">
            <w:pPr>
              <w:rPr>
                <w:rFonts w:ascii="Arial" w:hAnsi="Arial" w:cs="Arial"/>
                <w:sz w:val="20"/>
                <w:szCs w:val="20"/>
              </w:rPr>
            </w:pPr>
            <w:r w:rsidRPr="00910D21">
              <w:rPr>
                <w:rFonts w:ascii="Arial" w:hAnsi="Arial" w:cs="Arial"/>
                <w:sz w:val="20"/>
                <w:szCs w:val="20"/>
              </w:rPr>
              <w:t>South East</w:t>
            </w:r>
          </w:p>
        </w:tc>
        <w:tc>
          <w:tcPr>
            <w:tcW w:w="858" w:type="dxa"/>
            <w:vAlign w:val="center"/>
          </w:tcPr>
          <w:p w14:paraId="1EA0DB6E"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sz w:val="20"/>
                <w:szCs w:val="20"/>
              </w:rPr>
              <w:t>10.05</w:t>
            </w:r>
          </w:p>
        </w:tc>
        <w:tc>
          <w:tcPr>
            <w:tcW w:w="858" w:type="dxa"/>
            <w:vAlign w:val="center"/>
          </w:tcPr>
          <w:p w14:paraId="1C0EBE70"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bCs/>
                <w:sz w:val="20"/>
                <w:szCs w:val="20"/>
              </w:rPr>
              <w:t>10.01</w:t>
            </w:r>
          </w:p>
        </w:tc>
        <w:tc>
          <w:tcPr>
            <w:tcW w:w="858" w:type="dxa"/>
            <w:vAlign w:val="center"/>
          </w:tcPr>
          <w:p w14:paraId="7CACA05B"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sz w:val="20"/>
                <w:szCs w:val="20"/>
              </w:rPr>
              <w:t>11.12</w:t>
            </w:r>
          </w:p>
        </w:tc>
        <w:tc>
          <w:tcPr>
            <w:tcW w:w="858" w:type="dxa"/>
            <w:vAlign w:val="center"/>
          </w:tcPr>
          <w:p w14:paraId="0590C2D1"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sz w:val="20"/>
                <w:szCs w:val="20"/>
              </w:rPr>
              <w:t>10.87</w:t>
            </w:r>
          </w:p>
        </w:tc>
        <w:tc>
          <w:tcPr>
            <w:tcW w:w="858" w:type="dxa"/>
            <w:vAlign w:val="center"/>
          </w:tcPr>
          <w:p w14:paraId="1D8E73DD"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sz w:val="20"/>
                <w:szCs w:val="20"/>
              </w:rPr>
              <w:t>10.39</w:t>
            </w:r>
          </w:p>
        </w:tc>
        <w:tc>
          <w:tcPr>
            <w:tcW w:w="978" w:type="dxa"/>
            <w:vAlign w:val="center"/>
          </w:tcPr>
          <w:p w14:paraId="7CFFB801" w14:textId="77777777" w:rsidR="00216AD8" w:rsidRPr="00910D21"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10D21">
              <w:rPr>
                <w:rFonts w:ascii="Arial" w:hAnsi="Arial" w:cs="Arial"/>
                <w:sz w:val="20"/>
                <w:szCs w:val="20"/>
              </w:rPr>
              <w:t>-4.62%</w:t>
            </w:r>
          </w:p>
        </w:tc>
      </w:tr>
      <w:tr w:rsidR="00216AD8" w:rsidRPr="00910D21" w14:paraId="3D2BFBB7" w14:textId="77777777" w:rsidTr="00852E33">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177AF177" w14:textId="77777777" w:rsidR="00216AD8" w:rsidRPr="00910D21" w:rsidRDefault="00216AD8" w:rsidP="00852E33">
            <w:pPr>
              <w:rPr>
                <w:rFonts w:ascii="Arial" w:hAnsi="Arial" w:cs="Arial"/>
                <w:sz w:val="20"/>
                <w:szCs w:val="20"/>
              </w:rPr>
            </w:pPr>
            <w:r w:rsidRPr="00910D21">
              <w:rPr>
                <w:rFonts w:ascii="Arial" w:hAnsi="Arial" w:cs="Arial"/>
                <w:sz w:val="20"/>
                <w:szCs w:val="20"/>
              </w:rPr>
              <w:t>England</w:t>
            </w:r>
          </w:p>
        </w:tc>
        <w:tc>
          <w:tcPr>
            <w:tcW w:w="858" w:type="dxa"/>
            <w:vAlign w:val="center"/>
          </w:tcPr>
          <w:p w14:paraId="628E13E8"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7.88</w:t>
            </w:r>
          </w:p>
        </w:tc>
        <w:tc>
          <w:tcPr>
            <w:tcW w:w="858" w:type="dxa"/>
            <w:vAlign w:val="center"/>
          </w:tcPr>
          <w:p w14:paraId="7F9E9587"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bCs/>
                <w:sz w:val="20"/>
                <w:szCs w:val="20"/>
              </w:rPr>
              <w:t>7.86</w:t>
            </w:r>
          </w:p>
        </w:tc>
        <w:tc>
          <w:tcPr>
            <w:tcW w:w="858" w:type="dxa"/>
            <w:vAlign w:val="center"/>
          </w:tcPr>
          <w:p w14:paraId="01DB4B9E"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9.06</w:t>
            </w:r>
          </w:p>
        </w:tc>
        <w:tc>
          <w:tcPr>
            <w:tcW w:w="858" w:type="dxa"/>
            <w:vAlign w:val="center"/>
          </w:tcPr>
          <w:p w14:paraId="54F08B58"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8.47</w:t>
            </w:r>
          </w:p>
        </w:tc>
        <w:tc>
          <w:tcPr>
            <w:tcW w:w="858" w:type="dxa"/>
            <w:vAlign w:val="center"/>
          </w:tcPr>
          <w:p w14:paraId="2B1E897C"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8.26</w:t>
            </w:r>
          </w:p>
        </w:tc>
        <w:tc>
          <w:tcPr>
            <w:tcW w:w="978" w:type="dxa"/>
            <w:vAlign w:val="center"/>
          </w:tcPr>
          <w:p w14:paraId="4D8D34B6" w14:textId="77777777" w:rsidR="00216AD8" w:rsidRPr="00910D21"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10D21">
              <w:rPr>
                <w:rFonts w:ascii="Arial" w:hAnsi="Arial" w:cs="Arial"/>
                <w:sz w:val="20"/>
                <w:szCs w:val="20"/>
              </w:rPr>
              <w:t>-2.48%</w:t>
            </w:r>
          </w:p>
        </w:tc>
      </w:tr>
    </w:tbl>
    <w:p w14:paraId="5B646DE6" w14:textId="77777777" w:rsidR="00216AD8" w:rsidRPr="00910D21" w:rsidRDefault="00216AD8" w:rsidP="00216AD8">
      <w:pPr>
        <w:spacing w:after="0" w:line="240" w:lineRule="auto"/>
        <w:rPr>
          <w:rFonts w:ascii="Arial" w:hAnsi="Arial" w:cs="Arial"/>
          <w:b/>
        </w:rPr>
      </w:pPr>
    </w:p>
    <w:p w14:paraId="36D90944" w14:textId="77777777" w:rsidR="00216AD8" w:rsidRPr="00910D21" w:rsidRDefault="00216AD8" w:rsidP="00216AD8">
      <w:pPr>
        <w:spacing w:after="0" w:line="240" w:lineRule="auto"/>
        <w:jc w:val="center"/>
        <w:rPr>
          <w:rFonts w:ascii="Arial" w:hAnsi="Arial" w:cs="Arial"/>
          <w:b/>
        </w:rPr>
      </w:pPr>
      <w:r w:rsidRPr="00910D21">
        <w:rPr>
          <w:rFonts w:ascii="Arial" w:hAnsi="Arial" w:cs="Arial"/>
          <w:b/>
          <w:noProof/>
        </w:rPr>
        <w:drawing>
          <wp:inline distT="0" distB="0" distL="0" distR="0" wp14:anchorId="250289BA" wp14:editId="059DB0C7">
            <wp:extent cx="4775476" cy="3039314"/>
            <wp:effectExtent l="0" t="0" r="6350" b="8890"/>
            <wp:docPr id="1590872639" name="Picture 4" descr="Chartt showing ratio of house price to work place based median earnings between 2019 and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72639" name="Picture 4" descr="Chartt showing ratio of house price to work place based median earnings between 2019 and 202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92453" cy="3050119"/>
                    </a:xfrm>
                    <a:prstGeom prst="rect">
                      <a:avLst/>
                    </a:prstGeom>
                    <a:noFill/>
                  </pic:spPr>
                </pic:pic>
              </a:graphicData>
            </a:graphic>
          </wp:inline>
        </w:drawing>
      </w:r>
    </w:p>
    <w:p w14:paraId="3F454115" w14:textId="77777777" w:rsidR="00216AD8" w:rsidRPr="00910D21" w:rsidRDefault="00216AD8" w:rsidP="00216AD8">
      <w:pPr>
        <w:spacing w:after="0" w:line="240" w:lineRule="auto"/>
        <w:jc w:val="both"/>
        <w:rPr>
          <w:rFonts w:ascii="Arial" w:hAnsi="Arial" w:cs="Arial"/>
          <w:i/>
          <w:iCs/>
          <w:sz w:val="18"/>
          <w:szCs w:val="18"/>
        </w:rPr>
      </w:pPr>
      <w:r w:rsidRPr="00910D21">
        <w:rPr>
          <w:rFonts w:ascii="Arial" w:hAnsi="Arial" w:cs="Arial"/>
          <w:sz w:val="18"/>
          <w:szCs w:val="18"/>
        </w:rPr>
        <w:t>Source</w:t>
      </w:r>
      <w:r w:rsidRPr="00910D21">
        <w:rPr>
          <w:rFonts w:ascii="Arial" w:hAnsi="Arial" w:cs="Arial"/>
          <w:i/>
          <w:iCs/>
          <w:sz w:val="18"/>
          <w:szCs w:val="18"/>
        </w:rPr>
        <w:t>:</w:t>
      </w:r>
    </w:p>
    <w:p w14:paraId="5EDE9220" w14:textId="77777777" w:rsidR="00216AD8" w:rsidRPr="00B4569E" w:rsidRDefault="00216AD8" w:rsidP="00216AD8">
      <w:pPr>
        <w:spacing w:after="0" w:line="240" w:lineRule="auto"/>
        <w:jc w:val="both"/>
        <w:rPr>
          <w:rFonts w:ascii="Arial" w:hAnsi="Arial" w:cs="Arial"/>
          <w:i/>
          <w:iCs/>
        </w:rPr>
      </w:pPr>
      <w:hyperlink r:id="rId82" w:tooltip="link to ONS housing affordbility statistics" w:history="1">
        <w:r w:rsidRPr="00910D21">
          <w:rPr>
            <w:rStyle w:val="Hyperlink"/>
            <w:rFonts w:ascii="Arial" w:hAnsi="Arial" w:cs="Arial"/>
            <w:i/>
            <w:iCs/>
            <w:sz w:val="18"/>
            <w:szCs w:val="18"/>
          </w:rPr>
          <w:t>https://www.ons.gov.uk/peoplepopulationandcommunity/housing/bulletins/housingaffordabilityinenglandandwales/latest</w:t>
        </w:r>
      </w:hyperlink>
    </w:p>
    <w:p w14:paraId="1B98CB1D" w14:textId="77777777" w:rsidR="00216AD8" w:rsidRPr="00B4569E" w:rsidRDefault="00216AD8" w:rsidP="00216AD8">
      <w:pPr>
        <w:spacing w:after="0" w:line="240" w:lineRule="auto"/>
        <w:jc w:val="both"/>
        <w:rPr>
          <w:rFonts w:ascii="Arial" w:hAnsi="Arial" w:cs="Arial"/>
          <w:i/>
          <w:iCs/>
          <w:sz w:val="18"/>
          <w:szCs w:val="18"/>
        </w:rPr>
      </w:pPr>
      <w:r w:rsidRPr="00B4569E">
        <w:rPr>
          <w:rFonts w:ascii="Arial" w:hAnsi="Arial" w:cs="Arial"/>
          <w:i/>
          <w:iCs/>
          <w:sz w:val="18"/>
          <w:szCs w:val="18"/>
        </w:rPr>
        <w:t>Please note this data is subject to change and amendments which is why some figures may not match those published in previous AMRs</w:t>
      </w:r>
    </w:p>
    <w:p w14:paraId="4FB4EA2E" w14:textId="77777777" w:rsidR="00216AD8" w:rsidRPr="008D5781" w:rsidRDefault="00216AD8" w:rsidP="00216AD8">
      <w:pPr>
        <w:spacing w:after="0" w:line="240" w:lineRule="auto"/>
        <w:rPr>
          <w:rFonts w:ascii="Arial" w:hAnsi="Arial" w:cs="Arial"/>
          <w:color w:val="FF0000"/>
        </w:rPr>
        <w:sectPr w:rsidR="00216AD8" w:rsidRPr="008D5781" w:rsidSect="00216AD8">
          <w:pgSz w:w="11906" w:h="16838"/>
          <w:pgMar w:top="1440" w:right="1440" w:bottom="1440" w:left="1440" w:header="708" w:footer="708" w:gutter="0"/>
          <w:cols w:space="708"/>
          <w:docGrid w:linePitch="360"/>
        </w:sectPr>
      </w:pPr>
    </w:p>
    <w:p w14:paraId="6A88CDF6" w14:textId="77777777" w:rsidR="00216AD8" w:rsidRPr="00B4569E" w:rsidRDefault="00216AD8" w:rsidP="00216AD8">
      <w:pPr>
        <w:pStyle w:val="Heading2"/>
        <w:spacing w:before="0"/>
        <w:rPr>
          <w:rFonts w:ascii="Arial" w:hAnsi="Arial" w:cs="Arial"/>
          <w:b/>
          <w:color w:val="auto"/>
          <w:sz w:val="24"/>
          <w:szCs w:val="24"/>
        </w:rPr>
      </w:pPr>
      <w:bookmarkStart w:id="234" w:name="_Toc57631907"/>
      <w:bookmarkStart w:id="235" w:name="_Toc87607541"/>
      <w:bookmarkStart w:id="236" w:name="_Toc120183384"/>
      <w:bookmarkStart w:id="237" w:name="_Toc151980103"/>
      <w:bookmarkStart w:id="238" w:name="_Toc183002941"/>
      <w:r w:rsidRPr="00B4569E">
        <w:rPr>
          <w:rFonts w:ascii="Arial" w:hAnsi="Arial" w:cs="Arial"/>
          <w:b/>
          <w:color w:val="auto"/>
          <w:sz w:val="24"/>
          <w:szCs w:val="24"/>
        </w:rPr>
        <w:lastRenderedPageBreak/>
        <w:t>Affordable Housing</w:t>
      </w:r>
      <w:bookmarkEnd w:id="234"/>
      <w:bookmarkEnd w:id="235"/>
      <w:bookmarkEnd w:id="236"/>
      <w:bookmarkEnd w:id="237"/>
      <w:bookmarkEnd w:id="238"/>
    </w:p>
    <w:p w14:paraId="1D523BBF" w14:textId="77777777" w:rsidR="00216AD8" w:rsidRPr="00B4569E" w:rsidRDefault="00216AD8" w:rsidP="00216AD8">
      <w:pPr>
        <w:spacing w:after="0" w:line="240" w:lineRule="auto"/>
        <w:rPr>
          <w:rFonts w:ascii="Arial" w:hAnsi="Arial" w:cs="Arial"/>
          <w:sz w:val="24"/>
          <w:szCs w:val="24"/>
        </w:rPr>
      </w:pPr>
    </w:p>
    <w:p w14:paraId="76CADF02" w14:textId="77777777" w:rsidR="00216AD8" w:rsidRPr="00B4569E" w:rsidRDefault="00216AD8" w:rsidP="00216AD8">
      <w:pPr>
        <w:autoSpaceDE w:val="0"/>
        <w:autoSpaceDN w:val="0"/>
        <w:adjustRightInd w:val="0"/>
        <w:spacing w:after="0" w:line="240" w:lineRule="auto"/>
        <w:jc w:val="both"/>
        <w:rPr>
          <w:rFonts w:ascii="Arial" w:hAnsi="Arial" w:cs="Arial"/>
        </w:rPr>
      </w:pPr>
      <w:r w:rsidRPr="00B4569E">
        <w:rPr>
          <w:rFonts w:ascii="Arial" w:hAnsi="Arial" w:cs="Arial"/>
        </w:rPr>
        <w:t>A significant proportion of the population is unable to afford the cost of purchasing a home outright. As such it is important to maintain an adequate supply of ‘affordable housing’ to ensure that the whole population has a satisfactory place to live. The Council’s current target is to seek at least 25% of homes to be affordable homes on any site meeting the Council’s size thresholds.</w:t>
      </w:r>
    </w:p>
    <w:p w14:paraId="5FDA3AA6" w14:textId="77777777" w:rsidR="00216AD8" w:rsidRPr="00B4569E" w:rsidRDefault="00216AD8" w:rsidP="00216AD8">
      <w:pPr>
        <w:autoSpaceDE w:val="0"/>
        <w:autoSpaceDN w:val="0"/>
        <w:adjustRightInd w:val="0"/>
        <w:spacing w:after="0" w:line="240" w:lineRule="auto"/>
        <w:jc w:val="both"/>
        <w:rPr>
          <w:rFonts w:ascii="Arial" w:hAnsi="Arial" w:cs="Arial"/>
          <w:sz w:val="24"/>
          <w:szCs w:val="24"/>
        </w:rPr>
      </w:pPr>
    </w:p>
    <w:p w14:paraId="5208D3EF" w14:textId="77777777" w:rsidR="00216AD8" w:rsidRPr="00B4569E" w:rsidRDefault="00216AD8" w:rsidP="00216AD8">
      <w:pPr>
        <w:pStyle w:val="Heading2"/>
        <w:spacing w:before="0"/>
        <w:rPr>
          <w:rFonts w:ascii="Arial" w:hAnsi="Arial" w:cs="Arial"/>
          <w:b/>
          <w:color w:val="auto"/>
          <w:sz w:val="24"/>
          <w:szCs w:val="24"/>
        </w:rPr>
      </w:pPr>
      <w:bookmarkStart w:id="239" w:name="_Toc376781603"/>
      <w:bookmarkStart w:id="240" w:name="_Toc531609477"/>
      <w:bookmarkStart w:id="241" w:name="_Toc26273908"/>
      <w:bookmarkStart w:id="242" w:name="_Toc57631908"/>
      <w:bookmarkStart w:id="243" w:name="_Toc87607542"/>
      <w:bookmarkStart w:id="244" w:name="_Toc120183385"/>
      <w:bookmarkStart w:id="245" w:name="_Toc151980104"/>
      <w:bookmarkStart w:id="246" w:name="_Toc183002942"/>
      <w:r w:rsidRPr="00B4569E">
        <w:rPr>
          <w:rFonts w:ascii="Arial" w:hAnsi="Arial" w:cs="Arial"/>
          <w:b/>
          <w:color w:val="auto"/>
          <w:sz w:val="24"/>
          <w:szCs w:val="24"/>
        </w:rPr>
        <w:t>Gross affordable completions (count)</w:t>
      </w:r>
      <w:bookmarkEnd w:id="239"/>
      <w:bookmarkEnd w:id="240"/>
      <w:bookmarkEnd w:id="241"/>
      <w:bookmarkEnd w:id="242"/>
      <w:bookmarkEnd w:id="243"/>
      <w:bookmarkEnd w:id="244"/>
      <w:bookmarkEnd w:id="245"/>
      <w:bookmarkEnd w:id="246"/>
    </w:p>
    <w:p w14:paraId="37B76BAA" w14:textId="77777777" w:rsidR="00216AD8" w:rsidRPr="00B4569E" w:rsidRDefault="00216AD8" w:rsidP="00216AD8">
      <w:pPr>
        <w:pStyle w:val="Heading2"/>
        <w:spacing w:before="0"/>
        <w:rPr>
          <w:rFonts w:ascii="Arial" w:hAnsi="Arial" w:cs="Arial"/>
          <w:b/>
          <w:color w:val="auto"/>
          <w:sz w:val="24"/>
          <w:szCs w:val="24"/>
        </w:rPr>
      </w:pPr>
      <w:bookmarkStart w:id="247" w:name="_Toc376781604"/>
      <w:bookmarkStart w:id="248" w:name="_Toc531609478"/>
      <w:bookmarkStart w:id="249" w:name="_Toc26273909"/>
      <w:bookmarkStart w:id="250" w:name="_Toc57631909"/>
      <w:bookmarkStart w:id="251" w:name="_Toc87607543"/>
      <w:bookmarkStart w:id="252" w:name="_Toc120183386"/>
      <w:bookmarkStart w:id="253" w:name="_Toc151980105"/>
      <w:bookmarkStart w:id="254" w:name="_Toc183002943"/>
      <w:r w:rsidRPr="00B4569E">
        <w:rPr>
          <w:rFonts w:ascii="Arial" w:hAnsi="Arial" w:cs="Arial"/>
          <w:b/>
          <w:color w:val="auto"/>
          <w:sz w:val="24"/>
          <w:szCs w:val="24"/>
        </w:rPr>
        <w:t>Affordable completions as proportion of all completions</w:t>
      </w:r>
      <w:bookmarkEnd w:id="247"/>
      <w:bookmarkEnd w:id="248"/>
      <w:bookmarkEnd w:id="249"/>
      <w:bookmarkEnd w:id="250"/>
      <w:bookmarkEnd w:id="251"/>
      <w:bookmarkEnd w:id="252"/>
      <w:bookmarkEnd w:id="253"/>
      <w:bookmarkEnd w:id="254"/>
    </w:p>
    <w:p w14:paraId="12AA2B8F" w14:textId="77777777" w:rsidR="00216AD8" w:rsidRPr="00B4569E" w:rsidRDefault="00216AD8" w:rsidP="00216AD8">
      <w:pPr>
        <w:autoSpaceDE w:val="0"/>
        <w:autoSpaceDN w:val="0"/>
        <w:adjustRightInd w:val="0"/>
        <w:spacing w:after="0" w:line="240" w:lineRule="auto"/>
        <w:jc w:val="both"/>
        <w:rPr>
          <w:rFonts w:ascii="Arial" w:hAnsi="Arial" w:cs="Arial"/>
          <w:iCs/>
          <w:sz w:val="24"/>
          <w:szCs w:val="24"/>
        </w:rPr>
      </w:pPr>
    </w:p>
    <w:p w14:paraId="2555B56A" w14:textId="77777777" w:rsidR="00216AD8" w:rsidRPr="00B4569E" w:rsidRDefault="00216AD8" w:rsidP="00216AD8">
      <w:pPr>
        <w:autoSpaceDE w:val="0"/>
        <w:autoSpaceDN w:val="0"/>
        <w:adjustRightInd w:val="0"/>
        <w:spacing w:after="0" w:line="240" w:lineRule="auto"/>
        <w:jc w:val="both"/>
        <w:rPr>
          <w:rFonts w:ascii="Arial" w:hAnsi="Arial" w:cs="Arial"/>
        </w:rPr>
      </w:pPr>
      <w:r w:rsidRPr="00B4569E">
        <w:rPr>
          <w:rFonts w:ascii="Arial" w:hAnsi="Arial" w:cs="Arial"/>
        </w:rPr>
        <w:t xml:space="preserve">Affordable housing data is collected and reported by the council’s Housing Service and is reported as </w:t>
      </w:r>
      <w:r w:rsidRPr="00B4569E">
        <w:rPr>
          <w:rFonts w:ascii="Arial" w:hAnsi="Arial" w:cs="Arial"/>
          <w:b/>
          <w:bCs/>
        </w:rPr>
        <w:t>gross</w:t>
      </w:r>
      <w:r w:rsidRPr="00B4569E">
        <w:rPr>
          <w:rFonts w:ascii="Arial" w:hAnsi="Arial" w:cs="Arial"/>
        </w:rPr>
        <w:t xml:space="preserve"> numbers.  Therefore, for consistency with our analysis they are compared to the gross total completions number and not the net (for which there is a difference - the net figure is lower because it counts dwellings that have been lost through demolition or conversion).</w:t>
      </w:r>
    </w:p>
    <w:p w14:paraId="641D5A47" w14:textId="77777777" w:rsidR="00216AD8" w:rsidRPr="008E7B34" w:rsidRDefault="00216AD8" w:rsidP="00216AD8">
      <w:pPr>
        <w:autoSpaceDE w:val="0"/>
        <w:autoSpaceDN w:val="0"/>
        <w:adjustRightInd w:val="0"/>
        <w:spacing w:after="0" w:line="240" w:lineRule="auto"/>
        <w:jc w:val="both"/>
        <w:rPr>
          <w:rFonts w:ascii="Arial" w:hAnsi="Arial" w:cs="Arial"/>
          <w:sz w:val="24"/>
          <w:szCs w:val="24"/>
        </w:rPr>
      </w:pPr>
    </w:p>
    <w:p w14:paraId="551D4D87" w14:textId="77777777" w:rsidR="00216AD8" w:rsidRPr="008E7B34" w:rsidRDefault="00216AD8" w:rsidP="00216AD8">
      <w:pPr>
        <w:autoSpaceDE w:val="0"/>
        <w:autoSpaceDN w:val="0"/>
        <w:adjustRightInd w:val="0"/>
        <w:spacing w:after="0" w:line="240" w:lineRule="auto"/>
        <w:jc w:val="both"/>
        <w:rPr>
          <w:rFonts w:ascii="Arial" w:hAnsi="Arial" w:cs="Arial"/>
        </w:rPr>
      </w:pPr>
      <w:r w:rsidRPr="008E7B34">
        <w:rPr>
          <w:rFonts w:ascii="Arial" w:hAnsi="Arial" w:cs="Arial"/>
        </w:rPr>
        <w:t xml:space="preserve">The number of affordable completions </w:t>
      </w:r>
      <w:r>
        <w:rPr>
          <w:rFonts w:ascii="Arial" w:hAnsi="Arial" w:cs="Arial"/>
        </w:rPr>
        <w:t>during 2023/24</w:t>
      </w:r>
      <w:r w:rsidRPr="008E7B34">
        <w:rPr>
          <w:rFonts w:ascii="Arial" w:hAnsi="Arial" w:cs="Arial"/>
        </w:rPr>
        <w:t xml:space="preserve"> was</w:t>
      </w:r>
      <w:r>
        <w:rPr>
          <w:rFonts w:ascii="Arial" w:hAnsi="Arial" w:cs="Arial"/>
        </w:rPr>
        <w:t xml:space="preserve"> high at</w:t>
      </w:r>
      <w:r w:rsidRPr="008E7B34">
        <w:rPr>
          <w:rFonts w:ascii="Arial" w:hAnsi="Arial" w:cs="Arial"/>
        </w:rPr>
        <w:t xml:space="preserve"> </w:t>
      </w:r>
      <w:r>
        <w:rPr>
          <w:rFonts w:ascii="Arial" w:hAnsi="Arial" w:cs="Arial"/>
        </w:rPr>
        <w:t>29</w:t>
      </w:r>
      <w:r w:rsidRPr="008E7B34">
        <w:rPr>
          <w:rFonts w:ascii="Arial" w:hAnsi="Arial" w:cs="Arial"/>
        </w:rPr>
        <w:t>% of all gross completions.  This included 56 First Homes.  For more information</w:t>
      </w:r>
      <w:r>
        <w:rPr>
          <w:rFonts w:ascii="Arial" w:hAnsi="Arial" w:cs="Arial"/>
        </w:rPr>
        <w:t xml:space="preserve"> on First Homes</w:t>
      </w:r>
      <w:r w:rsidRPr="008E7B34">
        <w:rPr>
          <w:rFonts w:ascii="Arial" w:hAnsi="Arial" w:cs="Arial"/>
        </w:rPr>
        <w:t xml:space="preserve"> see:</w:t>
      </w:r>
    </w:p>
    <w:p w14:paraId="603417EC" w14:textId="77777777" w:rsidR="00216AD8" w:rsidRPr="008E7B34" w:rsidRDefault="00216AD8" w:rsidP="00216AD8">
      <w:pPr>
        <w:autoSpaceDE w:val="0"/>
        <w:autoSpaceDN w:val="0"/>
        <w:adjustRightInd w:val="0"/>
        <w:spacing w:after="0" w:line="240" w:lineRule="auto"/>
        <w:jc w:val="both"/>
        <w:rPr>
          <w:rFonts w:ascii="Arial" w:hAnsi="Arial" w:cs="Arial"/>
          <w:sz w:val="24"/>
          <w:szCs w:val="24"/>
        </w:rPr>
      </w:pPr>
    </w:p>
    <w:p w14:paraId="49869772" w14:textId="4C36CB42" w:rsidR="00216AD8" w:rsidRPr="00D74477" w:rsidRDefault="00216AD8" w:rsidP="00216AD8">
      <w:pPr>
        <w:autoSpaceDE w:val="0"/>
        <w:autoSpaceDN w:val="0"/>
        <w:adjustRightInd w:val="0"/>
        <w:spacing w:after="0" w:line="240" w:lineRule="auto"/>
        <w:jc w:val="both"/>
        <w:rPr>
          <w:rFonts w:ascii="Arial" w:hAnsi="Arial" w:cs="Arial"/>
        </w:rPr>
      </w:pPr>
      <w:hyperlink r:id="rId83" w:tooltip="link to gov.uk guidance on first homes" w:history="1">
        <w:r w:rsidRPr="00D74477">
          <w:rPr>
            <w:rStyle w:val="Hyperlink"/>
            <w:rFonts w:ascii="Arial" w:hAnsi="Arial" w:cs="Arial"/>
            <w:color w:val="auto"/>
          </w:rPr>
          <w:t>https://www.gov.uk/guidance/first-homes</w:t>
        </w:r>
      </w:hyperlink>
    </w:p>
    <w:p w14:paraId="4B6CBAAB" w14:textId="77777777" w:rsidR="00216AD8" w:rsidRPr="00101B50" w:rsidRDefault="00216AD8" w:rsidP="00216AD8">
      <w:pPr>
        <w:autoSpaceDE w:val="0"/>
        <w:autoSpaceDN w:val="0"/>
        <w:adjustRightInd w:val="0"/>
        <w:spacing w:after="0" w:line="240" w:lineRule="auto"/>
        <w:jc w:val="both"/>
        <w:rPr>
          <w:rFonts w:ascii="Arial" w:hAnsi="Arial" w:cs="Arial"/>
          <w:sz w:val="24"/>
          <w:szCs w:val="24"/>
        </w:rPr>
      </w:pPr>
    </w:p>
    <w:p w14:paraId="25420C30" w14:textId="77777777" w:rsidR="00216AD8" w:rsidRPr="00101B50" w:rsidRDefault="00216AD8" w:rsidP="00216AD8">
      <w:pPr>
        <w:autoSpaceDE w:val="0"/>
        <w:autoSpaceDN w:val="0"/>
        <w:adjustRightInd w:val="0"/>
        <w:spacing w:after="0" w:line="240" w:lineRule="auto"/>
        <w:jc w:val="both"/>
        <w:rPr>
          <w:rFonts w:ascii="Arial" w:hAnsi="Arial" w:cs="Arial"/>
        </w:rPr>
      </w:pPr>
      <w:r w:rsidRPr="00101B50">
        <w:rPr>
          <w:rFonts w:ascii="Arial" w:hAnsi="Arial" w:cs="Arial"/>
        </w:rPr>
        <w:t>For sites built out in the year 2023/24 the breakdown of houses and flats by number of bedrooms is shown in the table below. This year more flats were completed (77%) than houses/bungalows (23%). The flats were for smaller households with the majority providing 2 bedroomed dwellings.</w:t>
      </w:r>
    </w:p>
    <w:p w14:paraId="71DA4DA6" w14:textId="77777777" w:rsidR="00216AD8" w:rsidRPr="00101B50" w:rsidRDefault="00216AD8" w:rsidP="00216AD8">
      <w:pPr>
        <w:autoSpaceDE w:val="0"/>
        <w:autoSpaceDN w:val="0"/>
        <w:adjustRightInd w:val="0"/>
        <w:spacing w:after="0" w:line="240" w:lineRule="auto"/>
        <w:jc w:val="both"/>
        <w:rPr>
          <w:rFonts w:ascii="Arial" w:hAnsi="Arial" w:cs="Arial"/>
          <w:sz w:val="60"/>
          <w:szCs w:val="60"/>
        </w:rPr>
      </w:pPr>
    </w:p>
    <w:p w14:paraId="5EE1CCB1" w14:textId="77777777" w:rsidR="00216AD8" w:rsidRPr="00101B50" w:rsidRDefault="00216AD8" w:rsidP="00216AD8">
      <w:pPr>
        <w:autoSpaceDE w:val="0"/>
        <w:autoSpaceDN w:val="0"/>
        <w:adjustRightInd w:val="0"/>
        <w:spacing w:after="0" w:line="240" w:lineRule="auto"/>
        <w:jc w:val="both"/>
        <w:rPr>
          <w:rFonts w:ascii="Arial" w:hAnsi="Arial" w:cs="Arial"/>
        </w:rPr>
      </w:pPr>
      <w:r w:rsidRPr="00101B50">
        <w:rPr>
          <w:rFonts w:ascii="Arial" w:hAnsi="Arial" w:cs="Arial"/>
          <w:b/>
          <w:bCs/>
        </w:rPr>
        <w:t>Table: Affordable Completions (gross) by property type and number of bedrooms 2023/24</w:t>
      </w:r>
    </w:p>
    <w:tbl>
      <w:tblPr>
        <w:tblStyle w:val="PlainTable2"/>
        <w:tblW w:w="0" w:type="auto"/>
        <w:tblLayout w:type="fixed"/>
        <w:tblLook w:val="04A0" w:firstRow="1" w:lastRow="0" w:firstColumn="1" w:lastColumn="0" w:noHBand="0" w:noVBand="1"/>
        <w:tblCaption w:val="table showing affordable completions (gross) by property type and number of bedrooms"/>
        <w:tblDescription w:val="table showing affordable completions (gross) by property type and number of bedrooms"/>
      </w:tblPr>
      <w:tblGrid>
        <w:gridCol w:w="2982"/>
        <w:gridCol w:w="2982"/>
        <w:gridCol w:w="2983"/>
      </w:tblGrid>
      <w:tr w:rsidR="00216AD8" w:rsidRPr="00101B50" w14:paraId="290A53BC" w14:textId="77777777" w:rsidTr="00852E33">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17769804" w14:textId="77777777" w:rsidR="00216AD8" w:rsidRPr="00101B50" w:rsidRDefault="00216AD8" w:rsidP="00852E33">
            <w:pPr>
              <w:autoSpaceDE w:val="0"/>
              <w:autoSpaceDN w:val="0"/>
              <w:adjustRightInd w:val="0"/>
              <w:rPr>
                <w:rFonts w:ascii="Arial" w:hAnsi="Arial" w:cs="Arial"/>
                <w:b w:val="0"/>
                <w:bCs w:val="0"/>
              </w:rPr>
            </w:pPr>
            <w:r w:rsidRPr="00101B50">
              <w:rPr>
                <w:rFonts w:ascii="Arial" w:hAnsi="Arial" w:cs="Arial"/>
              </w:rPr>
              <w:t>Number of bedrooms</w:t>
            </w:r>
          </w:p>
        </w:tc>
        <w:tc>
          <w:tcPr>
            <w:tcW w:w="2982" w:type="dxa"/>
            <w:vAlign w:val="center"/>
          </w:tcPr>
          <w:p w14:paraId="3BB292A4"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B50">
              <w:rPr>
                <w:rFonts w:ascii="Arial" w:hAnsi="Arial" w:cs="Arial"/>
              </w:rPr>
              <w:t>Houses/Bungalows</w:t>
            </w:r>
          </w:p>
        </w:tc>
        <w:tc>
          <w:tcPr>
            <w:tcW w:w="2983" w:type="dxa"/>
            <w:vAlign w:val="center"/>
          </w:tcPr>
          <w:p w14:paraId="4CB07877"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B50">
              <w:rPr>
                <w:rFonts w:ascii="Arial" w:hAnsi="Arial" w:cs="Arial"/>
              </w:rPr>
              <w:t>Flats</w:t>
            </w:r>
          </w:p>
        </w:tc>
      </w:tr>
      <w:tr w:rsidR="00216AD8" w:rsidRPr="00101B50" w14:paraId="3FBEBFC1"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0C3B195C" w14:textId="77777777" w:rsidR="00216AD8" w:rsidRPr="00101B50" w:rsidRDefault="00216AD8" w:rsidP="00852E33">
            <w:pPr>
              <w:autoSpaceDE w:val="0"/>
              <w:autoSpaceDN w:val="0"/>
              <w:adjustRightInd w:val="0"/>
              <w:rPr>
                <w:rFonts w:ascii="Arial" w:hAnsi="Arial" w:cs="Arial"/>
                <w:bCs w:val="0"/>
              </w:rPr>
            </w:pPr>
            <w:r w:rsidRPr="00101B50">
              <w:rPr>
                <w:rFonts w:ascii="Arial" w:hAnsi="Arial" w:cs="Arial"/>
              </w:rPr>
              <w:t>One</w:t>
            </w:r>
          </w:p>
        </w:tc>
        <w:tc>
          <w:tcPr>
            <w:tcW w:w="2982" w:type="dxa"/>
            <w:vAlign w:val="center"/>
          </w:tcPr>
          <w:p w14:paraId="52488B87"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bCs/>
              </w:rPr>
              <w:t>0</w:t>
            </w:r>
          </w:p>
        </w:tc>
        <w:tc>
          <w:tcPr>
            <w:tcW w:w="2983" w:type="dxa"/>
            <w:vAlign w:val="center"/>
          </w:tcPr>
          <w:p w14:paraId="441DA138"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bCs/>
              </w:rPr>
              <w:t>130</w:t>
            </w:r>
          </w:p>
        </w:tc>
      </w:tr>
      <w:tr w:rsidR="00216AD8" w:rsidRPr="00101B50" w14:paraId="620E5A93" w14:textId="77777777" w:rsidTr="00852E33">
        <w:tc>
          <w:tcPr>
            <w:cnfStyle w:val="001000000000" w:firstRow="0" w:lastRow="0" w:firstColumn="1" w:lastColumn="0" w:oddVBand="0" w:evenVBand="0" w:oddHBand="0" w:evenHBand="0" w:firstRowFirstColumn="0" w:firstRowLastColumn="0" w:lastRowFirstColumn="0" w:lastRowLastColumn="0"/>
            <w:tcW w:w="2982" w:type="dxa"/>
            <w:vAlign w:val="center"/>
          </w:tcPr>
          <w:p w14:paraId="13CF23DC" w14:textId="77777777" w:rsidR="00216AD8" w:rsidRPr="00101B50" w:rsidRDefault="00216AD8" w:rsidP="00852E33">
            <w:pPr>
              <w:autoSpaceDE w:val="0"/>
              <w:autoSpaceDN w:val="0"/>
              <w:adjustRightInd w:val="0"/>
              <w:rPr>
                <w:rFonts w:ascii="Arial" w:hAnsi="Arial" w:cs="Arial"/>
                <w:bCs w:val="0"/>
              </w:rPr>
            </w:pPr>
            <w:r w:rsidRPr="00101B50">
              <w:rPr>
                <w:rFonts w:ascii="Arial" w:hAnsi="Arial" w:cs="Arial"/>
              </w:rPr>
              <w:t>Two</w:t>
            </w:r>
          </w:p>
        </w:tc>
        <w:tc>
          <w:tcPr>
            <w:tcW w:w="2982" w:type="dxa"/>
            <w:vAlign w:val="center"/>
          </w:tcPr>
          <w:p w14:paraId="0C9F731C"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01B50">
              <w:rPr>
                <w:rFonts w:ascii="Arial" w:hAnsi="Arial" w:cs="Arial"/>
                <w:bCs/>
              </w:rPr>
              <w:t>9</w:t>
            </w:r>
          </w:p>
        </w:tc>
        <w:tc>
          <w:tcPr>
            <w:tcW w:w="2983" w:type="dxa"/>
            <w:vAlign w:val="center"/>
          </w:tcPr>
          <w:p w14:paraId="5C0FB7E3"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01B50">
              <w:rPr>
                <w:rFonts w:ascii="Arial" w:hAnsi="Arial" w:cs="Arial"/>
                <w:bCs/>
              </w:rPr>
              <w:t>169</w:t>
            </w:r>
          </w:p>
        </w:tc>
      </w:tr>
      <w:tr w:rsidR="00216AD8" w:rsidRPr="00101B50" w14:paraId="0567E6A8"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5BB5B4CF" w14:textId="77777777" w:rsidR="00216AD8" w:rsidRPr="00101B50" w:rsidRDefault="00216AD8" w:rsidP="00852E33">
            <w:pPr>
              <w:autoSpaceDE w:val="0"/>
              <w:autoSpaceDN w:val="0"/>
              <w:adjustRightInd w:val="0"/>
              <w:rPr>
                <w:rFonts w:ascii="Arial" w:hAnsi="Arial" w:cs="Arial"/>
                <w:bCs w:val="0"/>
              </w:rPr>
            </w:pPr>
            <w:r w:rsidRPr="00101B50">
              <w:rPr>
                <w:rFonts w:ascii="Arial" w:hAnsi="Arial" w:cs="Arial"/>
              </w:rPr>
              <w:t>Three</w:t>
            </w:r>
          </w:p>
        </w:tc>
        <w:tc>
          <w:tcPr>
            <w:tcW w:w="2982" w:type="dxa"/>
            <w:vAlign w:val="center"/>
          </w:tcPr>
          <w:p w14:paraId="64E64941"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bCs/>
              </w:rPr>
              <w:t>74</w:t>
            </w:r>
          </w:p>
        </w:tc>
        <w:tc>
          <w:tcPr>
            <w:tcW w:w="2983" w:type="dxa"/>
            <w:vAlign w:val="center"/>
          </w:tcPr>
          <w:p w14:paraId="71953D91"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bCs/>
              </w:rPr>
              <w:t>0</w:t>
            </w:r>
          </w:p>
        </w:tc>
      </w:tr>
      <w:tr w:rsidR="00216AD8" w:rsidRPr="00101B50" w14:paraId="50B9C0C8" w14:textId="77777777" w:rsidTr="00852E33">
        <w:tc>
          <w:tcPr>
            <w:cnfStyle w:val="001000000000" w:firstRow="0" w:lastRow="0" w:firstColumn="1" w:lastColumn="0" w:oddVBand="0" w:evenVBand="0" w:oddHBand="0" w:evenHBand="0" w:firstRowFirstColumn="0" w:firstRowLastColumn="0" w:lastRowFirstColumn="0" w:lastRowLastColumn="0"/>
            <w:tcW w:w="2982" w:type="dxa"/>
            <w:vAlign w:val="center"/>
          </w:tcPr>
          <w:p w14:paraId="7E085B9F" w14:textId="77777777" w:rsidR="00216AD8" w:rsidRPr="00101B50" w:rsidRDefault="00216AD8" w:rsidP="00852E33">
            <w:pPr>
              <w:autoSpaceDE w:val="0"/>
              <w:autoSpaceDN w:val="0"/>
              <w:adjustRightInd w:val="0"/>
              <w:rPr>
                <w:rFonts w:ascii="Arial" w:hAnsi="Arial" w:cs="Arial"/>
                <w:bCs w:val="0"/>
              </w:rPr>
            </w:pPr>
            <w:r w:rsidRPr="00101B50">
              <w:rPr>
                <w:rFonts w:ascii="Arial" w:hAnsi="Arial" w:cs="Arial"/>
              </w:rPr>
              <w:t>Four or more</w:t>
            </w:r>
          </w:p>
        </w:tc>
        <w:tc>
          <w:tcPr>
            <w:tcW w:w="2982" w:type="dxa"/>
            <w:vAlign w:val="center"/>
          </w:tcPr>
          <w:p w14:paraId="21AFE37E"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01B50">
              <w:rPr>
                <w:rFonts w:ascii="Arial" w:hAnsi="Arial" w:cs="Arial"/>
                <w:bCs/>
              </w:rPr>
              <w:t>5</w:t>
            </w:r>
          </w:p>
        </w:tc>
        <w:tc>
          <w:tcPr>
            <w:tcW w:w="2983" w:type="dxa"/>
            <w:vAlign w:val="center"/>
          </w:tcPr>
          <w:p w14:paraId="73B70EA5"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01B50">
              <w:rPr>
                <w:rFonts w:ascii="Arial" w:hAnsi="Arial" w:cs="Arial"/>
                <w:bCs/>
              </w:rPr>
              <w:t>0</w:t>
            </w:r>
          </w:p>
        </w:tc>
      </w:tr>
      <w:tr w:rsidR="00216AD8" w:rsidRPr="00101B50" w14:paraId="11B2552C"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0125A7C7" w14:textId="77777777" w:rsidR="00216AD8" w:rsidRPr="00101B50" w:rsidRDefault="00216AD8" w:rsidP="00852E33">
            <w:pPr>
              <w:autoSpaceDE w:val="0"/>
              <w:autoSpaceDN w:val="0"/>
              <w:adjustRightInd w:val="0"/>
              <w:rPr>
                <w:rFonts w:ascii="Arial" w:hAnsi="Arial" w:cs="Arial"/>
                <w:b w:val="0"/>
                <w:bCs w:val="0"/>
              </w:rPr>
            </w:pPr>
            <w:r w:rsidRPr="00101B50">
              <w:rPr>
                <w:rFonts w:ascii="Arial" w:hAnsi="Arial" w:cs="Arial"/>
              </w:rPr>
              <w:t>Total</w:t>
            </w:r>
          </w:p>
        </w:tc>
        <w:tc>
          <w:tcPr>
            <w:tcW w:w="2982" w:type="dxa"/>
            <w:vAlign w:val="center"/>
          </w:tcPr>
          <w:p w14:paraId="1CA23F15"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01B50">
              <w:rPr>
                <w:rFonts w:ascii="Arial" w:hAnsi="Arial" w:cs="Arial"/>
                <w:b/>
                <w:bCs/>
              </w:rPr>
              <w:t>88</w:t>
            </w:r>
          </w:p>
        </w:tc>
        <w:tc>
          <w:tcPr>
            <w:tcW w:w="2983" w:type="dxa"/>
            <w:vAlign w:val="center"/>
          </w:tcPr>
          <w:p w14:paraId="175ACE8A"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01B50">
              <w:rPr>
                <w:rFonts w:ascii="Arial" w:hAnsi="Arial" w:cs="Arial"/>
                <w:b/>
                <w:bCs/>
              </w:rPr>
              <w:t>299</w:t>
            </w:r>
          </w:p>
        </w:tc>
      </w:tr>
      <w:tr w:rsidR="00216AD8" w:rsidRPr="00101B50" w14:paraId="5F8F67A0" w14:textId="77777777" w:rsidTr="00852E33">
        <w:tc>
          <w:tcPr>
            <w:cnfStyle w:val="001000000000" w:firstRow="0" w:lastRow="0" w:firstColumn="1" w:lastColumn="0" w:oddVBand="0" w:evenVBand="0" w:oddHBand="0" w:evenHBand="0" w:firstRowFirstColumn="0" w:firstRowLastColumn="0" w:lastRowFirstColumn="0" w:lastRowLastColumn="0"/>
            <w:tcW w:w="2982" w:type="dxa"/>
            <w:vAlign w:val="center"/>
          </w:tcPr>
          <w:p w14:paraId="017A2A54" w14:textId="77777777" w:rsidR="00216AD8" w:rsidRPr="00101B50" w:rsidRDefault="00216AD8" w:rsidP="00852E33">
            <w:pPr>
              <w:autoSpaceDE w:val="0"/>
              <w:autoSpaceDN w:val="0"/>
              <w:adjustRightInd w:val="0"/>
              <w:rPr>
                <w:rFonts w:ascii="Arial" w:hAnsi="Arial" w:cs="Arial"/>
                <w:b w:val="0"/>
                <w:bCs w:val="0"/>
              </w:rPr>
            </w:pPr>
            <w:r w:rsidRPr="00101B50">
              <w:rPr>
                <w:rFonts w:ascii="Arial" w:hAnsi="Arial" w:cs="Arial"/>
              </w:rPr>
              <w:t>Total % split</w:t>
            </w:r>
          </w:p>
        </w:tc>
        <w:tc>
          <w:tcPr>
            <w:tcW w:w="2982" w:type="dxa"/>
            <w:vAlign w:val="center"/>
          </w:tcPr>
          <w:p w14:paraId="46B6903A"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01B50">
              <w:rPr>
                <w:rFonts w:ascii="Arial" w:hAnsi="Arial" w:cs="Arial"/>
                <w:b/>
                <w:bCs/>
              </w:rPr>
              <w:t>23%</w:t>
            </w:r>
          </w:p>
        </w:tc>
        <w:tc>
          <w:tcPr>
            <w:tcW w:w="2983" w:type="dxa"/>
            <w:vAlign w:val="center"/>
          </w:tcPr>
          <w:p w14:paraId="64C7C9A3"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01B50">
              <w:rPr>
                <w:rFonts w:ascii="Arial" w:hAnsi="Arial" w:cs="Arial"/>
                <w:b/>
                <w:bCs/>
              </w:rPr>
              <w:t>77%</w:t>
            </w:r>
          </w:p>
        </w:tc>
      </w:tr>
    </w:tbl>
    <w:p w14:paraId="1B87572B" w14:textId="77777777" w:rsidR="00216AD8" w:rsidRPr="00101B50" w:rsidRDefault="00216AD8" w:rsidP="00216AD8">
      <w:pPr>
        <w:autoSpaceDE w:val="0"/>
        <w:autoSpaceDN w:val="0"/>
        <w:adjustRightInd w:val="0"/>
        <w:spacing w:after="0" w:line="240" w:lineRule="auto"/>
        <w:jc w:val="both"/>
        <w:rPr>
          <w:rFonts w:ascii="Arial" w:hAnsi="Arial" w:cs="Arial"/>
          <w:iCs/>
          <w:sz w:val="60"/>
          <w:szCs w:val="60"/>
        </w:rPr>
        <w:sectPr w:rsidR="00216AD8" w:rsidRPr="00101B50" w:rsidSect="00216AD8">
          <w:pgSz w:w="11906" w:h="16838"/>
          <w:pgMar w:top="1440" w:right="1440" w:bottom="1440" w:left="1440" w:header="708" w:footer="708" w:gutter="0"/>
          <w:cols w:space="708"/>
          <w:docGrid w:linePitch="360"/>
        </w:sectPr>
      </w:pPr>
    </w:p>
    <w:p w14:paraId="3227D1A2" w14:textId="77777777" w:rsidR="00216AD8" w:rsidRPr="00101B50" w:rsidRDefault="00216AD8" w:rsidP="00216AD8">
      <w:pPr>
        <w:autoSpaceDE w:val="0"/>
        <w:autoSpaceDN w:val="0"/>
        <w:adjustRightInd w:val="0"/>
        <w:spacing w:after="0" w:line="240" w:lineRule="auto"/>
        <w:jc w:val="both"/>
        <w:rPr>
          <w:rFonts w:ascii="Arial" w:hAnsi="Arial" w:cs="Arial"/>
          <w:b/>
          <w:bCs/>
          <w:iCs/>
        </w:rPr>
      </w:pPr>
      <w:r w:rsidRPr="00101B50">
        <w:rPr>
          <w:rFonts w:ascii="Arial" w:hAnsi="Arial" w:cs="Arial"/>
          <w:b/>
          <w:bCs/>
          <w:iCs/>
        </w:rPr>
        <w:lastRenderedPageBreak/>
        <w:t xml:space="preserve">Table: </w:t>
      </w:r>
      <w:r w:rsidRPr="00101B50">
        <w:rPr>
          <w:rFonts w:ascii="Arial" w:hAnsi="Arial" w:cs="Arial"/>
          <w:b/>
          <w:bCs/>
        </w:rPr>
        <w:t>Gross affordable completions</w:t>
      </w:r>
    </w:p>
    <w:tbl>
      <w:tblPr>
        <w:tblStyle w:val="PlainTable2"/>
        <w:tblW w:w="0" w:type="auto"/>
        <w:tblLayout w:type="fixed"/>
        <w:tblLook w:val="04A0" w:firstRow="1" w:lastRow="0" w:firstColumn="1" w:lastColumn="0" w:noHBand="0" w:noVBand="1"/>
        <w:tblCaption w:val="table showing gross affordable completions"/>
        <w:tblDescription w:val="table showing gross affordable completions"/>
      </w:tblPr>
      <w:tblGrid>
        <w:gridCol w:w="1293"/>
        <w:gridCol w:w="2551"/>
        <w:gridCol w:w="2551"/>
        <w:gridCol w:w="2552"/>
      </w:tblGrid>
      <w:tr w:rsidR="00216AD8" w:rsidRPr="00101B50" w14:paraId="654EB676"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3CA1F27E" w14:textId="77777777" w:rsidR="00216AD8" w:rsidRPr="00101B50" w:rsidRDefault="00216AD8" w:rsidP="00852E33">
            <w:pPr>
              <w:autoSpaceDE w:val="0"/>
              <w:autoSpaceDN w:val="0"/>
              <w:adjustRightInd w:val="0"/>
              <w:rPr>
                <w:rFonts w:ascii="Arial" w:hAnsi="Arial" w:cs="Arial"/>
                <w:b w:val="0"/>
                <w:bCs w:val="0"/>
              </w:rPr>
            </w:pPr>
          </w:p>
        </w:tc>
        <w:tc>
          <w:tcPr>
            <w:tcW w:w="2551" w:type="dxa"/>
            <w:vAlign w:val="center"/>
          </w:tcPr>
          <w:p w14:paraId="2BE09FEB"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B50">
              <w:rPr>
                <w:rFonts w:ascii="Arial" w:hAnsi="Arial" w:cs="Arial"/>
              </w:rPr>
              <w:t>Gross affordable completions</w:t>
            </w:r>
          </w:p>
        </w:tc>
        <w:tc>
          <w:tcPr>
            <w:tcW w:w="2551" w:type="dxa"/>
            <w:vAlign w:val="center"/>
          </w:tcPr>
          <w:p w14:paraId="6363D389"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101B50">
              <w:rPr>
                <w:rFonts w:ascii="Arial" w:hAnsi="Arial" w:cs="Arial"/>
              </w:rPr>
              <w:t>Number of gross</w:t>
            </w:r>
          </w:p>
          <w:p w14:paraId="07B70E75"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B50">
              <w:rPr>
                <w:rFonts w:ascii="Arial" w:hAnsi="Arial" w:cs="Arial"/>
              </w:rPr>
              <w:t>completions</w:t>
            </w:r>
          </w:p>
        </w:tc>
        <w:tc>
          <w:tcPr>
            <w:tcW w:w="2552" w:type="dxa"/>
            <w:vAlign w:val="center"/>
          </w:tcPr>
          <w:p w14:paraId="14B25042"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101B50">
              <w:rPr>
                <w:rFonts w:ascii="Arial" w:hAnsi="Arial" w:cs="Arial"/>
              </w:rPr>
              <w:t>As % of all gross</w:t>
            </w:r>
          </w:p>
          <w:p w14:paraId="17BDBED5" w14:textId="77777777" w:rsidR="00216AD8" w:rsidRPr="00101B50"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01B50">
              <w:rPr>
                <w:rFonts w:ascii="Arial" w:hAnsi="Arial" w:cs="Arial"/>
              </w:rPr>
              <w:t>completions</w:t>
            </w:r>
          </w:p>
        </w:tc>
      </w:tr>
      <w:tr w:rsidR="00216AD8" w:rsidRPr="00101B50" w14:paraId="05F7B2B7" w14:textId="77777777" w:rsidTr="00852E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17BAB8D7" w14:textId="77777777" w:rsidR="00216AD8" w:rsidRPr="00101B50" w:rsidRDefault="00216AD8" w:rsidP="00852E33">
            <w:pPr>
              <w:autoSpaceDE w:val="0"/>
              <w:autoSpaceDN w:val="0"/>
              <w:adjustRightInd w:val="0"/>
              <w:rPr>
                <w:rFonts w:ascii="Arial" w:hAnsi="Arial" w:cs="Arial"/>
                <w:bCs w:val="0"/>
              </w:rPr>
            </w:pPr>
            <w:r w:rsidRPr="00101B50">
              <w:rPr>
                <w:rFonts w:ascii="Arial" w:hAnsi="Arial" w:cs="Arial"/>
              </w:rPr>
              <w:t>2019/20</w:t>
            </w:r>
          </w:p>
        </w:tc>
        <w:tc>
          <w:tcPr>
            <w:tcW w:w="2551" w:type="dxa"/>
            <w:vAlign w:val="center"/>
          </w:tcPr>
          <w:p w14:paraId="7151E020"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rPr>
              <w:t>333</w:t>
            </w:r>
          </w:p>
        </w:tc>
        <w:tc>
          <w:tcPr>
            <w:tcW w:w="2551" w:type="dxa"/>
            <w:vAlign w:val="center"/>
          </w:tcPr>
          <w:p w14:paraId="6D102B86"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rPr>
              <w:t>1,222</w:t>
            </w:r>
          </w:p>
        </w:tc>
        <w:tc>
          <w:tcPr>
            <w:tcW w:w="2552" w:type="dxa"/>
            <w:vAlign w:val="center"/>
          </w:tcPr>
          <w:p w14:paraId="2062B648"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01B50">
              <w:rPr>
                <w:rFonts w:ascii="Arial" w:hAnsi="Arial" w:cs="Arial"/>
              </w:rPr>
              <w:t>27%</w:t>
            </w:r>
          </w:p>
        </w:tc>
      </w:tr>
      <w:tr w:rsidR="00216AD8" w:rsidRPr="00101B50" w14:paraId="3F06812A" w14:textId="77777777" w:rsidTr="00852E33">
        <w:trPr>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0A8FBFB2" w14:textId="77777777" w:rsidR="00216AD8" w:rsidRPr="00101B50" w:rsidRDefault="00216AD8" w:rsidP="00852E33">
            <w:pPr>
              <w:autoSpaceDE w:val="0"/>
              <w:autoSpaceDN w:val="0"/>
              <w:adjustRightInd w:val="0"/>
              <w:rPr>
                <w:rFonts w:ascii="Arial" w:hAnsi="Arial" w:cs="Arial"/>
              </w:rPr>
            </w:pPr>
            <w:r w:rsidRPr="00101B50">
              <w:rPr>
                <w:rFonts w:ascii="Arial" w:hAnsi="Arial" w:cs="Arial"/>
              </w:rPr>
              <w:t>2020/21</w:t>
            </w:r>
          </w:p>
        </w:tc>
        <w:tc>
          <w:tcPr>
            <w:tcW w:w="2551" w:type="dxa"/>
            <w:vAlign w:val="center"/>
          </w:tcPr>
          <w:p w14:paraId="47B9BF65"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216</w:t>
            </w:r>
          </w:p>
        </w:tc>
        <w:tc>
          <w:tcPr>
            <w:tcW w:w="2551" w:type="dxa"/>
            <w:vAlign w:val="center"/>
          </w:tcPr>
          <w:p w14:paraId="3BF05438"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1,114</w:t>
            </w:r>
          </w:p>
        </w:tc>
        <w:tc>
          <w:tcPr>
            <w:tcW w:w="2552" w:type="dxa"/>
            <w:vAlign w:val="center"/>
          </w:tcPr>
          <w:p w14:paraId="0DDBA99C"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19%</w:t>
            </w:r>
          </w:p>
        </w:tc>
      </w:tr>
      <w:tr w:rsidR="00216AD8" w:rsidRPr="00101B50" w14:paraId="37E3FC2D" w14:textId="77777777" w:rsidTr="00852E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77960AA3" w14:textId="77777777" w:rsidR="00216AD8" w:rsidRPr="00101B50" w:rsidRDefault="00216AD8" w:rsidP="00852E33">
            <w:pPr>
              <w:autoSpaceDE w:val="0"/>
              <w:autoSpaceDN w:val="0"/>
              <w:adjustRightInd w:val="0"/>
              <w:rPr>
                <w:rFonts w:ascii="Arial" w:hAnsi="Arial" w:cs="Arial"/>
              </w:rPr>
            </w:pPr>
            <w:r w:rsidRPr="00101B50">
              <w:rPr>
                <w:rFonts w:ascii="Arial" w:hAnsi="Arial" w:cs="Arial"/>
              </w:rPr>
              <w:t>2021/22</w:t>
            </w:r>
          </w:p>
        </w:tc>
        <w:tc>
          <w:tcPr>
            <w:tcW w:w="2551" w:type="dxa"/>
            <w:vAlign w:val="center"/>
          </w:tcPr>
          <w:p w14:paraId="5222FC03"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01B50">
              <w:rPr>
                <w:rFonts w:ascii="Arial" w:hAnsi="Arial" w:cs="Arial"/>
              </w:rPr>
              <w:t>192</w:t>
            </w:r>
          </w:p>
        </w:tc>
        <w:tc>
          <w:tcPr>
            <w:tcW w:w="2551" w:type="dxa"/>
            <w:vAlign w:val="center"/>
          </w:tcPr>
          <w:p w14:paraId="232ACF0A"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01B50">
              <w:rPr>
                <w:rFonts w:ascii="Arial" w:hAnsi="Arial" w:cs="Arial"/>
              </w:rPr>
              <w:t>1150</w:t>
            </w:r>
          </w:p>
        </w:tc>
        <w:tc>
          <w:tcPr>
            <w:tcW w:w="2552" w:type="dxa"/>
            <w:vAlign w:val="center"/>
          </w:tcPr>
          <w:p w14:paraId="3C558534" w14:textId="77777777" w:rsidR="00216AD8" w:rsidRPr="00101B50"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01B50">
              <w:rPr>
                <w:rFonts w:ascii="Arial" w:hAnsi="Arial" w:cs="Arial"/>
              </w:rPr>
              <w:t>17%</w:t>
            </w:r>
          </w:p>
        </w:tc>
      </w:tr>
      <w:tr w:rsidR="00216AD8" w:rsidRPr="00101B50" w14:paraId="56504127" w14:textId="77777777" w:rsidTr="00852E33">
        <w:trPr>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404E0D7C" w14:textId="77777777" w:rsidR="00216AD8" w:rsidRPr="00101B50" w:rsidRDefault="00216AD8" w:rsidP="00852E33">
            <w:pPr>
              <w:autoSpaceDE w:val="0"/>
              <w:autoSpaceDN w:val="0"/>
              <w:adjustRightInd w:val="0"/>
              <w:rPr>
                <w:rFonts w:ascii="Arial" w:hAnsi="Arial" w:cs="Arial"/>
              </w:rPr>
            </w:pPr>
            <w:r w:rsidRPr="00101B50">
              <w:rPr>
                <w:rFonts w:ascii="Arial" w:hAnsi="Arial" w:cs="Arial"/>
              </w:rPr>
              <w:t>2022/23</w:t>
            </w:r>
          </w:p>
        </w:tc>
        <w:tc>
          <w:tcPr>
            <w:tcW w:w="2551" w:type="dxa"/>
            <w:vAlign w:val="center"/>
          </w:tcPr>
          <w:p w14:paraId="0D681E4C"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172</w:t>
            </w:r>
          </w:p>
        </w:tc>
        <w:tc>
          <w:tcPr>
            <w:tcW w:w="2551" w:type="dxa"/>
            <w:vAlign w:val="center"/>
          </w:tcPr>
          <w:p w14:paraId="6E5F11B0"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950</w:t>
            </w:r>
          </w:p>
        </w:tc>
        <w:tc>
          <w:tcPr>
            <w:tcW w:w="2552" w:type="dxa"/>
            <w:vAlign w:val="center"/>
          </w:tcPr>
          <w:p w14:paraId="50368319" w14:textId="77777777" w:rsidR="00216AD8" w:rsidRPr="00101B50"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01B50">
              <w:rPr>
                <w:rFonts w:ascii="Arial" w:hAnsi="Arial" w:cs="Arial"/>
              </w:rPr>
              <w:t>18%</w:t>
            </w:r>
          </w:p>
        </w:tc>
      </w:tr>
      <w:tr w:rsidR="00216AD8" w:rsidRPr="007825B2" w14:paraId="3311BEF9" w14:textId="77777777" w:rsidTr="00852E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5FE064A9" w14:textId="77777777" w:rsidR="00216AD8" w:rsidRPr="007825B2" w:rsidRDefault="00216AD8" w:rsidP="00852E33">
            <w:pPr>
              <w:autoSpaceDE w:val="0"/>
              <w:autoSpaceDN w:val="0"/>
              <w:adjustRightInd w:val="0"/>
              <w:rPr>
                <w:rFonts w:ascii="Arial" w:hAnsi="Arial" w:cs="Arial"/>
              </w:rPr>
            </w:pPr>
            <w:r w:rsidRPr="007825B2">
              <w:rPr>
                <w:rFonts w:ascii="Arial" w:hAnsi="Arial" w:cs="Arial"/>
              </w:rPr>
              <w:t>2023/24</w:t>
            </w:r>
          </w:p>
        </w:tc>
        <w:tc>
          <w:tcPr>
            <w:tcW w:w="2551" w:type="dxa"/>
            <w:vAlign w:val="center"/>
          </w:tcPr>
          <w:p w14:paraId="3E828C06" w14:textId="77777777" w:rsidR="00216AD8" w:rsidRPr="007825B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825B2">
              <w:rPr>
                <w:rFonts w:ascii="Arial" w:hAnsi="Arial" w:cs="Arial"/>
                <w:b/>
                <w:bCs/>
              </w:rPr>
              <w:t>387</w:t>
            </w:r>
          </w:p>
        </w:tc>
        <w:tc>
          <w:tcPr>
            <w:tcW w:w="2551" w:type="dxa"/>
            <w:vAlign w:val="center"/>
          </w:tcPr>
          <w:p w14:paraId="314299D9" w14:textId="77777777" w:rsidR="00216AD8" w:rsidRPr="007825B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825B2">
              <w:rPr>
                <w:rFonts w:ascii="Arial" w:hAnsi="Arial" w:cs="Arial"/>
                <w:b/>
                <w:bCs/>
              </w:rPr>
              <w:t>1,338</w:t>
            </w:r>
          </w:p>
        </w:tc>
        <w:tc>
          <w:tcPr>
            <w:tcW w:w="2552" w:type="dxa"/>
            <w:vAlign w:val="center"/>
          </w:tcPr>
          <w:p w14:paraId="6314E13D" w14:textId="77777777" w:rsidR="00216AD8" w:rsidRPr="007825B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7825B2">
              <w:rPr>
                <w:rFonts w:ascii="Arial" w:hAnsi="Arial" w:cs="Arial"/>
                <w:b/>
                <w:bCs/>
              </w:rPr>
              <w:t>29%</w:t>
            </w:r>
          </w:p>
        </w:tc>
      </w:tr>
    </w:tbl>
    <w:p w14:paraId="4AD819D1" w14:textId="77777777" w:rsidR="00216AD8" w:rsidRPr="008D5781" w:rsidRDefault="00216AD8" w:rsidP="00216AD8">
      <w:pPr>
        <w:autoSpaceDE w:val="0"/>
        <w:autoSpaceDN w:val="0"/>
        <w:adjustRightInd w:val="0"/>
        <w:spacing w:after="0" w:line="240" w:lineRule="auto"/>
        <w:jc w:val="center"/>
        <w:rPr>
          <w:rFonts w:ascii="Arial" w:hAnsi="Arial" w:cs="Arial"/>
          <w:iCs/>
          <w:color w:val="FF0000"/>
        </w:rPr>
      </w:pPr>
    </w:p>
    <w:p w14:paraId="5F634C14" w14:textId="77777777" w:rsidR="00216AD8" w:rsidRPr="008D5781" w:rsidRDefault="00216AD8" w:rsidP="00216AD8">
      <w:pPr>
        <w:spacing w:after="0" w:line="240" w:lineRule="auto"/>
        <w:rPr>
          <w:rFonts w:ascii="Arial" w:hAnsi="Arial" w:cs="Arial"/>
          <w:color w:val="FF0000"/>
        </w:rPr>
        <w:sectPr w:rsidR="00216AD8" w:rsidRPr="008D5781" w:rsidSect="00216AD8">
          <w:pgSz w:w="11906" w:h="16838"/>
          <w:pgMar w:top="1440" w:right="1440" w:bottom="1440" w:left="1440" w:header="708" w:footer="708" w:gutter="0"/>
          <w:cols w:space="708"/>
          <w:docGrid w:linePitch="360"/>
        </w:sectPr>
      </w:pPr>
    </w:p>
    <w:p w14:paraId="7F6A7D58" w14:textId="77777777" w:rsidR="00216AD8" w:rsidRPr="00307545" w:rsidRDefault="00216AD8" w:rsidP="00216AD8">
      <w:pPr>
        <w:pStyle w:val="Heading2"/>
        <w:spacing w:before="0"/>
        <w:rPr>
          <w:rFonts w:ascii="Arial" w:hAnsi="Arial" w:cs="Arial"/>
          <w:b/>
          <w:color w:val="auto"/>
          <w:sz w:val="24"/>
          <w:szCs w:val="24"/>
        </w:rPr>
      </w:pPr>
      <w:bookmarkStart w:id="255" w:name="_Toc531609479"/>
      <w:bookmarkStart w:id="256" w:name="_Toc26273910"/>
      <w:bookmarkStart w:id="257" w:name="_Toc57631910"/>
      <w:bookmarkStart w:id="258" w:name="_Toc87607544"/>
      <w:bookmarkStart w:id="259" w:name="_Toc120183387"/>
      <w:bookmarkStart w:id="260" w:name="_Toc151980106"/>
      <w:bookmarkStart w:id="261" w:name="_Toc183002944"/>
      <w:r w:rsidRPr="00307545">
        <w:rPr>
          <w:rFonts w:ascii="Arial" w:hAnsi="Arial" w:cs="Arial"/>
          <w:b/>
          <w:color w:val="auto"/>
          <w:sz w:val="24"/>
          <w:szCs w:val="24"/>
        </w:rPr>
        <w:lastRenderedPageBreak/>
        <w:t>Residential completions by property type and size</w:t>
      </w:r>
      <w:bookmarkEnd w:id="255"/>
      <w:bookmarkEnd w:id="256"/>
      <w:bookmarkEnd w:id="257"/>
      <w:bookmarkEnd w:id="258"/>
      <w:bookmarkEnd w:id="259"/>
      <w:bookmarkEnd w:id="260"/>
      <w:bookmarkEnd w:id="261"/>
    </w:p>
    <w:p w14:paraId="33579041" w14:textId="77777777" w:rsidR="00216AD8" w:rsidRPr="00307545" w:rsidRDefault="00216AD8" w:rsidP="00216AD8">
      <w:pPr>
        <w:spacing w:after="0" w:line="240" w:lineRule="auto"/>
        <w:rPr>
          <w:rFonts w:ascii="Arial" w:hAnsi="Arial" w:cs="Arial"/>
        </w:rPr>
      </w:pPr>
    </w:p>
    <w:p w14:paraId="4145EE0C" w14:textId="77777777" w:rsidR="00216AD8" w:rsidRPr="008F3851" w:rsidRDefault="00216AD8" w:rsidP="00216AD8">
      <w:pPr>
        <w:autoSpaceDE w:val="0"/>
        <w:autoSpaceDN w:val="0"/>
        <w:adjustRightInd w:val="0"/>
        <w:spacing w:after="0" w:line="240" w:lineRule="auto"/>
        <w:jc w:val="both"/>
        <w:rPr>
          <w:rFonts w:ascii="Arial" w:hAnsi="Arial" w:cs="Arial"/>
        </w:rPr>
      </w:pPr>
      <w:r w:rsidRPr="00307545">
        <w:rPr>
          <w:rFonts w:ascii="Arial" w:hAnsi="Arial" w:cs="Arial"/>
        </w:rPr>
        <w:t>This was a milestone year for St Mary’s Island where</w:t>
      </w:r>
      <w:r>
        <w:rPr>
          <w:rFonts w:ascii="Arial" w:hAnsi="Arial" w:cs="Arial"/>
        </w:rPr>
        <w:t>,</w:t>
      </w:r>
      <w:r w:rsidRPr="00307545">
        <w:rPr>
          <w:rFonts w:ascii="Arial" w:hAnsi="Arial" w:cs="Arial"/>
        </w:rPr>
        <w:t xml:space="preserve"> after being under construction for over 20 years</w:t>
      </w:r>
      <w:r>
        <w:rPr>
          <w:rFonts w:ascii="Arial" w:hAnsi="Arial" w:cs="Arial"/>
        </w:rPr>
        <w:t>,</w:t>
      </w:r>
      <w:r w:rsidRPr="00307545">
        <w:rPr>
          <w:rFonts w:ascii="Arial" w:hAnsi="Arial" w:cs="Arial"/>
        </w:rPr>
        <w:t xml:space="preserve"> the final dwelling was completed and the site </w:t>
      </w:r>
      <w:r>
        <w:rPr>
          <w:rFonts w:ascii="Arial" w:hAnsi="Arial" w:cs="Arial"/>
        </w:rPr>
        <w:t xml:space="preserve">was finally </w:t>
      </w:r>
      <w:r w:rsidRPr="00307545">
        <w:rPr>
          <w:rFonts w:ascii="Arial" w:hAnsi="Arial" w:cs="Arial"/>
        </w:rPr>
        <w:t>finished. Combined with the rest of Medway there w</w:t>
      </w:r>
      <w:r w:rsidRPr="00AB3AD1">
        <w:rPr>
          <w:rFonts w:ascii="Arial" w:hAnsi="Arial" w:cs="Arial"/>
        </w:rPr>
        <w:t xml:space="preserve">ere more flats than houses delivered on fully built out large sites this year, the majority being 2 bedrooms.  Most of these units were built on St Mary’s Island with the </w:t>
      </w:r>
      <w:r w:rsidRPr="008F3851">
        <w:rPr>
          <w:rFonts w:ascii="Arial" w:hAnsi="Arial" w:cs="Arial"/>
        </w:rPr>
        <w:t xml:space="preserve">majority of the remainder on sites at Garrison Point Whiffen’s Avenue, the former Colonial Mutual and Anchorage House. </w:t>
      </w:r>
    </w:p>
    <w:p w14:paraId="32CA136F" w14:textId="77777777" w:rsidR="00216AD8" w:rsidRPr="008F3851" w:rsidRDefault="00216AD8" w:rsidP="00216AD8">
      <w:pPr>
        <w:autoSpaceDE w:val="0"/>
        <w:autoSpaceDN w:val="0"/>
        <w:adjustRightInd w:val="0"/>
        <w:spacing w:after="0" w:line="240" w:lineRule="auto"/>
        <w:jc w:val="both"/>
        <w:rPr>
          <w:rFonts w:ascii="Arial" w:hAnsi="Arial" w:cs="Arial"/>
        </w:rPr>
      </w:pPr>
    </w:p>
    <w:p w14:paraId="0D585155" w14:textId="77777777" w:rsidR="00216AD8" w:rsidRPr="008F3851" w:rsidRDefault="00216AD8" w:rsidP="00216AD8">
      <w:pPr>
        <w:autoSpaceDE w:val="0"/>
        <w:autoSpaceDN w:val="0"/>
        <w:adjustRightInd w:val="0"/>
        <w:spacing w:after="0" w:line="240" w:lineRule="auto"/>
        <w:rPr>
          <w:rFonts w:ascii="Arial" w:hAnsi="Arial" w:cs="Arial"/>
          <w:b/>
          <w:bCs/>
          <w:iCs/>
        </w:rPr>
      </w:pPr>
      <w:r w:rsidRPr="008F3851">
        <w:rPr>
          <w:rFonts w:ascii="Arial" w:hAnsi="Arial" w:cs="Arial"/>
          <w:b/>
          <w:bCs/>
          <w:iCs/>
        </w:rPr>
        <w:t>Table:</w:t>
      </w:r>
      <w:r w:rsidRPr="008F3851">
        <w:rPr>
          <w:rFonts w:ascii="Arial" w:hAnsi="Arial" w:cs="Arial"/>
          <w:b/>
          <w:bCs/>
        </w:rPr>
        <w:t xml:space="preserve"> Completions (gross) on large sites by property type and number of bedrooms 2023/24</w:t>
      </w:r>
    </w:p>
    <w:tbl>
      <w:tblPr>
        <w:tblStyle w:val="PlainTable2"/>
        <w:tblW w:w="0" w:type="auto"/>
        <w:jc w:val="center"/>
        <w:tblLayout w:type="fixed"/>
        <w:tblLook w:val="04A0" w:firstRow="1" w:lastRow="0" w:firstColumn="1" w:lastColumn="0" w:noHBand="0" w:noVBand="1"/>
        <w:tblCaption w:val="table showing gross completions on large sites by property type and number of bedrooms"/>
        <w:tblDescription w:val="table showing gross completions on large sites by property type and number of bedrooms"/>
      </w:tblPr>
      <w:tblGrid>
        <w:gridCol w:w="2060"/>
        <w:gridCol w:w="2139"/>
        <w:gridCol w:w="2140"/>
      </w:tblGrid>
      <w:tr w:rsidR="00216AD8" w:rsidRPr="008F3851" w14:paraId="561AF02A"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1034F2B6"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Number of bedrooms</w:t>
            </w:r>
          </w:p>
        </w:tc>
        <w:tc>
          <w:tcPr>
            <w:tcW w:w="2139" w:type="dxa"/>
            <w:vAlign w:val="center"/>
          </w:tcPr>
          <w:p w14:paraId="5A4FF8DF" w14:textId="77777777" w:rsidR="00216AD8" w:rsidRPr="008F385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F3851">
              <w:rPr>
                <w:rFonts w:ascii="Arial" w:hAnsi="Arial" w:cs="Arial"/>
              </w:rPr>
              <w:t>Houses</w:t>
            </w:r>
          </w:p>
        </w:tc>
        <w:tc>
          <w:tcPr>
            <w:tcW w:w="2140" w:type="dxa"/>
            <w:vAlign w:val="center"/>
          </w:tcPr>
          <w:p w14:paraId="490B6B29" w14:textId="77777777" w:rsidR="00216AD8" w:rsidRPr="008F385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F3851">
              <w:rPr>
                <w:rFonts w:ascii="Arial" w:hAnsi="Arial" w:cs="Arial"/>
              </w:rPr>
              <w:t>Flats</w:t>
            </w:r>
          </w:p>
        </w:tc>
      </w:tr>
      <w:tr w:rsidR="00216AD8" w:rsidRPr="008F3851" w14:paraId="4F88EDF4"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27C6727"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One</w:t>
            </w:r>
          </w:p>
        </w:tc>
        <w:tc>
          <w:tcPr>
            <w:tcW w:w="2139" w:type="dxa"/>
            <w:vAlign w:val="center"/>
          </w:tcPr>
          <w:p w14:paraId="598E3296"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F3851">
              <w:rPr>
                <w:rFonts w:ascii="Arial" w:hAnsi="Arial" w:cs="Arial"/>
                <w:bCs/>
              </w:rPr>
              <w:t>204</w:t>
            </w:r>
          </w:p>
        </w:tc>
        <w:tc>
          <w:tcPr>
            <w:tcW w:w="2140" w:type="dxa"/>
            <w:vAlign w:val="center"/>
          </w:tcPr>
          <w:p w14:paraId="3F378227"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F3851">
              <w:rPr>
                <w:rFonts w:ascii="Arial" w:hAnsi="Arial" w:cs="Arial"/>
                <w:bCs/>
              </w:rPr>
              <w:t>413</w:t>
            </w:r>
          </w:p>
        </w:tc>
      </w:tr>
      <w:tr w:rsidR="00216AD8" w:rsidRPr="008F3851" w14:paraId="03A7A9EE"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31D9709"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Two</w:t>
            </w:r>
          </w:p>
        </w:tc>
        <w:tc>
          <w:tcPr>
            <w:tcW w:w="2139" w:type="dxa"/>
            <w:vAlign w:val="center"/>
          </w:tcPr>
          <w:p w14:paraId="3138159A"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3851">
              <w:rPr>
                <w:rFonts w:ascii="Arial" w:hAnsi="Arial" w:cs="Arial"/>
                <w:bCs/>
              </w:rPr>
              <w:t>411</w:t>
            </w:r>
          </w:p>
        </w:tc>
        <w:tc>
          <w:tcPr>
            <w:tcW w:w="2140" w:type="dxa"/>
            <w:vAlign w:val="center"/>
          </w:tcPr>
          <w:p w14:paraId="4FA18CE9"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3851">
              <w:rPr>
                <w:rFonts w:ascii="Arial" w:hAnsi="Arial" w:cs="Arial"/>
                <w:bCs/>
              </w:rPr>
              <w:t>815</w:t>
            </w:r>
          </w:p>
        </w:tc>
      </w:tr>
      <w:tr w:rsidR="00216AD8" w:rsidRPr="008F3851" w14:paraId="3E6A386D"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22EB66C"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Three</w:t>
            </w:r>
          </w:p>
        </w:tc>
        <w:tc>
          <w:tcPr>
            <w:tcW w:w="2139" w:type="dxa"/>
            <w:vAlign w:val="center"/>
          </w:tcPr>
          <w:p w14:paraId="65193874"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F3851">
              <w:rPr>
                <w:rFonts w:ascii="Arial" w:hAnsi="Arial" w:cs="Arial"/>
                <w:bCs/>
              </w:rPr>
              <w:t>545</w:t>
            </w:r>
          </w:p>
        </w:tc>
        <w:tc>
          <w:tcPr>
            <w:tcW w:w="2140" w:type="dxa"/>
            <w:vAlign w:val="center"/>
          </w:tcPr>
          <w:p w14:paraId="1397B793"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8F3851">
              <w:rPr>
                <w:rFonts w:ascii="Arial" w:hAnsi="Arial" w:cs="Arial"/>
                <w:bCs/>
              </w:rPr>
              <w:t>399</w:t>
            </w:r>
          </w:p>
        </w:tc>
      </w:tr>
      <w:tr w:rsidR="00216AD8" w:rsidRPr="008F3851" w14:paraId="76B46D15"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C038604"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Four or more</w:t>
            </w:r>
          </w:p>
        </w:tc>
        <w:tc>
          <w:tcPr>
            <w:tcW w:w="2139" w:type="dxa"/>
            <w:vAlign w:val="center"/>
          </w:tcPr>
          <w:p w14:paraId="7E3907D0"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3851">
              <w:rPr>
                <w:rFonts w:ascii="Arial" w:hAnsi="Arial" w:cs="Arial"/>
                <w:bCs/>
              </w:rPr>
              <w:t>275</w:t>
            </w:r>
          </w:p>
        </w:tc>
        <w:tc>
          <w:tcPr>
            <w:tcW w:w="2140" w:type="dxa"/>
            <w:vAlign w:val="center"/>
          </w:tcPr>
          <w:p w14:paraId="6CEDB7E3"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F3851">
              <w:rPr>
                <w:rFonts w:ascii="Arial" w:hAnsi="Arial" w:cs="Arial"/>
                <w:bCs/>
              </w:rPr>
              <w:t>0</w:t>
            </w:r>
          </w:p>
        </w:tc>
      </w:tr>
      <w:tr w:rsidR="00216AD8" w:rsidRPr="008F3851" w14:paraId="01B083E5"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2C9B4F2"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Total</w:t>
            </w:r>
          </w:p>
        </w:tc>
        <w:tc>
          <w:tcPr>
            <w:tcW w:w="2139" w:type="dxa"/>
            <w:vAlign w:val="center"/>
          </w:tcPr>
          <w:p w14:paraId="0F2F5433"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F3851">
              <w:rPr>
                <w:rFonts w:ascii="Arial" w:hAnsi="Arial" w:cs="Arial"/>
                <w:b/>
                <w:bCs/>
              </w:rPr>
              <w:t>1,435</w:t>
            </w:r>
          </w:p>
        </w:tc>
        <w:tc>
          <w:tcPr>
            <w:tcW w:w="2140" w:type="dxa"/>
            <w:vAlign w:val="center"/>
          </w:tcPr>
          <w:p w14:paraId="25BDE96B" w14:textId="77777777" w:rsidR="00216AD8" w:rsidRPr="008F385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F3851">
              <w:rPr>
                <w:rFonts w:ascii="Arial" w:hAnsi="Arial" w:cs="Arial"/>
                <w:b/>
                <w:bCs/>
              </w:rPr>
              <w:t>1,627</w:t>
            </w:r>
          </w:p>
        </w:tc>
      </w:tr>
      <w:tr w:rsidR="00216AD8" w:rsidRPr="008F3851" w14:paraId="1B37C4A3"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6BC08962" w14:textId="77777777" w:rsidR="00216AD8" w:rsidRPr="008F3851" w:rsidRDefault="00216AD8" w:rsidP="00852E33">
            <w:pPr>
              <w:autoSpaceDE w:val="0"/>
              <w:autoSpaceDN w:val="0"/>
              <w:adjustRightInd w:val="0"/>
              <w:rPr>
                <w:rFonts w:ascii="Arial" w:hAnsi="Arial" w:cs="Arial"/>
                <w:b w:val="0"/>
                <w:bCs w:val="0"/>
              </w:rPr>
            </w:pPr>
            <w:r w:rsidRPr="008F3851">
              <w:rPr>
                <w:rFonts w:ascii="Arial" w:hAnsi="Arial" w:cs="Arial"/>
              </w:rPr>
              <w:t>Total % split</w:t>
            </w:r>
          </w:p>
        </w:tc>
        <w:tc>
          <w:tcPr>
            <w:tcW w:w="2139" w:type="dxa"/>
            <w:vAlign w:val="center"/>
          </w:tcPr>
          <w:p w14:paraId="5463605A"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F3851">
              <w:rPr>
                <w:rFonts w:ascii="Arial" w:hAnsi="Arial" w:cs="Arial"/>
                <w:b/>
                <w:bCs/>
              </w:rPr>
              <w:t>47%</w:t>
            </w:r>
          </w:p>
        </w:tc>
        <w:tc>
          <w:tcPr>
            <w:tcW w:w="2140" w:type="dxa"/>
            <w:vAlign w:val="center"/>
          </w:tcPr>
          <w:p w14:paraId="03742EE5" w14:textId="77777777" w:rsidR="00216AD8" w:rsidRPr="008F385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F3851">
              <w:rPr>
                <w:rFonts w:ascii="Arial" w:hAnsi="Arial" w:cs="Arial"/>
                <w:b/>
                <w:bCs/>
              </w:rPr>
              <w:t>53%</w:t>
            </w:r>
          </w:p>
        </w:tc>
      </w:tr>
    </w:tbl>
    <w:p w14:paraId="457F5298" w14:textId="77777777" w:rsidR="00216AD8" w:rsidRPr="00662282" w:rsidRDefault="00216AD8" w:rsidP="00216AD8">
      <w:pPr>
        <w:autoSpaceDE w:val="0"/>
        <w:autoSpaceDN w:val="0"/>
        <w:adjustRightInd w:val="0"/>
        <w:spacing w:after="0" w:line="240" w:lineRule="auto"/>
        <w:ind w:left="1460" w:right="1222"/>
        <w:rPr>
          <w:rFonts w:ascii="Arial" w:hAnsi="Arial" w:cs="Arial"/>
          <w:sz w:val="16"/>
          <w:szCs w:val="16"/>
          <w:lang w:val="en-US"/>
        </w:rPr>
      </w:pPr>
      <w:r w:rsidRPr="008F3851">
        <w:rPr>
          <w:rFonts w:ascii="Arial" w:hAnsi="Arial" w:cs="Arial"/>
          <w:sz w:val="16"/>
          <w:szCs w:val="16"/>
          <w:lang w:val="en-US"/>
        </w:rPr>
        <w:t xml:space="preserve">Please note, this table only shows large sites (5+ dwellings) which have been completely built </w:t>
      </w:r>
      <w:r w:rsidRPr="00662282">
        <w:rPr>
          <w:rFonts w:ascii="Arial" w:hAnsi="Arial" w:cs="Arial"/>
          <w:sz w:val="16"/>
          <w:szCs w:val="16"/>
          <w:lang w:val="en-US"/>
        </w:rPr>
        <w:t>out; it does not include sites where completions have occurred with the remainder still under construction.</w:t>
      </w:r>
    </w:p>
    <w:p w14:paraId="40905F98" w14:textId="77777777" w:rsidR="00216AD8" w:rsidRPr="00662282" w:rsidRDefault="00216AD8" w:rsidP="00216AD8">
      <w:pPr>
        <w:spacing w:after="0" w:line="240" w:lineRule="auto"/>
        <w:rPr>
          <w:rFonts w:ascii="Arial" w:hAnsi="Arial" w:cs="Arial"/>
          <w:sz w:val="40"/>
          <w:szCs w:val="40"/>
        </w:rPr>
      </w:pPr>
    </w:p>
    <w:p w14:paraId="7DB023E8" w14:textId="77777777" w:rsidR="00216AD8" w:rsidRPr="00662282" w:rsidRDefault="00216AD8" w:rsidP="00216AD8">
      <w:pPr>
        <w:spacing w:after="0" w:line="240" w:lineRule="auto"/>
        <w:rPr>
          <w:rFonts w:ascii="Arial" w:hAnsi="Arial" w:cs="Arial"/>
        </w:rPr>
      </w:pPr>
      <w:r w:rsidRPr="00662282">
        <w:rPr>
          <w:rFonts w:ascii="Arial" w:hAnsi="Arial" w:cs="Arial"/>
          <w:noProof/>
        </w:rPr>
        <mc:AlternateContent>
          <mc:Choice Requires="wps">
            <w:drawing>
              <wp:inline distT="0" distB="0" distL="0" distR="0" wp14:anchorId="255BA38A" wp14:editId="479DB0BC">
                <wp:extent cx="5753100" cy="15240"/>
                <wp:effectExtent l="0" t="0" r="19050" b="22860"/>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5310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6C8DD1A" id="Straight Connector 21"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" strokecolor="black [3213]" strokeweight=".5pt">
                <v:stroke joinstyle="miter"/>
                <w10:anchorlock/>
              </v:line>
            </w:pict>
          </mc:Fallback>
        </mc:AlternateContent>
      </w:r>
    </w:p>
    <w:p w14:paraId="695E6561" w14:textId="77777777" w:rsidR="00216AD8" w:rsidRPr="00662282" w:rsidRDefault="00216AD8" w:rsidP="00216AD8">
      <w:pPr>
        <w:spacing w:after="0" w:line="240" w:lineRule="auto"/>
        <w:rPr>
          <w:rFonts w:ascii="Arial" w:hAnsi="Arial" w:cs="Arial"/>
          <w:sz w:val="50"/>
          <w:szCs w:val="50"/>
        </w:rPr>
      </w:pPr>
    </w:p>
    <w:p w14:paraId="65641BDE" w14:textId="77777777" w:rsidR="00216AD8" w:rsidRPr="00662282" w:rsidRDefault="00216AD8" w:rsidP="00216AD8">
      <w:pPr>
        <w:pStyle w:val="Heading2"/>
        <w:spacing w:before="0"/>
        <w:rPr>
          <w:rFonts w:ascii="Arial" w:hAnsi="Arial" w:cs="Arial"/>
          <w:b/>
          <w:color w:val="auto"/>
          <w:sz w:val="24"/>
          <w:szCs w:val="24"/>
        </w:rPr>
      </w:pPr>
      <w:bookmarkStart w:id="262" w:name="_Toc26273911"/>
      <w:bookmarkStart w:id="263" w:name="_Toc57631911"/>
      <w:bookmarkStart w:id="264" w:name="_Toc87607545"/>
      <w:bookmarkStart w:id="265" w:name="_Toc120183388"/>
      <w:bookmarkStart w:id="266" w:name="_Toc151980107"/>
      <w:bookmarkStart w:id="267" w:name="_Toc183002945"/>
      <w:r w:rsidRPr="00662282">
        <w:rPr>
          <w:rFonts w:ascii="Arial" w:hAnsi="Arial" w:cs="Arial"/>
          <w:b/>
          <w:color w:val="auto"/>
          <w:sz w:val="24"/>
          <w:szCs w:val="24"/>
        </w:rPr>
        <w:t>Lodgement Completions - Energy Performance Certificates (EPCs)</w:t>
      </w:r>
      <w:bookmarkEnd w:id="262"/>
      <w:bookmarkEnd w:id="263"/>
      <w:bookmarkEnd w:id="264"/>
      <w:bookmarkEnd w:id="265"/>
      <w:bookmarkEnd w:id="266"/>
      <w:bookmarkEnd w:id="267"/>
    </w:p>
    <w:p w14:paraId="4C8E077D" w14:textId="77777777" w:rsidR="00216AD8" w:rsidRPr="00662282" w:rsidRDefault="00216AD8" w:rsidP="00216AD8">
      <w:pPr>
        <w:spacing w:after="0" w:line="240" w:lineRule="auto"/>
        <w:rPr>
          <w:rFonts w:ascii="Arial" w:hAnsi="Arial" w:cs="Arial"/>
        </w:rPr>
      </w:pPr>
    </w:p>
    <w:p w14:paraId="7FC21934" w14:textId="77777777" w:rsidR="00216AD8" w:rsidRPr="008F3851" w:rsidRDefault="00216AD8" w:rsidP="00216AD8">
      <w:pPr>
        <w:autoSpaceDE w:val="0"/>
        <w:autoSpaceDN w:val="0"/>
        <w:adjustRightInd w:val="0"/>
        <w:spacing w:after="0" w:line="240" w:lineRule="auto"/>
        <w:jc w:val="both"/>
        <w:rPr>
          <w:rFonts w:ascii="Arial" w:hAnsi="Arial" w:cs="Arial"/>
        </w:rPr>
      </w:pPr>
      <w:r w:rsidRPr="008F3851">
        <w:rPr>
          <w:rFonts w:ascii="Arial" w:hAnsi="Arial" w:cs="Arial"/>
        </w:rPr>
        <w:t>A quarterly series of statistics is published by the Department for Levelling Up, Housing and Communities on the energy efficiency of domestic and non-domestic buildings in England and Wales that have been constructed, sold or let since 2008. This data comes from Energy Performance Certificates (EPCs) which are produced at the time of completion or sale.</w:t>
      </w:r>
    </w:p>
    <w:p w14:paraId="544DD514" w14:textId="77777777" w:rsidR="00216AD8" w:rsidRPr="008F3851" w:rsidRDefault="00216AD8" w:rsidP="00216AD8">
      <w:pPr>
        <w:autoSpaceDE w:val="0"/>
        <w:autoSpaceDN w:val="0"/>
        <w:adjustRightInd w:val="0"/>
        <w:spacing w:after="0" w:line="240" w:lineRule="auto"/>
        <w:rPr>
          <w:rFonts w:ascii="Arial" w:hAnsi="Arial" w:cs="Arial"/>
          <w:iCs/>
        </w:rPr>
      </w:pPr>
    </w:p>
    <w:p w14:paraId="48F43D67" w14:textId="77777777" w:rsidR="00216AD8" w:rsidRPr="008F3851" w:rsidRDefault="00216AD8" w:rsidP="00216AD8">
      <w:pPr>
        <w:autoSpaceDE w:val="0"/>
        <w:autoSpaceDN w:val="0"/>
        <w:adjustRightInd w:val="0"/>
        <w:spacing w:after="0" w:line="240" w:lineRule="auto"/>
        <w:rPr>
          <w:rFonts w:ascii="Arial" w:hAnsi="Arial" w:cs="Arial"/>
          <w:b/>
          <w:bCs/>
        </w:rPr>
      </w:pPr>
      <w:r w:rsidRPr="008F3851">
        <w:rPr>
          <w:rFonts w:ascii="Arial" w:hAnsi="Arial" w:cs="Arial"/>
          <w:b/>
          <w:bCs/>
        </w:rPr>
        <w:t>Comparing EPC lodgement completions with Medway’s Annual Housing Completions</w:t>
      </w:r>
    </w:p>
    <w:p w14:paraId="5CE469CA" w14:textId="77777777" w:rsidR="00216AD8" w:rsidRPr="008F3851" w:rsidRDefault="00216AD8" w:rsidP="00216AD8">
      <w:pPr>
        <w:autoSpaceDE w:val="0"/>
        <w:autoSpaceDN w:val="0"/>
        <w:adjustRightInd w:val="0"/>
        <w:spacing w:after="0" w:line="240" w:lineRule="auto"/>
        <w:jc w:val="center"/>
        <w:rPr>
          <w:rFonts w:ascii="Arial" w:hAnsi="Arial" w:cs="Arial"/>
          <w:b/>
          <w:bCs/>
        </w:rPr>
      </w:pPr>
    </w:p>
    <w:p w14:paraId="41BB4E43" w14:textId="77777777" w:rsidR="00216AD8" w:rsidRPr="00662282" w:rsidRDefault="00216AD8" w:rsidP="00216AD8">
      <w:pPr>
        <w:autoSpaceDE w:val="0"/>
        <w:autoSpaceDN w:val="0"/>
        <w:adjustRightInd w:val="0"/>
        <w:spacing w:after="0" w:line="240" w:lineRule="auto"/>
        <w:jc w:val="both"/>
        <w:rPr>
          <w:rFonts w:ascii="Arial" w:hAnsi="Arial" w:cs="Arial"/>
          <w:iCs/>
        </w:rPr>
      </w:pPr>
      <w:r w:rsidRPr="008F3851">
        <w:rPr>
          <w:rFonts w:ascii="Arial" w:hAnsi="Arial" w:cs="Arial"/>
        </w:rPr>
        <w:t xml:space="preserve">Each type of dwelling is referred to as a lodgement. The number of lodgements is different to the number of actual completions per year due to differences in the EPC </w:t>
      </w:r>
      <w:r w:rsidRPr="00662282">
        <w:rPr>
          <w:rFonts w:ascii="Arial" w:hAnsi="Arial" w:cs="Arial"/>
        </w:rPr>
        <w:t>requirements and definitions used when counting completions for the annual survey.  Using the EPC figures can give an early indication as to what the housing completion figures might be for each year.  On average, over the past 5 years, there was an overall 7% difference between the two, with the EPC certificates coming out slightly higher.</w:t>
      </w:r>
    </w:p>
    <w:p w14:paraId="49B63F0D" w14:textId="77777777" w:rsidR="00216AD8" w:rsidRPr="00662282" w:rsidRDefault="00216AD8" w:rsidP="00216AD8">
      <w:pPr>
        <w:spacing w:after="0" w:line="240" w:lineRule="auto"/>
        <w:rPr>
          <w:rFonts w:ascii="Arial" w:hAnsi="Arial" w:cs="Arial"/>
          <w:sz w:val="24"/>
          <w:szCs w:val="24"/>
        </w:rPr>
      </w:pPr>
    </w:p>
    <w:tbl>
      <w:tblPr>
        <w:tblStyle w:val="PlainTable2"/>
        <w:tblW w:w="9026" w:type="dxa"/>
        <w:jc w:val="center"/>
        <w:tblLayout w:type="fixed"/>
        <w:tblLook w:val="04A0" w:firstRow="1" w:lastRow="0" w:firstColumn="1" w:lastColumn="0" w:noHBand="0" w:noVBand="1"/>
        <w:tblCaption w:val="table showing EPC lodgement completions compared to Medway AMR completions"/>
        <w:tblDescription w:val="table showing EPC lodgement completions compared to Medway AMR completions"/>
      </w:tblPr>
      <w:tblGrid>
        <w:gridCol w:w="1411"/>
        <w:gridCol w:w="1903"/>
        <w:gridCol w:w="1904"/>
        <w:gridCol w:w="1904"/>
        <w:gridCol w:w="1904"/>
      </w:tblGrid>
      <w:tr w:rsidR="00662282" w:rsidRPr="00662282" w14:paraId="16A78143" w14:textId="77777777" w:rsidTr="00852E33">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411" w:type="dxa"/>
            <w:vAlign w:val="center"/>
            <w:hideMark/>
          </w:tcPr>
          <w:p w14:paraId="6F9D9FF9" w14:textId="77777777" w:rsidR="00216AD8" w:rsidRPr="00662282" w:rsidRDefault="00216AD8" w:rsidP="00852E33">
            <w:pPr>
              <w:rPr>
                <w:rFonts w:ascii="Arial" w:hAnsi="Arial" w:cs="Arial"/>
                <w:b w:val="0"/>
                <w:lang w:eastAsia="en-GB"/>
              </w:rPr>
            </w:pPr>
            <w:r w:rsidRPr="00662282">
              <w:rPr>
                <w:rFonts w:ascii="Arial" w:hAnsi="Arial" w:cs="Arial"/>
                <w:lang w:eastAsia="en-GB"/>
              </w:rPr>
              <w:t>Year</w:t>
            </w:r>
          </w:p>
        </w:tc>
        <w:tc>
          <w:tcPr>
            <w:tcW w:w="1903" w:type="dxa"/>
            <w:vAlign w:val="center"/>
            <w:hideMark/>
          </w:tcPr>
          <w:p w14:paraId="0D0F13E3"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662282">
              <w:rPr>
                <w:rFonts w:ascii="Arial" w:hAnsi="Arial" w:cs="Arial"/>
                <w:lang w:eastAsia="en-GB"/>
              </w:rPr>
              <w:t>Total Number of Lodgements</w:t>
            </w:r>
          </w:p>
        </w:tc>
        <w:tc>
          <w:tcPr>
            <w:tcW w:w="1904" w:type="dxa"/>
            <w:vAlign w:val="center"/>
            <w:hideMark/>
          </w:tcPr>
          <w:p w14:paraId="167AABD5"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662282">
              <w:rPr>
                <w:rFonts w:ascii="Arial" w:hAnsi="Arial" w:cs="Arial"/>
                <w:lang w:eastAsia="en-GB"/>
              </w:rPr>
              <w:t>Annual completions</w:t>
            </w:r>
          </w:p>
        </w:tc>
        <w:tc>
          <w:tcPr>
            <w:tcW w:w="1904" w:type="dxa"/>
            <w:noWrap/>
            <w:vAlign w:val="center"/>
            <w:hideMark/>
          </w:tcPr>
          <w:p w14:paraId="7B1EBEFA"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662282">
              <w:rPr>
                <w:rFonts w:ascii="Arial" w:hAnsi="Arial" w:cs="Arial"/>
                <w:lang w:eastAsia="en-GB"/>
              </w:rPr>
              <w:t>Difference</w:t>
            </w:r>
          </w:p>
        </w:tc>
        <w:tc>
          <w:tcPr>
            <w:tcW w:w="1904" w:type="dxa"/>
            <w:vAlign w:val="center"/>
          </w:tcPr>
          <w:p w14:paraId="65916A4A"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 Difference</w:t>
            </w:r>
          </w:p>
        </w:tc>
      </w:tr>
      <w:tr w:rsidR="00662282" w:rsidRPr="00662282" w14:paraId="3B3A2A47" w14:textId="77777777" w:rsidTr="00852E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33169BCA" w14:textId="77777777" w:rsidR="00216AD8" w:rsidRPr="00662282" w:rsidRDefault="00216AD8" w:rsidP="00852E33">
            <w:pPr>
              <w:rPr>
                <w:rFonts w:ascii="Arial" w:hAnsi="Arial" w:cs="Arial"/>
                <w:lang w:eastAsia="en-GB"/>
              </w:rPr>
            </w:pPr>
            <w:r w:rsidRPr="00662282">
              <w:rPr>
                <w:rFonts w:ascii="Arial" w:hAnsi="Arial" w:cs="Arial"/>
                <w:lang w:eastAsia="en-GB"/>
              </w:rPr>
              <w:t>2019/20</w:t>
            </w:r>
          </w:p>
        </w:tc>
        <w:tc>
          <w:tcPr>
            <w:tcW w:w="1903" w:type="dxa"/>
            <w:noWrap/>
            <w:vAlign w:val="center"/>
          </w:tcPr>
          <w:p w14:paraId="056373EC"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1,206</w:t>
            </w:r>
          </w:p>
        </w:tc>
        <w:tc>
          <w:tcPr>
            <w:tcW w:w="1904" w:type="dxa"/>
            <w:noWrap/>
            <w:vAlign w:val="center"/>
          </w:tcPr>
          <w:p w14:paraId="5362C88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1,130</w:t>
            </w:r>
          </w:p>
        </w:tc>
        <w:tc>
          <w:tcPr>
            <w:tcW w:w="1904" w:type="dxa"/>
            <w:noWrap/>
            <w:vAlign w:val="center"/>
          </w:tcPr>
          <w:p w14:paraId="0FB49C5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76</w:t>
            </w:r>
          </w:p>
        </w:tc>
        <w:tc>
          <w:tcPr>
            <w:tcW w:w="1904" w:type="dxa"/>
          </w:tcPr>
          <w:p w14:paraId="1EDDBA20"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7%</w:t>
            </w:r>
          </w:p>
        </w:tc>
      </w:tr>
      <w:tr w:rsidR="00662282" w:rsidRPr="00662282" w14:paraId="48221611" w14:textId="77777777" w:rsidTr="00852E33">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4174B8AA" w14:textId="77777777" w:rsidR="00216AD8" w:rsidRPr="00662282" w:rsidRDefault="00216AD8" w:rsidP="00852E33">
            <w:pPr>
              <w:rPr>
                <w:rFonts w:ascii="Arial" w:hAnsi="Arial" w:cs="Arial"/>
                <w:lang w:eastAsia="en-GB"/>
              </w:rPr>
            </w:pPr>
            <w:r w:rsidRPr="00662282">
              <w:rPr>
                <w:rFonts w:ascii="Arial" w:hAnsi="Arial" w:cs="Arial"/>
                <w:lang w:eastAsia="en-GB"/>
              </w:rPr>
              <w:t>2020/21</w:t>
            </w:r>
          </w:p>
        </w:tc>
        <w:tc>
          <w:tcPr>
            <w:tcW w:w="1903" w:type="dxa"/>
            <w:noWrap/>
            <w:vAlign w:val="center"/>
          </w:tcPr>
          <w:p w14:paraId="35DD278D"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bCs/>
                <w:lang w:eastAsia="en-GB"/>
              </w:rPr>
              <w:t>1,112</w:t>
            </w:r>
          </w:p>
        </w:tc>
        <w:tc>
          <w:tcPr>
            <w:tcW w:w="1904" w:type="dxa"/>
            <w:noWrap/>
            <w:vAlign w:val="center"/>
          </w:tcPr>
          <w:p w14:paraId="0043253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bCs/>
                <w:lang w:eastAsia="en-GB"/>
              </w:rPr>
              <w:t>1,082</w:t>
            </w:r>
          </w:p>
        </w:tc>
        <w:tc>
          <w:tcPr>
            <w:tcW w:w="1904" w:type="dxa"/>
            <w:noWrap/>
            <w:vAlign w:val="center"/>
          </w:tcPr>
          <w:p w14:paraId="2AF866E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bCs/>
                <w:lang w:eastAsia="en-GB"/>
              </w:rPr>
              <w:t>30</w:t>
            </w:r>
          </w:p>
        </w:tc>
        <w:tc>
          <w:tcPr>
            <w:tcW w:w="1904" w:type="dxa"/>
          </w:tcPr>
          <w:p w14:paraId="1690B2A5"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662282">
              <w:rPr>
                <w:rFonts w:ascii="Arial" w:hAnsi="Arial" w:cs="Arial"/>
                <w:bCs/>
                <w:lang w:eastAsia="en-GB"/>
              </w:rPr>
              <w:t>3%</w:t>
            </w:r>
          </w:p>
        </w:tc>
      </w:tr>
      <w:tr w:rsidR="00662282" w:rsidRPr="00662282" w14:paraId="0DDF72A5" w14:textId="77777777" w:rsidTr="00852E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5EB577DF" w14:textId="77777777" w:rsidR="00216AD8" w:rsidRPr="00662282" w:rsidRDefault="00216AD8" w:rsidP="00852E33">
            <w:pPr>
              <w:rPr>
                <w:rFonts w:ascii="Arial" w:hAnsi="Arial" w:cs="Arial"/>
                <w:lang w:eastAsia="en-GB"/>
              </w:rPr>
            </w:pPr>
            <w:r w:rsidRPr="00662282">
              <w:rPr>
                <w:rFonts w:ascii="Arial" w:hAnsi="Arial" w:cs="Arial"/>
                <w:bCs w:val="0"/>
                <w:lang w:eastAsia="en-GB"/>
              </w:rPr>
              <w:t>2021/22</w:t>
            </w:r>
          </w:p>
        </w:tc>
        <w:tc>
          <w:tcPr>
            <w:tcW w:w="1903" w:type="dxa"/>
            <w:noWrap/>
            <w:vAlign w:val="center"/>
          </w:tcPr>
          <w:p w14:paraId="72C47CD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1,220</w:t>
            </w:r>
          </w:p>
        </w:tc>
        <w:tc>
          <w:tcPr>
            <w:tcW w:w="1904" w:type="dxa"/>
            <w:noWrap/>
            <w:vAlign w:val="center"/>
          </w:tcPr>
          <w:p w14:paraId="76F6A50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1,102</w:t>
            </w:r>
          </w:p>
        </w:tc>
        <w:tc>
          <w:tcPr>
            <w:tcW w:w="1904" w:type="dxa"/>
            <w:noWrap/>
            <w:vAlign w:val="center"/>
          </w:tcPr>
          <w:p w14:paraId="6F26558F"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bCs/>
                <w:lang w:eastAsia="en-GB"/>
              </w:rPr>
              <w:t>118</w:t>
            </w:r>
          </w:p>
        </w:tc>
        <w:tc>
          <w:tcPr>
            <w:tcW w:w="1904" w:type="dxa"/>
          </w:tcPr>
          <w:p w14:paraId="2CAD429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lang w:eastAsia="en-GB"/>
              </w:rPr>
            </w:pPr>
            <w:r w:rsidRPr="00662282">
              <w:rPr>
                <w:rFonts w:ascii="Arial" w:hAnsi="Arial" w:cs="Arial"/>
                <w:bCs/>
                <w:lang w:eastAsia="en-GB"/>
              </w:rPr>
              <w:t>10%</w:t>
            </w:r>
          </w:p>
        </w:tc>
      </w:tr>
      <w:tr w:rsidR="00662282" w:rsidRPr="00662282" w14:paraId="0ADFF9AF" w14:textId="77777777" w:rsidTr="00852E33">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503DDFBC" w14:textId="77777777" w:rsidR="00216AD8" w:rsidRPr="00662282" w:rsidRDefault="00216AD8" w:rsidP="00852E33">
            <w:pPr>
              <w:rPr>
                <w:rFonts w:ascii="Arial" w:hAnsi="Arial" w:cs="Arial"/>
                <w:bCs w:val="0"/>
                <w:lang w:eastAsia="en-GB"/>
              </w:rPr>
            </w:pPr>
            <w:r w:rsidRPr="00662282">
              <w:rPr>
                <w:rFonts w:ascii="Arial" w:hAnsi="Arial" w:cs="Arial"/>
                <w:bCs w:val="0"/>
                <w:lang w:eastAsia="en-GB"/>
              </w:rPr>
              <w:t>2022/23</w:t>
            </w:r>
          </w:p>
        </w:tc>
        <w:tc>
          <w:tcPr>
            <w:tcW w:w="1903" w:type="dxa"/>
            <w:noWrap/>
            <w:vAlign w:val="center"/>
          </w:tcPr>
          <w:p w14:paraId="70BD072F"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662282">
              <w:rPr>
                <w:rFonts w:ascii="Arial" w:hAnsi="Arial" w:cs="Arial"/>
                <w:bCs/>
                <w:lang w:eastAsia="en-GB"/>
              </w:rPr>
              <w:t>1,037</w:t>
            </w:r>
          </w:p>
        </w:tc>
        <w:tc>
          <w:tcPr>
            <w:tcW w:w="1904" w:type="dxa"/>
            <w:noWrap/>
            <w:vAlign w:val="center"/>
          </w:tcPr>
          <w:p w14:paraId="1EC998C0"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662282">
              <w:rPr>
                <w:rFonts w:ascii="Arial" w:hAnsi="Arial" w:cs="Arial"/>
                <w:bCs/>
                <w:lang w:eastAsia="en-GB"/>
              </w:rPr>
              <w:t>950</w:t>
            </w:r>
          </w:p>
        </w:tc>
        <w:tc>
          <w:tcPr>
            <w:tcW w:w="1904" w:type="dxa"/>
            <w:noWrap/>
            <w:vAlign w:val="center"/>
          </w:tcPr>
          <w:p w14:paraId="36F5CF33"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662282">
              <w:rPr>
                <w:rFonts w:ascii="Arial" w:hAnsi="Arial" w:cs="Arial"/>
                <w:bCs/>
                <w:lang w:eastAsia="en-GB"/>
              </w:rPr>
              <w:t>87</w:t>
            </w:r>
          </w:p>
        </w:tc>
        <w:tc>
          <w:tcPr>
            <w:tcW w:w="1904" w:type="dxa"/>
          </w:tcPr>
          <w:p w14:paraId="0F1A9C0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662282">
              <w:rPr>
                <w:rFonts w:ascii="Arial" w:hAnsi="Arial" w:cs="Arial"/>
                <w:bCs/>
                <w:lang w:eastAsia="en-GB"/>
              </w:rPr>
              <w:t>8%</w:t>
            </w:r>
          </w:p>
        </w:tc>
      </w:tr>
      <w:tr w:rsidR="00662282" w:rsidRPr="00662282" w14:paraId="006C18E8" w14:textId="77777777" w:rsidTr="00852E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tcPr>
          <w:p w14:paraId="4D7A52D7" w14:textId="77777777" w:rsidR="00216AD8" w:rsidRPr="00662282" w:rsidRDefault="00216AD8" w:rsidP="00852E33">
            <w:pPr>
              <w:rPr>
                <w:rFonts w:ascii="Arial" w:hAnsi="Arial" w:cs="Arial"/>
                <w:bCs w:val="0"/>
                <w:lang w:eastAsia="en-GB"/>
              </w:rPr>
            </w:pPr>
            <w:r w:rsidRPr="00662282">
              <w:rPr>
                <w:rFonts w:ascii="Arial" w:hAnsi="Arial" w:cs="Arial"/>
                <w:bCs w:val="0"/>
                <w:lang w:eastAsia="en-GB"/>
              </w:rPr>
              <w:t>2023/24</w:t>
            </w:r>
          </w:p>
        </w:tc>
        <w:tc>
          <w:tcPr>
            <w:tcW w:w="1903" w:type="dxa"/>
            <w:noWrap/>
            <w:vAlign w:val="center"/>
          </w:tcPr>
          <w:p w14:paraId="68C8D8A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662282">
              <w:rPr>
                <w:rFonts w:ascii="Arial" w:hAnsi="Arial" w:cs="Arial"/>
                <w:b/>
                <w:lang w:eastAsia="en-GB"/>
              </w:rPr>
              <w:t>1,382</w:t>
            </w:r>
          </w:p>
        </w:tc>
        <w:tc>
          <w:tcPr>
            <w:tcW w:w="1904" w:type="dxa"/>
            <w:noWrap/>
            <w:vAlign w:val="center"/>
          </w:tcPr>
          <w:p w14:paraId="7C2C2A46"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662282">
              <w:rPr>
                <w:rFonts w:ascii="Arial" w:hAnsi="Arial" w:cs="Arial"/>
                <w:b/>
                <w:lang w:eastAsia="en-GB"/>
              </w:rPr>
              <w:t>1,300</w:t>
            </w:r>
          </w:p>
        </w:tc>
        <w:tc>
          <w:tcPr>
            <w:tcW w:w="1904" w:type="dxa"/>
            <w:noWrap/>
            <w:vAlign w:val="center"/>
          </w:tcPr>
          <w:p w14:paraId="455EB4B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662282">
              <w:rPr>
                <w:rFonts w:ascii="Arial" w:hAnsi="Arial" w:cs="Arial"/>
                <w:b/>
                <w:lang w:eastAsia="en-GB"/>
              </w:rPr>
              <w:t>82</w:t>
            </w:r>
          </w:p>
        </w:tc>
        <w:tc>
          <w:tcPr>
            <w:tcW w:w="1904" w:type="dxa"/>
          </w:tcPr>
          <w:p w14:paraId="5D46CE7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662282">
              <w:rPr>
                <w:rFonts w:ascii="Arial" w:hAnsi="Arial" w:cs="Arial"/>
                <w:b/>
                <w:lang w:eastAsia="en-GB"/>
              </w:rPr>
              <w:t>6%</w:t>
            </w:r>
          </w:p>
        </w:tc>
      </w:tr>
      <w:tr w:rsidR="00662282" w:rsidRPr="00662282" w14:paraId="1C5486C6" w14:textId="77777777" w:rsidTr="00852E33">
        <w:trPr>
          <w:trHeight w:val="300"/>
          <w:jc w:val="center"/>
        </w:trPr>
        <w:tc>
          <w:tcPr>
            <w:cnfStyle w:val="001000000000" w:firstRow="0" w:lastRow="0" w:firstColumn="1" w:lastColumn="0" w:oddVBand="0" w:evenVBand="0" w:oddHBand="0" w:evenHBand="0" w:firstRowFirstColumn="0" w:firstRowLastColumn="0" w:lastRowFirstColumn="0" w:lastRowLastColumn="0"/>
            <w:tcW w:w="1411" w:type="dxa"/>
            <w:noWrap/>
            <w:vAlign w:val="center"/>
            <w:hideMark/>
          </w:tcPr>
          <w:p w14:paraId="4E04360D" w14:textId="77777777" w:rsidR="00216AD8" w:rsidRPr="00662282" w:rsidRDefault="00216AD8" w:rsidP="00852E33">
            <w:pPr>
              <w:rPr>
                <w:rFonts w:ascii="Arial" w:hAnsi="Arial" w:cs="Arial"/>
                <w:b w:val="0"/>
                <w:lang w:eastAsia="en-GB"/>
              </w:rPr>
            </w:pPr>
            <w:r w:rsidRPr="00662282">
              <w:rPr>
                <w:rFonts w:ascii="Arial" w:hAnsi="Arial" w:cs="Arial"/>
                <w:lang w:eastAsia="en-GB"/>
              </w:rPr>
              <w:t>Total</w:t>
            </w:r>
          </w:p>
        </w:tc>
        <w:tc>
          <w:tcPr>
            <w:tcW w:w="1903" w:type="dxa"/>
            <w:noWrap/>
            <w:vAlign w:val="center"/>
            <w:hideMark/>
          </w:tcPr>
          <w:p w14:paraId="129A6C4A"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662282">
              <w:rPr>
                <w:rFonts w:ascii="Arial" w:hAnsi="Arial" w:cs="Arial"/>
                <w:b/>
                <w:lang w:eastAsia="en-GB"/>
              </w:rPr>
              <w:t>5,957</w:t>
            </w:r>
          </w:p>
        </w:tc>
        <w:tc>
          <w:tcPr>
            <w:tcW w:w="1904" w:type="dxa"/>
            <w:noWrap/>
            <w:vAlign w:val="center"/>
            <w:hideMark/>
          </w:tcPr>
          <w:p w14:paraId="4939107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662282">
              <w:rPr>
                <w:rFonts w:ascii="Arial" w:hAnsi="Arial" w:cs="Arial"/>
                <w:b/>
                <w:lang w:eastAsia="en-GB"/>
              </w:rPr>
              <w:t>5,564</w:t>
            </w:r>
          </w:p>
        </w:tc>
        <w:tc>
          <w:tcPr>
            <w:tcW w:w="1904" w:type="dxa"/>
            <w:noWrap/>
            <w:vAlign w:val="center"/>
            <w:hideMark/>
          </w:tcPr>
          <w:p w14:paraId="2D39D7A3"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662282">
              <w:rPr>
                <w:rFonts w:ascii="Arial" w:hAnsi="Arial" w:cs="Arial"/>
                <w:b/>
                <w:lang w:eastAsia="en-GB"/>
              </w:rPr>
              <w:t>393</w:t>
            </w:r>
          </w:p>
        </w:tc>
        <w:tc>
          <w:tcPr>
            <w:tcW w:w="1904" w:type="dxa"/>
          </w:tcPr>
          <w:p w14:paraId="1F124E5A"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662282">
              <w:rPr>
                <w:rFonts w:ascii="Arial" w:hAnsi="Arial" w:cs="Arial"/>
                <w:b/>
                <w:lang w:eastAsia="en-GB"/>
              </w:rPr>
              <w:t>7%</w:t>
            </w:r>
          </w:p>
        </w:tc>
      </w:tr>
    </w:tbl>
    <w:p w14:paraId="71C3169E" w14:textId="77777777" w:rsidR="00216AD8" w:rsidRPr="00662282" w:rsidRDefault="00216AD8" w:rsidP="00216AD8">
      <w:pPr>
        <w:autoSpaceDE w:val="0"/>
        <w:autoSpaceDN w:val="0"/>
        <w:adjustRightInd w:val="0"/>
        <w:spacing w:after="0" w:line="240" w:lineRule="auto"/>
        <w:jc w:val="center"/>
        <w:rPr>
          <w:rFonts w:ascii="Arial" w:hAnsi="Arial" w:cs="Arial"/>
          <w:b/>
          <w:bCs/>
        </w:rPr>
      </w:pPr>
      <w:r w:rsidRPr="00662282">
        <w:rPr>
          <w:rFonts w:ascii="Arial" w:hAnsi="Arial" w:cs="Arial"/>
          <w:b/>
          <w:bCs/>
          <w:noProof/>
        </w:rPr>
        <w:lastRenderedPageBreak/>
        <w:drawing>
          <wp:inline distT="0" distB="0" distL="0" distR="0" wp14:anchorId="079200B4" wp14:editId="0731BC28">
            <wp:extent cx="5334000" cy="3162300"/>
            <wp:effectExtent l="0" t="0" r="0" b="0"/>
            <wp:docPr id="1865288964" name="Picture 3" descr="Line graph showing Medway's AMR housing completion figures compared to EPC certificates granted between 2019/20 and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88964" name="Picture 3" descr="Line graph showing Medway's AMR housing completion figures compared to EPC certificates granted between 2019/20 and 2023/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34000" cy="3162300"/>
                    </a:xfrm>
                    <a:prstGeom prst="rect">
                      <a:avLst/>
                    </a:prstGeom>
                    <a:noFill/>
                  </pic:spPr>
                </pic:pic>
              </a:graphicData>
            </a:graphic>
          </wp:inline>
        </w:drawing>
      </w:r>
    </w:p>
    <w:p w14:paraId="6447B08B" w14:textId="77777777" w:rsidR="00216AD8" w:rsidRPr="00662282" w:rsidRDefault="00216AD8" w:rsidP="00216AD8">
      <w:pPr>
        <w:autoSpaceDE w:val="0"/>
        <w:autoSpaceDN w:val="0"/>
        <w:adjustRightInd w:val="0"/>
        <w:spacing w:after="0" w:line="240" w:lineRule="auto"/>
        <w:jc w:val="center"/>
        <w:rPr>
          <w:rFonts w:ascii="Arial" w:hAnsi="Arial" w:cs="Arial"/>
          <w:b/>
          <w:bCs/>
        </w:rPr>
      </w:pPr>
    </w:p>
    <w:p w14:paraId="2D4CBC28" w14:textId="77777777" w:rsidR="00216AD8" w:rsidRPr="00662282" w:rsidRDefault="00216AD8" w:rsidP="00216AD8">
      <w:pPr>
        <w:autoSpaceDE w:val="0"/>
        <w:autoSpaceDN w:val="0"/>
        <w:adjustRightInd w:val="0"/>
        <w:spacing w:after="0" w:line="240" w:lineRule="auto"/>
        <w:rPr>
          <w:rFonts w:ascii="Arial" w:hAnsi="Arial" w:cs="Arial"/>
          <w:b/>
          <w:bCs/>
        </w:rPr>
      </w:pPr>
      <w:r w:rsidRPr="00662282">
        <w:rPr>
          <w:rFonts w:ascii="Arial" w:hAnsi="Arial" w:cs="Arial"/>
          <w:b/>
          <w:bCs/>
        </w:rPr>
        <w:t>Annual Completions by property type</w:t>
      </w:r>
    </w:p>
    <w:p w14:paraId="73DB2771" w14:textId="77777777" w:rsidR="00216AD8" w:rsidRPr="00662282" w:rsidRDefault="00216AD8" w:rsidP="00216AD8">
      <w:pPr>
        <w:autoSpaceDE w:val="0"/>
        <w:autoSpaceDN w:val="0"/>
        <w:adjustRightInd w:val="0"/>
        <w:spacing w:after="0" w:line="240" w:lineRule="auto"/>
        <w:rPr>
          <w:rFonts w:ascii="Arial" w:hAnsi="Arial" w:cs="Arial"/>
        </w:rPr>
      </w:pPr>
    </w:p>
    <w:p w14:paraId="3984FCE2" w14:textId="6D208FEB"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From Medway Council’s annual housing survey, it is usually not possible to monitor the completions of property types until the whole site is built out (see above). However, using the EPC statistics, it is possible to produce an approximate breakdown for each year, see the chart below:</w:t>
      </w:r>
    </w:p>
    <w:p w14:paraId="3DE6340E" w14:textId="77777777" w:rsidR="00216AD8" w:rsidRPr="00662282" w:rsidRDefault="00216AD8" w:rsidP="00216AD8">
      <w:pPr>
        <w:autoSpaceDE w:val="0"/>
        <w:autoSpaceDN w:val="0"/>
        <w:adjustRightInd w:val="0"/>
        <w:spacing w:after="0" w:line="240" w:lineRule="auto"/>
        <w:rPr>
          <w:rFonts w:ascii="Arial" w:hAnsi="Arial" w:cs="Arial"/>
          <w:noProof/>
          <w:lang w:eastAsia="en-GB"/>
        </w:rPr>
      </w:pPr>
    </w:p>
    <w:p w14:paraId="4367E1A4" w14:textId="77777777" w:rsidR="00216AD8" w:rsidRPr="00662282" w:rsidRDefault="00216AD8" w:rsidP="00216AD8">
      <w:pPr>
        <w:autoSpaceDE w:val="0"/>
        <w:autoSpaceDN w:val="0"/>
        <w:adjustRightInd w:val="0"/>
        <w:spacing w:after="0" w:line="240" w:lineRule="auto"/>
        <w:jc w:val="center"/>
        <w:rPr>
          <w:rFonts w:ascii="Arial" w:hAnsi="Arial" w:cs="Arial"/>
          <w:noProof/>
          <w:lang w:eastAsia="en-GB"/>
        </w:rPr>
      </w:pPr>
      <w:r w:rsidRPr="00662282">
        <w:rPr>
          <w:rFonts w:ascii="Arial" w:hAnsi="Arial" w:cs="Arial"/>
          <w:noProof/>
          <w:lang w:eastAsia="en-GB"/>
        </w:rPr>
        <w:drawing>
          <wp:inline distT="0" distB="0" distL="0" distR="0" wp14:anchorId="1A0BF7F1" wp14:editId="58338EDF">
            <wp:extent cx="6333370" cy="2705100"/>
            <wp:effectExtent l="0" t="0" r="0" b="0"/>
            <wp:docPr id="231970029" name="Picture 4" descr="Bar chart showing annual completions of housing by property type.  For the last 3 years more houses than flats have been bu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70029" name="Picture 4" descr="Bar chart showing annual completions of housing by property type.  For the last 3 years more houses than flats have been built."/>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43599" cy="2709469"/>
                    </a:xfrm>
                    <a:prstGeom prst="rect">
                      <a:avLst/>
                    </a:prstGeom>
                    <a:noFill/>
                  </pic:spPr>
                </pic:pic>
              </a:graphicData>
            </a:graphic>
          </wp:inline>
        </w:drawing>
      </w:r>
    </w:p>
    <w:p w14:paraId="03482148" w14:textId="77777777" w:rsidR="00216AD8" w:rsidRPr="00662282" w:rsidRDefault="00216AD8" w:rsidP="00216AD8">
      <w:pPr>
        <w:autoSpaceDE w:val="0"/>
        <w:autoSpaceDN w:val="0"/>
        <w:adjustRightInd w:val="0"/>
        <w:spacing w:after="0" w:line="240" w:lineRule="auto"/>
        <w:rPr>
          <w:rFonts w:ascii="Arial" w:hAnsi="Arial" w:cs="Arial"/>
          <w:iCs/>
          <w:sz w:val="24"/>
          <w:szCs w:val="24"/>
        </w:rPr>
      </w:pPr>
    </w:p>
    <w:p w14:paraId="01316C53" w14:textId="77777777" w:rsidR="00216AD8" w:rsidRPr="00662282" w:rsidRDefault="00216AD8" w:rsidP="00216AD8">
      <w:pPr>
        <w:autoSpaceDE w:val="0"/>
        <w:autoSpaceDN w:val="0"/>
        <w:adjustRightInd w:val="0"/>
        <w:spacing w:after="0" w:line="240" w:lineRule="auto"/>
        <w:rPr>
          <w:rFonts w:ascii="Arial" w:hAnsi="Arial" w:cs="Arial"/>
          <w:iCs/>
        </w:rPr>
      </w:pPr>
      <w:r w:rsidRPr="00662282">
        <w:rPr>
          <w:rFonts w:ascii="Arial" w:hAnsi="Arial" w:cs="Arial"/>
        </w:rPr>
        <w:t>In 2023/24 just under 60% of the dwellings registered with an EPC certificate were flats, followed by houses at 41%.  This makes a change to the previous three years where more houses than flats were completed and is mainly due to the completion of flatted developments at Chatham Waters, Garrison Point, Chatham Waterfront and Anchorage House.</w:t>
      </w:r>
    </w:p>
    <w:p w14:paraId="6015633A" w14:textId="77777777" w:rsidR="00216AD8" w:rsidRPr="00662282" w:rsidRDefault="00216AD8" w:rsidP="00216AD8">
      <w:pPr>
        <w:spacing w:after="0" w:line="240" w:lineRule="auto"/>
        <w:jc w:val="center"/>
        <w:rPr>
          <w:rFonts w:ascii="Arial" w:hAnsi="Arial" w:cs="Arial"/>
        </w:rPr>
      </w:pPr>
    </w:p>
    <w:p w14:paraId="2F8C85F3" w14:textId="77777777" w:rsidR="00216AD8" w:rsidRPr="00662282" w:rsidRDefault="00216AD8" w:rsidP="00216AD8">
      <w:pPr>
        <w:spacing w:after="0" w:line="240" w:lineRule="auto"/>
        <w:jc w:val="center"/>
        <w:rPr>
          <w:rFonts w:ascii="Arial" w:hAnsi="Arial" w:cs="Arial"/>
        </w:rPr>
      </w:pPr>
      <w:r>
        <w:rPr>
          <w:rFonts w:ascii="Arial" w:hAnsi="Arial" w:cs="Arial"/>
          <w:noProof/>
          <w:color w:val="FF0000"/>
        </w:rPr>
        <w:lastRenderedPageBreak/>
        <w:drawing>
          <wp:inline distT="0" distB="0" distL="0" distR="0" wp14:anchorId="4CFCF54D" wp14:editId="1F5B6138">
            <wp:extent cx="5273040" cy="3901440"/>
            <wp:effectExtent l="0" t="0" r="3810" b="3810"/>
            <wp:docPr id="910514480" name="Picture 5" descr="Stacked bar chart showing % of types of properties completed between 2019/20 and 2023/24 in Medway and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514480" name="Picture 5" descr="Stacked bar chart showing % of types of properties completed between 2019/20 and 2023/24 in Medway and Englan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3040" cy="3901440"/>
                    </a:xfrm>
                    <a:prstGeom prst="rect">
                      <a:avLst/>
                    </a:prstGeom>
                    <a:noFill/>
                  </pic:spPr>
                </pic:pic>
              </a:graphicData>
            </a:graphic>
          </wp:inline>
        </w:drawing>
      </w:r>
    </w:p>
    <w:p w14:paraId="1B242B1B" w14:textId="77777777" w:rsidR="00216AD8" w:rsidRPr="00662282" w:rsidRDefault="00216AD8" w:rsidP="00216AD8">
      <w:pPr>
        <w:spacing w:after="0" w:line="240" w:lineRule="auto"/>
        <w:jc w:val="both"/>
        <w:rPr>
          <w:rFonts w:ascii="Arial" w:hAnsi="Arial" w:cs="Arial"/>
        </w:rPr>
      </w:pPr>
    </w:p>
    <w:p w14:paraId="559675F6" w14:textId="77777777" w:rsidR="00216AD8" w:rsidRPr="00662282" w:rsidRDefault="00216AD8" w:rsidP="00216AD8">
      <w:pPr>
        <w:spacing w:after="0" w:line="240" w:lineRule="auto"/>
        <w:jc w:val="both"/>
        <w:rPr>
          <w:rFonts w:ascii="Arial" w:hAnsi="Arial" w:cs="Arial"/>
        </w:rPr>
      </w:pPr>
      <w:r w:rsidRPr="00662282">
        <w:rPr>
          <w:rFonts w:ascii="Arial" w:hAnsi="Arial" w:cs="Arial"/>
        </w:rPr>
        <w:t>Since 2019/20, in Medway the average split of completions has been 49% houses, 50% flats, just under 1% bungalows and less than 1% maisonettes.  National figures show that there was a larger proportion of houses delivered in the same time period (56%), but a lower proportion of flats (41%). This reflects on the regeneration achievements in Medway in recent years.</w:t>
      </w:r>
    </w:p>
    <w:p w14:paraId="08383F54" w14:textId="77777777" w:rsidR="00216AD8" w:rsidRPr="00662282" w:rsidRDefault="00216AD8" w:rsidP="00216AD8">
      <w:pPr>
        <w:spacing w:after="0" w:line="240" w:lineRule="auto"/>
        <w:jc w:val="both"/>
        <w:rPr>
          <w:rFonts w:ascii="Arial" w:hAnsi="Arial" w:cs="Arial"/>
        </w:rPr>
      </w:pPr>
    </w:p>
    <w:p w14:paraId="70E22EA3" w14:textId="77777777" w:rsidR="00216AD8" w:rsidRPr="00662282" w:rsidRDefault="00216AD8" w:rsidP="00216AD8">
      <w:pPr>
        <w:spacing w:after="0" w:line="240" w:lineRule="auto"/>
        <w:ind w:left="993"/>
        <w:jc w:val="both"/>
        <w:rPr>
          <w:rFonts w:ascii="Arial" w:hAnsi="Arial" w:cs="Arial"/>
          <w:b/>
          <w:bCs/>
        </w:rPr>
      </w:pPr>
      <w:r w:rsidRPr="00662282">
        <w:rPr>
          <w:rFonts w:ascii="Arial" w:hAnsi="Arial" w:cs="Arial"/>
          <w:b/>
          <w:bCs/>
        </w:rPr>
        <w:t>Table: Average floor space completed 2019/20 – 2023/24</w:t>
      </w:r>
    </w:p>
    <w:p w14:paraId="30241B1A" w14:textId="77777777" w:rsidR="00216AD8" w:rsidRPr="00662282" w:rsidRDefault="00216AD8" w:rsidP="00216AD8">
      <w:pPr>
        <w:spacing w:after="0" w:line="240" w:lineRule="auto"/>
        <w:ind w:left="993"/>
        <w:jc w:val="both"/>
        <w:rPr>
          <w:rFonts w:ascii="Arial" w:hAnsi="Arial" w:cs="Arial"/>
          <w:b/>
          <w:bCs/>
        </w:rPr>
      </w:pPr>
    </w:p>
    <w:tbl>
      <w:tblPr>
        <w:tblStyle w:val="PlainTable2"/>
        <w:tblW w:w="0" w:type="auto"/>
        <w:jc w:val="center"/>
        <w:tblLayout w:type="fixed"/>
        <w:tblLook w:val="04A0" w:firstRow="1" w:lastRow="0" w:firstColumn="1" w:lastColumn="0" w:noHBand="0" w:noVBand="1"/>
        <w:tblCaption w:val="Table showing average floorspace completed 2018/19 to 2022/23"/>
        <w:tblDescription w:val="Table showing average floorspace completed 2018/19 to 2022/23"/>
      </w:tblPr>
      <w:tblGrid>
        <w:gridCol w:w="1967"/>
        <w:gridCol w:w="2569"/>
        <w:gridCol w:w="2410"/>
      </w:tblGrid>
      <w:tr w:rsidR="00662282" w:rsidRPr="00662282" w14:paraId="433DA3D6"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74307FE5" w14:textId="77777777" w:rsidR="00216AD8" w:rsidRPr="00662282" w:rsidRDefault="00216AD8" w:rsidP="00852E33">
            <w:pPr>
              <w:autoSpaceDE w:val="0"/>
              <w:autoSpaceDN w:val="0"/>
              <w:adjustRightInd w:val="0"/>
              <w:rPr>
                <w:rFonts w:ascii="Arial" w:hAnsi="Arial" w:cs="Arial"/>
                <w:b w:val="0"/>
                <w:bCs w:val="0"/>
              </w:rPr>
            </w:pPr>
            <w:r w:rsidRPr="00662282">
              <w:rPr>
                <w:rFonts w:ascii="Arial" w:hAnsi="Arial" w:cs="Arial"/>
              </w:rPr>
              <w:t>Type of Dwelling</w:t>
            </w:r>
          </w:p>
        </w:tc>
        <w:tc>
          <w:tcPr>
            <w:tcW w:w="2569" w:type="dxa"/>
          </w:tcPr>
          <w:p w14:paraId="03A77107" w14:textId="77777777" w:rsidR="00216AD8" w:rsidRPr="006622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62282">
              <w:rPr>
                <w:rFonts w:ascii="Arial" w:hAnsi="Arial" w:cs="Arial"/>
              </w:rPr>
              <w:t>Medway (sq.m)</w:t>
            </w:r>
          </w:p>
        </w:tc>
        <w:tc>
          <w:tcPr>
            <w:tcW w:w="2410" w:type="dxa"/>
          </w:tcPr>
          <w:p w14:paraId="49A7BE55" w14:textId="77777777" w:rsidR="00216AD8" w:rsidRPr="006622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62282">
              <w:rPr>
                <w:rFonts w:ascii="Arial" w:hAnsi="Arial" w:cs="Arial"/>
              </w:rPr>
              <w:t>England (sq.m)</w:t>
            </w:r>
          </w:p>
        </w:tc>
      </w:tr>
      <w:tr w:rsidR="00662282" w:rsidRPr="00662282" w14:paraId="785F34F8"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2EC3243B" w14:textId="77777777" w:rsidR="00216AD8" w:rsidRPr="00662282" w:rsidRDefault="00216AD8" w:rsidP="00852E33">
            <w:pPr>
              <w:autoSpaceDE w:val="0"/>
              <w:autoSpaceDN w:val="0"/>
              <w:adjustRightInd w:val="0"/>
              <w:rPr>
                <w:rFonts w:ascii="Arial" w:hAnsi="Arial" w:cs="Arial"/>
                <w:bCs w:val="0"/>
              </w:rPr>
            </w:pPr>
            <w:r w:rsidRPr="00662282">
              <w:rPr>
                <w:rFonts w:ascii="Arial" w:hAnsi="Arial" w:cs="Arial"/>
              </w:rPr>
              <w:t>Bungalow</w:t>
            </w:r>
          </w:p>
        </w:tc>
        <w:tc>
          <w:tcPr>
            <w:tcW w:w="2569" w:type="dxa"/>
          </w:tcPr>
          <w:p w14:paraId="0F51BCF5" w14:textId="77777777" w:rsidR="00216AD8" w:rsidRPr="006622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62282">
              <w:rPr>
                <w:rFonts w:ascii="Arial" w:hAnsi="Arial" w:cs="Arial"/>
                <w:bCs/>
              </w:rPr>
              <w:t>79</w:t>
            </w:r>
          </w:p>
        </w:tc>
        <w:tc>
          <w:tcPr>
            <w:tcW w:w="2410" w:type="dxa"/>
          </w:tcPr>
          <w:p w14:paraId="4DCACE75" w14:textId="77777777" w:rsidR="00216AD8" w:rsidRPr="006622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62282">
              <w:rPr>
                <w:rFonts w:ascii="Arial" w:hAnsi="Arial" w:cs="Arial"/>
                <w:bCs/>
              </w:rPr>
              <w:t>94</w:t>
            </w:r>
          </w:p>
        </w:tc>
      </w:tr>
      <w:tr w:rsidR="00662282" w:rsidRPr="00662282" w14:paraId="70C024B2"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777FFF75" w14:textId="77777777" w:rsidR="00216AD8" w:rsidRPr="00662282" w:rsidRDefault="00216AD8" w:rsidP="00852E33">
            <w:pPr>
              <w:autoSpaceDE w:val="0"/>
              <w:autoSpaceDN w:val="0"/>
              <w:adjustRightInd w:val="0"/>
              <w:rPr>
                <w:rFonts w:ascii="Arial" w:hAnsi="Arial" w:cs="Arial"/>
                <w:bCs w:val="0"/>
              </w:rPr>
            </w:pPr>
            <w:r w:rsidRPr="00662282">
              <w:rPr>
                <w:rFonts w:ascii="Arial" w:hAnsi="Arial" w:cs="Arial"/>
              </w:rPr>
              <w:t>Flats</w:t>
            </w:r>
          </w:p>
        </w:tc>
        <w:tc>
          <w:tcPr>
            <w:tcW w:w="2569" w:type="dxa"/>
          </w:tcPr>
          <w:p w14:paraId="047824F7" w14:textId="77777777" w:rsidR="00216AD8" w:rsidRPr="006622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62282">
              <w:rPr>
                <w:rFonts w:ascii="Arial" w:hAnsi="Arial" w:cs="Arial"/>
                <w:bCs/>
              </w:rPr>
              <w:t>62</w:t>
            </w:r>
          </w:p>
        </w:tc>
        <w:tc>
          <w:tcPr>
            <w:tcW w:w="2410" w:type="dxa"/>
          </w:tcPr>
          <w:p w14:paraId="102EDC25" w14:textId="77777777" w:rsidR="00216AD8" w:rsidRPr="006622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62282">
              <w:rPr>
                <w:rFonts w:ascii="Arial" w:hAnsi="Arial" w:cs="Arial"/>
                <w:bCs/>
              </w:rPr>
              <w:t>61</w:t>
            </w:r>
          </w:p>
        </w:tc>
      </w:tr>
      <w:tr w:rsidR="00662282" w:rsidRPr="00662282" w14:paraId="217C7BD2"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164CB5C8" w14:textId="77777777" w:rsidR="00216AD8" w:rsidRPr="00662282" w:rsidRDefault="00216AD8" w:rsidP="00852E33">
            <w:pPr>
              <w:autoSpaceDE w:val="0"/>
              <w:autoSpaceDN w:val="0"/>
              <w:adjustRightInd w:val="0"/>
              <w:rPr>
                <w:rFonts w:ascii="Arial" w:hAnsi="Arial" w:cs="Arial"/>
                <w:bCs w:val="0"/>
              </w:rPr>
            </w:pPr>
            <w:r w:rsidRPr="00662282">
              <w:rPr>
                <w:rFonts w:ascii="Arial" w:hAnsi="Arial" w:cs="Arial"/>
              </w:rPr>
              <w:t>Houses</w:t>
            </w:r>
          </w:p>
        </w:tc>
        <w:tc>
          <w:tcPr>
            <w:tcW w:w="2569" w:type="dxa"/>
          </w:tcPr>
          <w:p w14:paraId="17E6698A" w14:textId="77777777" w:rsidR="00216AD8" w:rsidRPr="006622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62282">
              <w:rPr>
                <w:rFonts w:ascii="Arial" w:hAnsi="Arial" w:cs="Arial"/>
                <w:bCs/>
              </w:rPr>
              <w:t>111</w:t>
            </w:r>
          </w:p>
        </w:tc>
        <w:tc>
          <w:tcPr>
            <w:tcW w:w="2410" w:type="dxa"/>
          </w:tcPr>
          <w:p w14:paraId="7D6B893A" w14:textId="77777777" w:rsidR="00216AD8" w:rsidRPr="006622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62282">
              <w:rPr>
                <w:rFonts w:ascii="Arial" w:hAnsi="Arial" w:cs="Arial"/>
                <w:bCs/>
              </w:rPr>
              <w:t>111</w:t>
            </w:r>
          </w:p>
        </w:tc>
      </w:tr>
      <w:tr w:rsidR="00662282" w:rsidRPr="00662282" w14:paraId="7411995A"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3FA6E39B" w14:textId="77777777" w:rsidR="00216AD8" w:rsidRPr="00662282" w:rsidRDefault="00216AD8" w:rsidP="00852E33">
            <w:pPr>
              <w:autoSpaceDE w:val="0"/>
              <w:autoSpaceDN w:val="0"/>
              <w:adjustRightInd w:val="0"/>
              <w:rPr>
                <w:rFonts w:ascii="Arial" w:hAnsi="Arial" w:cs="Arial"/>
                <w:bCs w:val="0"/>
              </w:rPr>
            </w:pPr>
            <w:r w:rsidRPr="00662282">
              <w:rPr>
                <w:rFonts w:ascii="Arial" w:hAnsi="Arial" w:cs="Arial"/>
              </w:rPr>
              <w:t>Maisonettes</w:t>
            </w:r>
          </w:p>
        </w:tc>
        <w:tc>
          <w:tcPr>
            <w:tcW w:w="2569" w:type="dxa"/>
          </w:tcPr>
          <w:p w14:paraId="0076939E" w14:textId="77777777" w:rsidR="00216AD8" w:rsidRPr="006622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62282">
              <w:rPr>
                <w:rFonts w:ascii="Arial" w:hAnsi="Arial" w:cs="Arial"/>
                <w:bCs/>
              </w:rPr>
              <w:t>92</w:t>
            </w:r>
          </w:p>
        </w:tc>
        <w:tc>
          <w:tcPr>
            <w:tcW w:w="2410" w:type="dxa"/>
          </w:tcPr>
          <w:p w14:paraId="6009D3DC" w14:textId="77777777" w:rsidR="00216AD8" w:rsidRPr="006622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62282">
              <w:rPr>
                <w:rFonts w:ascii="Arial" w:hAnsi="Arial" w:cs="Arial"/>
                <w:bCs/>
              </w:rPr>
              <w:t>78</w:t>
            </w:r>
          </w:p>
        </w:tc>
      </w:tr>
    </w:tbl>
    <w:p w14:paraId="623515B8" w14:textId="77777777" w:rsidR="00216AD8" w:rsidRPr="00662282" w:rsidRDefault="00216AD8" w:rsidP="00216AD8">
      <w:pPr>
        <w:autoSpaceDE w:val="0"/>
        <w:autoSpaceDN w:val="0"/>
        <w:adjustRightInd w:val="0"/>
        <w:spacing w:after="0" w:line="240" w:lineRule="auto"/>
        <w:jc w:val="both"/>
        <w:rPr>
          <w:rFonts w:ascii="Arial" w:hAnsi="Arial" w:cs="Arial"/>
          <w:b/>
          <w:bCs/>
        </w:rPr>
      </w:pPr>
    </w:p>
    <w:p w14:paraId="298F0FC8" w14:textId="77777777"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The average floor space size for completions of houses and flats in Medway are generally around the same size as those completed nationally in England over the past 5 years.  However, bungalows completed in Medway during this time period were slightly smaller than those built in England, although Medway maisonettes were slightly larger.</w:t>
      </w:r>
    </w:p>
    <w:p w14:paraId="705D409F" w14:textId="77777777" w:rsidR="00216AD8" w:rsidRPr="00662282" w:rsidRDefault="00216AD8" w:rsidP="00216AD8">
      <w:pPr>
        <w:autoSpaceDE w:val="0"/>
        <w:autoSpaceDN w:val="0"/>
        <w:adjustRightInd w:val="0"/>
        <w:spacing w:after="0" w:line="240" w:lineRule="auto"/>
        <w:rPr>
          <w:rFonts w:ascii="Arial" w:hAnsi="Arial" w:cs="Arial"/>
          <w:sz w:val="18"/>
          <w:szCs w:val="18"/>
          <w:u w:val="single"/>
        </w:rPr>
      </w:pPr>
    </w:p>
    <w:p w14:paraId="44851337" w14:textId="77777777" w:rsidR="00216AD8" w:rsidRPr="00662282" w:rsidRDefault="00216AD8" w:rsidP="00216AD8">
      <w:pPr>
        <w:autoSpaceDE w:val="0"/>
        <w:autoSpaceDN w:val="0"/>
        <w:adjustRightInd w:val="0"/>
        <w:spacing w:after="0" w:line="240" w:lineRule="auto"/>
        <w:rPr>
          <w:rStyle w:val="Heading4Char"/>
          <w:rFonts w:ascii="Arial" w:hAnsi="Arial" w:cs="Arial"/>
          <w:i w:val="0"/>
          <w:iCs w:val="0"/>
          <w:color w:val="auto"/>
          <w:sz w:val="18"/>
          <w:szCs w:val="18"/>
          <w:u w:val="single"/>
        </w:rPr>
      </w:pPr>
      <w:r w:rsidRPr="00662282">
        <w:rPr>
          <w:rFonts w:ascii="Arial" w:hAnsi="Arial" w:cs="Arial"/>
          <w:sz w:val="18"/>
          <w:szCs w:val="18"/>
          <w:u w:val="single"/>
        </w:rPr>
        <w:t>Source:</w:t>
      </w:r>
      <w:r w:rsidRPr="00662282">
        <w:rPr>
          <w:rFonts w:ascii="Arial" w:hAnsi="Arial" w:cs="Arial"/>
          <w:i/>
          <w:iCs/>
          <w:sz w:val="18"/>
          <w:szCs w:val="18"/>
          <w:u w:val="single"/>
        </w:rPr>
        <w:t xml:space="preserve"> </w:t>
      </w:r>
      <w:hyperlink r:id="rId87" w:tooltip="link to energy performance certificates statistics" w:history="1">
        <w:r w:rsidRPr="00662282">
          <w:rPr>
            <w:rStyle w:val="Heading4Char"/>
            <w:rFonts w:ascii="Arial" w:hAnsi="Arial" w:cs="Arial"/>
            <w:color w:val="auto"/>
            <w:sz w:val="18"/>
            <w:szCs w:val="18"/>
            <w:u w:val="single"/>
          </w:rPr>
          <w:t>https://www.gov.uk/government/collections/energy-performance-of-buildings-certificates</w:t>
        </w:r>
      </w:hyperlink>
    </w:p>
    <w:p w14:paraId="4B50D4B2" w14:textId="77777777" w:rsidR="00D74477" w:rsidRPr="00662282" w:rsidRDefault="00D74477" w:rsidP="00D74477">
      <w:pPr>
        <w:spacing w:after="0" w:line="240" w:lineRule="auto"/>
        <w:rPr>
          <w:rFonts w:ascii="Arial" w:hAnsi="Arial" w:cs="Arial"/>
        </w:rPr>
      </w:pPr>
      <w:bookmarkStart w:id="268" w:name="_Toc26273912"/>
      <w:bookmarkStart w:id="269" w:name="_Toc57631912"/>
      <w:bookmarkStart w:id="270" w:name="_Toc87607546"/>
      <w:bookmarkStart w:id="271" w:name="_Toc120183389"/>
      <w:bookmarkStart w:id="272" w:name="_Toc151980108"/>
    </w:p>
    <w:p w14:paraId="76FC8781" w14:textId="77777777" w:rsidR="00D74477" w:rsidRPr="00662282" w:rsidRDefault="00D74477" w:rsidP="00D74477">
      <w:pPr>
        <w:spacing w:after="0" w:line="240" w:lineRule="auto"/>
        <w:rPr>
          <w:rFonts w:ascii="Arial" w:hAnsi="Arial" w:cs="Arial"/>
        </w:rPr>
      </w:pPr>
      <w:r w:rsidRPr="00662282">
        <w:rPr>
          <w:rFonts w:ascii="Arial" w:hAnsi="Arial" w:cs="Arial"/>
          <w:noProof/>
        </w:rPr>
        <mc:AlternateContent>
          <mc:Choice Requires="wps">
            <w:drawing>
              <wp:inline distT="0" distB="0" distL="0" distR="0" wp14:anchorId="549CFDAE" wp14:editId="25BCEFC1">
                <wp:extent cx="5731510" cy="15183"/>
                <wp:effectExtent l="0" t="0" r="21590" b="23495"/>
                <wp:docPr id="1142676929" name="Straight Connector 11426769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4CC03E8" id="Straight Connector 1142676929"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50E74DB5" w14:textId="77777777" w:rsidR="00D74477" w:rsidRPr="00662282" w:rsidRDefault="00D74477" w:rsidP="00D74477">
      <w:pPr>
        <w:spacing w:after="0" w:line="240" w:lineRule="auto"/>
        <w:rPr>
          <w:rFonts w:ascii="Arial" w:hAnsi="Arial" w:cs="Arial"/>
          <w:sz w:val="28"/>
          <w:szCs w:val="28"/>
        </w:rPr>
      </w:pPr>
    </w:p>
    <w:p w14:paraId="7F65E2DC" w14:textId="12A9AAF8" w:rsidR="00216AD8" w:rsidRPr="00662282" w:rsidRDefault="00216AD8" w:rsidP="00216AD8">
      <w:pPr>
        <w:pStyle w:val="Heading2"/>
        <w:spacing w:before="0"/>
        <w:rPr>
          <w:rFonts w:ascii="Arial" w:hAnsi="Arial" w:cs="Arial"/>
          <w:b/>
          <w:color w:val="auto"/>
          <w:sz w:val="24"/>
          <w:szCs w:val="24"/>
        </w:rPr>
      </w:pPr>
      <w:bookmarkStart w:id="273" w:name="_Toc183002946"/>
      <w:r w:rsidRPr="00662282">
        <w:rPr>
          <w:rFonts w:ascii="Arial" w:hAnsi="Arial" w:cs="Arial"/>
          <w:b/>
          <w:color w:val="auto"/>
          <w:sz w:val="24"/>
          <w:szCs w:val="24"/>
        </w:rPr>
        <w:t>‘Other’</w:t>
      </w:r>
      <w:bookmarkEnd w:id="268"/>
      <w:bookmarkEnd w:id="269"/>
      <w:bookmarkEnd w:id="270"/>
      <w:bookmarkEnd w:id="271"/>
      <w:bookmarkEnd w:id="272"/>
      <w:bookmarkEnd w:id="273"/>
    </w:p>
    <w:p w14:paraId="29FA2C8C" w14:textId="77777777" w:rsidR="00216AD8" w:rsidRPr="00662282" w:rsidRDefault="00216AD8" w:rsidP="00216AD8">
      <w:pPr>
        <w:spacing w:after="0" w:line="240" w:lineRule="auto"/>
        <w:rPr>
          <w:rFonts w:ascii="Arial" w:hAnsi="Arial" w:cs="Arial"/>
          <w:b/>
        </w:rPr>
      </w:pPr>
      <w:r w:rsidRPr="00662282">
        <w:rPr>
          <w:rFonts w:ascii="Arial" w:hAnsi="Arial" w:cs="Arial"/>
          <w:b/>
        </w:rPr>
        <w:t>Houseboats</w:t>
      </w:r>
    </w:p>
    <w:p w14:paraId="7D8BBC3E" w14:textId="77777777"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Using information gained from Council Tax records, during 2023/24, ten houseboats moved into marinas in Medway (Port Werburgh, Medway Bridge, Whitton Marina and Stargate Marina), and four moved out, leaving a net gain of six houseboats.</w:t>
      </w:r>
    </w:p>
    <w:p w14:paraId="74C18F01" w14:textId="77777777" w:rsidR="00216AD8" w:rsidRPr="00662282" w:rsidRDefault="00216AD8" w:rsidP="00216AD8">
      <w:pPr>
        <w:autoSpaceDE w:val="0"/>
        <w:autoSpaceDN w:val="0"/>
        <w:adjustRightInd w:val="0"/>
        <w:spacing w:after="0" w:line="240" w:lineRule="auto"/>
        <w:jc w:val="both"/>
        <w:rPr>
          <w:rFonts w:ascii="Arial" w:hAnsi="Arial" w:cs="Arial"/>
        </w:rPr>
      </w:pPr>
    </w:p>
    <w:p w14:paraId="40981C90" w14:textId="77777777" w:rsidR="00216AD8" w:rsidRPr="00662282" w:rsidRDefault="00216AD8" w:rsidP="00216AD8">
      <w:pPr>
        <w:spacing w:after="0" w:line="240" w:lineRule="auto"/>
        <w:rPr>
          <w:rFonts w:ascii="Arial" w:hAnsi="Arial" w:cs="Arial"/>
          <w:b/>
          <w:bCs/>
        </w:rPr>
      </w:pPr>
      <w:r w:rsidRPr="00662282">
        <w:rPr>
          <w:rFonts w:ascii="Arial" w:hAnsi="Arial" w:cs="Arial"/>
          <w:b/>
          <w:bCs/>
        </w:rPr>
        <w:lastRenderedPageBreak/>
        <w:t xml:space="preserve">C2 accommodation (residential institutions) </w:t>
      </w:r>
    </w:p>
    <w:p w14:paraId="268C9C40" w14:textId="77777777" w:rsidR="00216AD8" w:rsidRPr="00662282" w:rsidRDefault="00216AD8" w:rsidP="00216AD8">
      <w:pPr>
        <w:spacing w:after="0" w:line="240" w:lineRule="auto"/>
        <w:rPr>
          <w:rFonts w:ascii="Arial" w:hAnsi="Arial" w:cs="Arial"/>
          <w:i/>
          <w:iCs/>
        </w:rPr>
      </w:pPr>
      <w:r w:rsidRPr="00662282">
        <w:rPr>
          <w:rFonts w:ascii="Arial" w:hAnsi="Arial" w:cs="Arial"/>
          <w:i/>
          <w:iCs/>
        </w:rPr>
        <w:t>Elderly person care home bedrooms</w:t>
      </w:r>
    </w:p>
    <w:p w14:paraId="7B531837" w14:textId="77777777" w:rsidR="00216AD8" w:rsidRPr="00662282" w:rsidRDefault="00216AD8" w:rsidP="00216AD8">
      <w:pPr>
        <w:spacing w:after="0" w:line="240" w:lineRule="auto"/>
        <w:rPr>
          <w:rFonts w:ascii="Arial" w:hAnsi="Arial" w:cs="Arial"/>
        </w:rPr>
      </w:pPr>
      <w:r w:rsidRPr="00662282">
        <w:rPr>
          <w:rFonts w:ascii="Arial" w:hAnsi="Arial" w:cs="Arial"/>
        </w:rPr>
        <w:t xml:space="preserve">2023/24 saw the loss of 16 elderly care home beds at Agape House, Maidstone Road, Chatham following a conversion to an 18 person House of Multiple Occupation.  Over the last five years 10 net elderly person bedrooms have been completed in Medway and it is expected that a </w:t>
      </w:r>
      <w:bookmarkStart w:id="274" w:name="_Hlk86779514"/>
      <w:r w:rsidRPr="00662282">
        <w:rPr>
          <w:rFonts w:ascii="Arial" w:hAnsi="Arial" w:cs="Arial"/>
        </w:rPr>
        <w:t>further 210 (net) will be completed within the next five years.</w:t>
      </w:r>
    </w:p>
    <w:p w14:paraId="3DD4F56F" w14:textId="77777777" w:rsidR="00216AD8" w:rsidRPr="00662282" w:rsidRDefault="00216AD8" w:rsidP="00216AD8">
      <w:pPr>
        <w:spacing w:after="0" w:line="240" w:lineRule="auto"/>
        <w:rPr>
          <w:rFonts w:ascii="Arial" w:hAnsi="Arial" w:cs="Arial"/>
        </w:rPr>
      </w:pPr>
    </w:p>
    <w:p w14:paraId="2DD87C1E" w14:textId="092661D2" w:rsidR="00216AD8" w:rsidRPr="00662282" w:rsidRDefault="00216AD8" w:rsidP="00216AD8">
      <w:pPr>
        <w:spacing w:after="0" w:line="240" w:lineRule="auto"/>
        <w:rPr>
          <w:rFonts w:ascii="Arial" w:hAnsi="Arial" w:cs="Arial"/>
          <w:i/>
          <w:iCs/>
        </w:rPr>
      </w:pPr>
      <w:r w:rsidRPr="00662282">
        <w:rPr>
          <w:rFonts w:ascii="Arial" w:hAnsi="Arial" w:cs="Arial"/>
          <w:i/>
          <w:iCs/>
        </w:rPr>
        <w:t>Children</w:t>
      </w:r>
      <w:r w:rsidR="00FD4F2A" w:rsidRPr="00662282">
        <w:rPr>
          <w:rFonts w:ascii="Arial" w:hAnsi="Arial" w:cs="Arial"/>
          <w:i/>
          <w:iCs/>
        </w:rPr>
        <w:t>’</w:t>
      </w:r>
      <w:r w:rsidRPr="00662282">
        <w:rPr>
          <w:rFonts w:ascii="Arial" w:hAnsi="Arial" w:cs="Arial"/>
          <w:i/>
          <w:iCs/>
        </w:rPr>
        <w:t>s home bedrooms</w:t>
      </w:r>
    </w:p>
    <w:p w14:paraId="651E47BD" w14:textId="77777777" w:rsidR="00216AD8" w:rsidRPr="00662282" w:rsidRDefault="00216AD8" w:rsidP="00216AD8">
      <w:pPr>
        <w:spacing w:after="0" w:line="240" w:lineRule="auto"/>
        <w:rPr>
          <w:rFonts w:ascii="Arial" w:hAnsi="Arial" w:cs="Arial"/>
        </w:rPr>
      </w:pPr>
      <w:r w:rsidRPr="00662282">
        <w:rPr>
          <w:rFonts w:ascii="Arial" w:hAnsi="Arial" w:cs="Arial"/>
        </w:rPr>
        <w:t>In the last five years, 42 children’s home bedrooms have been gained in Medway, in the areas of Gillingham and Walderslade.</w:t>
      </w:r>
    </w:p>
    <w:p w14:paraId="55B30A61" w14:textId="77777777" w:rsidR="00216AD8" w:rsidRPr="00662282" w:rsidRDefault="00216AD8" w:rsidP="00216AD8">
      <w:pPr>
        <w:spacing w:after="0" w:line="240" w:lineRule="auto"/>
        <w:rPr>
          <w:rFonts w:ascii="Arial" w:hAnsi="Arial" w:cs="Arial"/>
        </w:rPr>
      </w:pPr>
    </w:p>
    <w:p w14:paraId="50A21A95" w14:textId="77777777" w:rsidR="00216AD8" w:rsidRPr="00662282" w:rsidRDefault="00216AD8" w:rsidP="00216AD8">
      <w:pPr>
        <w:spacing w:after="0" w:line="240" w:lineRule="auto"/>
        <w:rPr>
          <w:rFonts w:ascii="Arial" w:hAnsi="Arial" w:cs="Arial"/>
          <w:i/>
          <w:iCs/>
        </w:rPr>
      </w:pPr>
      <w:r w:rsidRPr="00662282">
        <w:rPr>
          <w:rFonts w:ascii="Arial" w:hAnsi="Arial" w:cs="Arial"/>
          <w:i/>
          <w:iCs/>
        </w:rPr>
        <w:t>Supported living bedrooms</w:t>
      </w:r>
    </w:p>
    <w:p w14:paraId="75E29CD1" w14:textId="77777777" w:rsidR="00216AD8" w:rsidRPr="00662282" w:rsidRDefault="00216AD8" w:rsidP="00216AD8">
      <w:pPr>
        <w:spacing w:after="0" w:line="240" w:lineRule="auto"/>
        <w:rPr>
          <w:rFonts w:ascii="Arial" w:hAnsi="Arial" w:cs="Arial"/>
        </w:rPr>
      </w:pPr>
      <w:r w:rsidRPr="00662282">
        <w:rPr>
          <w:rFonts w:ascii="Arial" w:hAnsi="Arial" w:cs="Arial"/>
        </w:rPr>
        <w:t>Fifteen rooms have been gained in Medway over the last five years, providing support for adults with mental health concerns or learning difficulties.</w:t>
      </w:r>
    </w:p>
    <w:bookmarkEnd w:id="274"/>
    <w:p w14:paraId="11A70433" w14:textId="77777777" w:rsidR="00216AD8" w:rsidRPr="00662282" w:rsidRDefault="00216AD8" w:rsidP="00216AD8">
      <w:pPr>
        <w:spacing w:after="0" w:line="240" w:lineRule="auto"/>
        <w:rPr>
          <w:rFonts w:ascii="Arial" w:hAnsi="Arial" w:cs="Arial"/>
          <w:b/>
          <w:bCs/>
        </w:rPr>
      </w:pPr>
    </w:p>
    <w:p w14:paraId="4F58DF2F" w14:textId="77777777" w:rsidR="00216AD8" w:rsidRPr="00662282" w:rsidRDefault="00216AD8" w:rsidP="00216AD8">
      <w:pPr>
        <w:spacing w:after="0" w:line="240" w:lineRule="auto"/>
        <w:rPr>
          <w:rFonts w:ascii="Arial" w:hAnsi="Arial" w:cs="Arial"/>
          <w:b/>
          <w:bCs/>
        </w:rPr>
      </w:pPr>
      <w:r w:rsidRPr="00662282">
        <w:rPr>
          <w:rFonts w:ascii="Arial" w:hAnsi="Arial" w:cs="Arial"/>
          <w:b/>
          <w:bCs/>
        </w:rPr>
        <w:t>Student accommodation</w:t>
      </w:r>
    </w:p>
    <w:p w14:paraId="1F76F2EE" w14:textId="77777777" w:rsidR="00216AD8" w:rsidRPr="00662282" w:rsidRDefault="00216AD8" w:rsidP="00216AD8">
      <w:pPr>
        <w:spacing w:after="0" w:line="240" w:lineRule="auto"/>
        <w:rPr>
          <w:rFonts w:ascii="Arial" w:hAnsi="Arial" w:cs="Arial"/>
        </w:rPr>
      </w:pPr>
      <w:bookmarkStart w:id="275" w:name="_Hlk86779491"/>
      <w:r w:rsidRPr="00662282">
        <w:rPr>
          <w:rFonts w:ascii="Arial" w:hAnsi="Arial" w:cs="Arial"/>
        </w:rPr>
        <w:t>There were no new student rooms completed in 2023/24 however 94 student rooms are expected to be delivered in the next 5 years at locations in Chatham, Gillingham and Rochester.</w:t>
      </w:r>
    </w:p>
    <w:p w14:paraId="31525AAC" w14:textId="77777777" w:rsidR="00216AD8" w:rsidRPr="00662282" w:rsidRDefault="00216AD8" w:rsidP="00216AD8">
      <w:pPr>
        <w:spacing w:after="0" w:line="240" w:lineRule="auto"/>
        <w:rPr>
          <w:rFonts w:ascii="Arial" w:hAnsi="Arial" w:cs="Arial"/>
        </w:rPr>
      </w:pPr>
    </w:p>
    <w:bookmarkEnd w:id="275"/>
    <w:p w14:paraId="3F6D3387" w14:textId="77777777" w:rsidR="00216AD8" w:rsidRPr="00662282" w:rsidRDefault="00216AD8" w:rsidP="00216AD8">
      <w:pPr>
        <w:spacing w:after="0" w:line="240" w:lineRule="auto"/>
        <w:rPr>
          <w:rFonts w:ascii="Arial" w:hAnsi="Arial" w:cs="Arial"/>
        </w:rPr>
      </w:pPr>
      <w:r w:rsidRPr="00662282">
        <w:rPr>
          <w:rFonts w:ascii="Arial" w:hAnsi="Arial" w:cs="Arial"/>
          <w:noProof/>
        </w:rPr>
        <mc:AlternateContent>
          <mc:Choice Requires="wps">
            <w:drawing>
              <wp:inline distT="0" distB="0" distL="0" distR="0" wp14:anchorId="12D9A9EF" wp14:editId="4358EACC">
                <wp:extent cx="5731510" cy="15183"/>
                <wp:effectExtent l="0" t="0" r="21590" b="23495"/>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D6C6BE4" id="Straight Connector 24"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5B5EA0FA" w14:textId="77777777" w:rsidR="00216AD8" w:rsidRPr="00662282" w:rsidRDefault="00216AD8" w:rsidP="00216AD8">
      <w:pPr>
        <w:spacing w:after="0" w:line="240" w:lineRule="auto"/>
        <w:rPr>
          <w:rFonts w:ascii="Arial" w:hAnsi="Arial" w:cs="Arial"/>
          <w:sz w:val="28"/>
          <w:szCs w:val="28"/>
        </w:rPr>
      </w:pPr>
    </w:p>
    <w:p w14:paraId="585275FA" w14:textId="77777777" w:rsidR="00216AD8" w:rsidRPr="00662282" w:rsidRDefault="00216AD8" w:rsidP="00216AD8">
      <w:pPr>
        <w:pStyle w:val="Heading2"/>
        <w:spacing w:before="0"/>
        <w:rPr>
          <w:rFonts w:ascii="Arial" w:hAnsi="Arial" w:cs="Arial"/>
          <w:b/>
          <w:color w:val="auto"/>
          <w:sz w:val="24"/>
          <w:szCs w:val="24"/>
        </w:rPr>
      </w:pPr>
      <w:bookmarkStart w:id="276" w:name="_Toc26273913"/>
      <w:bookmarkStart w:id="277" w:name="_Toc57631913"/>
      <w:bookmarkStart w:id="278" w:name="_Toc87607547"/>
      <w:bookmarkStart w:id="279" w:name="_Toc120183390"/>
      <w:bookmarkStart w:id="280" w:name="_Toc151980109"/>
      <w:bookmarkStart w:id="281" w:name="_Toc183002947"/>
      <w:r w:rsidRPr="00662282">
        <w:rPr>
          <w:rFonts w:ascii="Arial" w:hAnsi="Arial" w:cs="Arial"/>
          <w:b/>
          <w:color w:val="auto"/>
          <w:sz w:val="24"/>
          <w:szCs w:val="24"/>
        </w:rPr>
        <w:t>New Homes Bonus</w:t>
      </w:r>
      <w:bookmarkEnd w:id="276"/>
      <w:bookmarkEnd w:id="277"/>
      <w:bookmarkEnd w:id="278"/>
      <w:bookmarkEnd w:id="279"/>
      <w:bookmarkEnd w:id="280"/>
      <w:bookmarkEnd w:id="281"/>
    </w:p>
    <w:p w14:paraId="6E84EBE2" w14:textId="77777777" w:rsidR="00216AD8" w:rsidRPr="00662282" w:rsidRDefault="00216AD8" w:rsidP="00216AD8">
      <w:pPr>
        <w:spacing w:after="0" w:line="240" w:lineRule="auto"/>
        <w:rPr>
          <w:rFonts w:ascii="Arial" w:hAnsi="Arial" w:cs="Arial"/>
          <w:b/>
        </w:rPr>
      </w:pPr>
    </w:p>
    <w:p w14:paraId="7C5A24CD" w14:textId="77777777"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The New Homes Bonus is a grant paid by central government to local councils to reflect and incentivise housing growth in their areas.</w:t>
      </w:r>
    </w:p>
    <w:p w14:paraId="2942B54D" w14:textId="77777777" w:rsidR="00216AD8" w:rsidRPr="00662282" w:rsidRDefault="00216AD8" w:rsidP="00216AD8">
      <w:pPr>
        <w:autoSpaceDE w:val="0"/>
        <w:autoSpaceDN w:val="0"/>
        <w:adjustRightInd w:val="0"/>
        <w:spacing w:after="0" w:line="240" w:lineRule="auto"/>
        <w:jc w:val="both"/>
        <w:rPr>
          <w:rFonts w:ascii="Arial" w:hAnsi="Arial" w:cs="Arial"/>
        </w:rPr>
      </w:pPr>
    </w:p>
    <w:p w14:paraId="7F3202F1" w14:textId="77777777"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It is based on the amount of extra Council Tax revenue raised for new-build homes, conversions and long-term empty homes brought back into use. There is also an extra payment for providing affordable homes.</w:t>
      </w:r>
    </w:p>
    <w:p w14:paraId="3CA7CBB1" w14:textId="77777777" w:rsidR="00216AD8" w:rsidRPr="00662282" w:rsidRDefault="00216AD8" w:rsidP="00216AD8">
      <w:pPr>
        <w:autoSpaceDE w:val="0"/>
        <w:autoSpaceDN w:val="0"/>
        <w:adjustRightInd w:val="0"/>
        <w:spacing w:after="0" w:line="240" w:lineRule="auto"/>
        <w:jc w:val="both"/>
        <w:rPr>
          <w:rFonts w:ascii="Arial" w:hAnsi="Arial" w:cs="Arial"/>
        </w:rPr>
      </w:pPr>
    </w:p>
    <w:p w14:paraId="0C3E0DC3" w14:textId="77777777" w:rsidR="00216AD8" w:rsidRPr="00DF262A" w:rsidRDefault="00216AD8" w:rsidP="00216AD8">
      <w:pPr>
        <w:autoSpaceDE w:val="0"/>
        <w:autoSpaceDN w:val="0"/>
        <w:adjustRightInd w:val="0"/>
        <w:spacing w:after="0" w:line="240" w:lineRule="auto"/>
        <w:jc w:val="both"/>
        <w:rPr>
          <w:rFonts w:ascii="Arial" w:hAnsi="Arial" w:cs="Arial"/>
          <w:b/>
          <w:bCs/>
        </w:rPr>
      </w:pPr>
      <w:r w:rsidRPr="00DF262A">
        <w:rPr>
          <w:rFonts w:ascii="Arial" w:hAnsi="Arial" w:cs="Arial"/>
          <w:b/>
          <w:bCs/>
        </w:rPr>
        <w:t>Table: New Homes Bonus Allocations</w:t>
      </w:r>
    </w:p>
    <w:p w14:paraId="43A297C1" w14:textId="77777777" w:rsidR="00216AD8" w:rsidRPr="00DF262A" w:rsidRDefault="00216AD8" w:rsidP="00216AD8">
      <w:pPr>
        <w:autoSpaceDE w:val="0"/>
        <w:autoSpaceDN w:val="0"/>
        <w:adjustRightInd w:val="0"/>
        <w:spacing w:after="0" w:line="240" w:lineRule="auto"/>
        <w:rPr>
          <w:rFonts w:ascii="Arial" w:hAnsi="Arial" w:cs="Arial"/>
          <w:b/>
          <w:bCs/>
        </w:rPr>
      </w:pPr>
    </w:p>
    <w:tbl>
      <w:tblPr>
        <w:tblStyle w:val="PlainTable2"/>
        <w:tblW w:w="0" w:type="auto"/>
        <w:tblLayout w:type="fixed"/>
        <w:tblLook w:val="04A0" w:firstRow="1" w:lastRow="0" w:firstColumn="1" w:lastColumn="0" w:noHBand="0" w:noVBand="1"/>
        <w:tblCaption w:val="table showing new homes bonus allocations"/>
        <w:tblDescription w:val="table showing new homes bonus allocations"/>
      </w:tblPr>
      <w:tblGrid>
        <w:gridCol w:w="1792"/>
        <w:gridCol w:w="1792"/>
        <w:gridCol w:w="1792"/>
        <w:gridCol w:w="1792"/>
        <w:gridCol w:w="1792"/>
      </w:tblGrid>
      <w:tr w:rsidR="00216AD8" w:rsidRPr="00DF262A" w14:paraId="44B96AF6" w14:textId="77777777" w:rsidTr="00852E33">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4FA49D81" w14:textId="77777777" w:rsidR="00216AD8" w:rsidRPr="00DF262A" w:rsidRDefault="00216AD8" w:rsidP="00852E33">
            <w:pPr>
              <w:autoSpaceDE w:val="0"/>
              <w:autoSpaceDN w:val="0"/>
              <w:adjustRightInd w:val="0"/>
              <w:jc w:val="right"/>
              <w:rPr>
                <w:rFonts w:ascii="Arial" w:hAnsi="Arial" w:cs="Arial"/>
              </w:rPr>
            </w:pPr>
            <w:r w:rsidRPr="00DF262A">
              <w:rPr>
                <w:rFonts w:ascii="Arial" w:hAnsi="Arial" w:cs="Arial"/>
              </w:rPr>
              <w:t>2019/20</w:t>
            </w:r>
          </w:p>
        </w:tc>
        <w:tc>
          <w:tcPr>
            <w:tcW w:w="1792" w:type="dxa"/>
            <w:vAlign w:val="center"/>
          </w:tcPr>
          <w:p w14:paraId="793B4842" w14:textId="77777777" w:rsidR="00216AD8" w:rsidRPr="00DF262A"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F262A">
              <w:rPr>
                <w:rFonts w:ascii="Arial" w:hAnsi="Arial" w:cs="Arial"/>
              </w:rPr>
              <w:t>2020/21</w:t>
            </w:r>
          </w:p>
        </w:tc>
        <w:tc>
          <w:tcPr>
            <w:tcW w:w="1792" w:type="dxa"/>
            <w:vAlign w:val="center"/>
          </w:tcPr>
          <w:p w14:paraId="7250097B" w14:textId="77777777" w:rsidR="00216AD8" w:rsidRPr="00DF262A"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F262A">
              <w:rPr>
                <w:rFonts w:ascii="Arial" w:hAnsi="Arial" w:cs="Arial"/>
              </w:rPr>
              <w:t>2021/22</w:t>
            </w:r>
          </w:p>
        </w:tc>
        <w:tc>
          <w:tcPr>
            <w:tcW w:w="1792" w:type="dxa"/>
            <w:vAlign w:val="center"/>
          </w:tcPr>
          <w:p w14:paraId="0388971E" w14:textId="77777777" w:rsidR="00216AD8" w:rsidRPr="00DF262A"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F262A">
              <w:rPr>
                <w:rFonts w:ascii="Arial" w:hAnsi="Arial" w:cs="Arial"/>
              </w:rPr>
              <w:t>2022/23</w:t>
            </w:r>
          </w:p>
        </w:tc>
        <w:tc>
          <w:tcPr>
            <w:tcW w:w="1792" w:type="dxa"/>
            <w:vAlign w:val="center"/>
          </w:tcPr>
          <w:p w14:paraId="2A1A0EE0" w14:textId="77777777" w:rsidR="00216AD8" w:rsidRPr="00DF262A"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DF262A">
              <w:rPr>
                <w:rFonts w:ascii="Arial" w:hAnsi="Arial" w:cs="Arial"/>
              </w:rPr>
              <w:t>2023/24</w:t>
            </w:r>
          </w:p>
        </w:tc>
      </w:tr>
      <w:tr w:rsidR="00216AD8" w:rsidRPr="00DF262A" w14:paraId="456D68BE" w14:textId="77777777" w:rsidTr="00852E33">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18493311" w14:textId="77777777" w:rsidR="00216AD8" w:rsidRPr="00DF262A" w:rsidRDefault="00216AD8" w:rsidP="00852E33">
            <w:pPr>
              <w:autoSpaceDE w:val="0"/>
              <w:autoSpaceDN w:val="0"/>
              <w:adjustRightInd w:val="0"/>
              <w:jc w:val="right"/>
              <w:rPr>
                <w:rFonts w:ascii="Arial" w:hAnsi="Arial" w:cs="Arial"/>
                <w:b w:val="0"/>
                <w:bCs w:val="0"/>
              </w:rPr>
            </w:pPr>
            <w:r w:rsidRPr="00DF262A">
              <w:rPr>
                <w:rFonts w:ascii="Arial" w:hAnsi="Arial" w:cs="Arial"/>
                <w:b w:val="0"/>
                <w:bCs w:val="0"/>
              </w:rPr>
              <w:t>£2.0m</w:t>
            </w:r>
          </w:p>
        </w:tc>
        <w:tc>
          <w:tcPr>
            <w:tcW w:w="1792" w:type="dxa"/>
            <w:vAlign w:val="center"/>
          </w:tcPr>
          <w:p w14:paraId="4B38C288" w14:textId="77777777" w:rsidR="00216AD8" w:rsidRPr="00DF262A"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F262A">
              <w:rPr>
                <w:rFonts w:ascii="Arial" w:hAnsi="Arial" w:cs="Arial"/>
              </w:rPr>
              <w:t>£1.2m</w:t>
            </w:r>
          </w:p>
        </w:tc>
        <w:tc>
          <w:tcPr>
            <w:tcW w:w="1792" w:type="dxa"/>
            <w:vAlign w:val="center"/>
          </w:tcPr>
          <w:p w14:paraId="5B8BAD74" w14:textId="77777777" w:rsidR="00216AD8" w:rsidRPr="00DF262A"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F262A">
              <w:rPr>
                <w:rFonts w:ascii="Arial" w:hAnsi="Arial" w:cs="Arial"/>
              </w:rPr>
              <w:t>£0.99m</w:t>
            </w:r>
          </w:p>
        </w:tc>
        <w:tc>
          <w:tcPr>
            <w:tcW w:w="1792" w:type="dxa"/>
            <w:vAlign w:val="center"/>
          </w:tcPr>
          <w:p w14:paraId="188A1103" w14:textId="77777777" w:rsidR="00216AD8" w:rsidRPr="00DF262A"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F262A">
              <w:rPr>
                <w:rFonts w:ascii="Arial" w:hAnsi="Arial" w:cs="Arial"/>
              </w:rPr>
              <w:t>£1.98m</w:t>
            </w:r>
          </w:p>
        </w:tc>
        <w:tc>
          <w:tcPr>
            <w:tcW w:w="1792" w:type="dxa"/>
            <w:vAlign w:val="center"/>
          </w:tcPr>
          <w:p w14:paraId="03BB59B7" w14:textId="77777777" w:rsidR="00216AD8" w:rsidRPr="00DF262A"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DF262A">
              <w:rPr>
                <w:rFonts w:ascii="Arial" w:hAnsi="Arial" w:cs="Arial"/>
                <w:b/>
                <w:bCs/>
              </w:rPr>
              <w:t>£2.0m</w:t>
            </w:r>
          </w:p>
        </w:tc>
      </w:tr>
    </w:tbl>
    <w:p w14:paraId="115821C2" w14:textId="77777777" w:rsidR="00216AD8" w:rsidRPr="00DF262A" w:rsidRDefault="00216AD8" w:rsidP="00216AD8">
      <w:pPr>
        <w:spacing w:after="0" w:line="240" w:lineRule="auto"/>
        <w:rPr>
          <w:rFonts w:ascii="Arial" w:hAnsi="Arial" w:cs="Arial"/>
        </w:rPr>
      </w:pPr>
    </w:p>
    <w:p w14:paraId="7D13D60E" w14:textId="77777777" w:rsidR="00216AD8" w:rsidRPr="00DF262A" w:rsidRDefault="00216AD8" w:rsidP="00216AD8">
      <w:pPr>
        <w:spacing w:after="0" w:line="240" w:lineRule="auto"/>
        <w:rPr>
          <w:rFonts w:ascii="Arial" w:hAnsi="Arial" w:cs="Arial"/>
        </w:rPr>
      </w:pPr>
      <w:r w:rsidRPr="00DF262A">
        <w:rPr>
          <w:rFonts w:ascii="Arial" w:hAnsi="Arial" w:cs="Arial"/>
        </w:rPr>
        <w:t>The New Homes Bonus is not ring-fenced and is treated as part of the overall Medway Council aggregate finance, alongside Revenue Support Grant, Council Tax and Business Rates.</w:t>
      </w:r>
    </w:p>
    <w:p w14:paraId="7D07DB55" w14:textId="77777777" w:rsidR="00216AD8" w:rsidRPr="00DF262A" w:rsidRDefault="00216AD8" w:rsidP="00216AD8">
      <w:pPr>
        <w:spacing w:after="0" w:line="240" w:lineRule="auto"/>
        <w:rPr>
          <w:rFonts w:ascii="Arial" w:hAnsi="Arial" w:cs="Arial"/>
        </w:rPr>
      </w:pPr>
    </w:p>
    <w:p w14:paraId="31763CA6" w14:textId="77777777" w:rsidR="00216AD8" w:rsidRPr="00122FA8" w:rsidRDefault="00216AD8" w:rsidP="00216AD8">
      <w:pPr>
        <w:spacing w:after="0" w:line="240" w:lineRule="auto"/>
        <w:rPr>
          <w:rFonts w:ascii="Arial" w:hAnsi="Arial" w:cs="Arial"/>
        </w:rPr>
      </w:pPr>
      <w:r w:rsidRPr="00122FA8">
        <w:rPr>
          <w:rFonts w:ascii="Arial" w:hAnsi="Arial" w:cs="Arial"/>
        </w:rPr>
        <w:t>Under the </w:t>
      </w:r>
      <w:r w:rsidRPr="00122FA8">
        <w:rPr>
          <w:rFonts w:ascii="Arial" w:hAnsi="Arial" w:cs="Arial"/>
          <w:lang w:val="en"/>
        </w:rPr>
        <w:t>2019 to 2022 Johnson Conservative government</w:t>
      </w:r>
      <w:r w:rsidRPr="00122FA8">
        <w:rPr>
          <w:rFonts w:ascii="Arial" w:hAnsi="Arial" w:cs="Arial"/>
        </w:rPr>
        <w:t xml:space="preserve"> a consultation took place on the Future of the New Homes Bonus from 2022/23 onwards – feedback is still being analysed.  More information on the consultation can be found here:</w:t>
      </w:r>
    </w:p>
    <w:p w14:paraId="20016E05" w14:textId="77777777" w:rsidR="00216AD8" w:rsidRPr="00122FA8" w:rsidRDefault="00216AD8" w:rsidP="00216AD8">
      <w:pPr>
        <w:spacing w:after="0" w:line="240" w:lineRule="auto"/>
        <w:rPr>
          <w:rFonts w:ascii="Arial" w:hAnsi="Arial" w:cs="Arial"/>
        </w:rPr>
      </w:pPr>
    </w:p>
    <w:p w14:paraId="71E674C1" w14:textId="77777777" w:rsidR="00216AD8" w:rsidRPr="00D74477" w:rsidRDefault="00216AD8" w:rsidP="00216AD8">
      <w:pPr>
        <w:spacing w:after="0" w:line="240" w:lineRule="auto"/>
        <w:rPr>
          <w:rFonts w:ascii="Arial" w:hAnsi="Arial" w:cs="Arial"/>
          <w:i/>
          <w:iCs/>
          <w:u w:val="single"/>
        </w:rPr>
      </w:pPr>
      <w:hyperlink r:id="rId88" w:tooltip="link to new homes bonus allocations consultation" w:history="1">
        <w:r w:rsidRPr="00D74477">
          <w:rPr>
            <w:rStyle w:val="Heading4Char"/>
            <w:rFonts w:ascii="Arial" w:hAnsi="Arial" w:cs="Arial"/>
            <w:i w:val="0"/>
            <w:iCs w:val="0"/>
            <w:color w:val="auto"/>
            <w:u w:val="single"/>
          </w:rPr>
          <w:t>https://www.gov.uk/government/consultations/the-future-of-the-new-homes-bonus-consultation?utm_medium=email&amp;utm_campaign=govuk-notifications&amp;utm_source=bb718755-65e1-4d03-8c96-f5617b6df99e&amp;utm_content=daily</w:t>
        </w:r>
      </w:hyperlink>
      <w:r w:rsidRPr="00D74477">
        <w:rPr>
          <w:rFonts w:ascii="Arial" w:hAnsi="Arial" w:cs="Arial"/>
          <w:i/>
          <w:iCs/>
          <w:u w:val="single"/>
        </w:rPr>
        <w:t xml:space="preserve"> </w:t>
      </w:r>
    </w:p>
    <w:p w14:paraId="311A0022" w14:textId="77777777" w:rsidR="00216AD8" w:rsidRPr="00D74477" w:rsidRDefault="00216AD8" w:rsidP="00216AD8">
      <w:pPr>
        <w:spacing w:after="0" w:line="240" w:lineRule="auto"/>
        <w:rPr>
          <w:rFonts w:ascii="Arial" w:hAnsi="Arial" w:cs="Arial"/>
        </w:rPr>
      </w:pPr>
      <w:bookmarkStart w:id="282" w:name="_Hlk182221061"/>
    </w:p>
    <w:p w14:paraId="4D83E11B" w14:textId="153E2E9F" w:rsidR="00216AD8" w:rsidRPr="00D74477" w:rsidRDefault="00216AD8" w:rsidP="00216AD8">
      <w:pPr>
        <w:autoSpaceDE w:val="0"/>
        <w:autoSpaceDN w:val="0"/>
        <w:adjustRightInd w:val="0"/>
        <w:spacing w:after="0" w:line="240" w:lineRule="auto"/>
        <w:rPr>
          <w:rFonts w:ascii="Arial" w:hAnsi="Arial" w:cs="Arial"/>
          <w:i/>
          <w:iCs/>
          <w:sz w:val="18"/>
          <w:szCs w:val="18"/>
          <w:u w:val="single"/>
        </w:rPr>
      </w:pPr>
      <w:r w:rsidRPr="00D74477">
        <w:rPr>
          <w:rFonts w:ascii="Arial" w:hAnsi="Arial" w:cs="Arial"/>
          <w:i/>
          <w:iCs/>
          <w:sz w:val="18"/>
          <w:szCs w:val="18"/>
        </w:rPr>
        <w:t>Sourc</w:t>
      </w:r>
      <w:bookmarkStart w:id="283" w:name="_Toc57631914"/>
      <w:bookmarkStart w:id="284" w:name="_Toc87607548"/>
      <w:bookmarkStart w:id="285" w:name="_Toc120183391"/>
      <w:bookmarkStart w:id="286" w:name="_Hlk120182939"/>
      <w:r w:rsidRPr="00D74477">
        <w:rPr>
          <w:rFonts w:ascii="Arial" w:hAnsi="Arial" w:cs="Arial"/>
          <w:i/>
          <w:iCs/>
          <w:sz w:val="18"/>
          <w:szCs w:val="18"/>
        </w:rPr>
        <w:t>e:</w:t>
      </w:r>
    </w:p>
    <w:p w14:paraId="575FB0F5" w14:textId="5A0F3546" w:rsidR="00216AD8" w:rsidRPr="00D74477" w:rsidRDefault="00D74477" w:rsidP="00216AD8">
      <w:pPr>
        <w:autoSpaceDE w:val="0"/>
        <w:autoSpaceDN w:val="0"/>
        <w:adjustRightInd w:val="0"/>
        <w:spacing w:after="0" w:line="240" w:lineRule="auto"/>
        <w:rPr>
          <w:rStyle w:val="Hyperlink"/>
          <w:rFonts w:ascii="Arial" w:hAnsi="Arial" w:cs="Arial"/>
          <w:i/>
          <w:iCs/>
          <w:color w:val="auto"/>
          <w:sz w:val="18"/>
          <w:szCs w:val="18"/>
        </w:rPr>
        <w:sectPr w:rsidR="00216AD8" w:rsidRPr="00D74477" w:rsidSect="00216AD8">
          <w:pgSz w:w="11906" w:h="16838"/>
          <w:pgMar w:top="1440" w:right="1440" w:bottom="1440" w:left="1440" w:header="708" w:footer="708" w:gutter="0"/>
          <w:cols w:space="708"/>
          <w:docGrid w:linePitch="360"/>
        </w:sectPr>
      </w:pPr>
      <w:r w:rsidRPr="00D74477">
        <w:rPr>
          <w:rFonts w:ascii="Arial" w:hAnsi="Arial" w:cs="Arial"/>
          <w:i/>
          <w:iCs/>
          <w:sz w:val="18"/>
          <w:szCs w:val="18"/>
          <w:u w:val="single"/>
        </w:rPr>
        <w:fldChar w:fldCharType="begin"/>
      </w:r>
      <w:r w:rsidRPr="00D74477">
        <w:rPr>
          <w:rFonts w:ascii="Arial" w:hAnsi="Arial" w:cs="Arial"/>
          <w:i/>
          <w:iCs/>
          <w:sz w:val="18"/>
          <w:szCs w:val="18"/>
          <w:u w:val="single"/>
        </w:rPr>
        <w:instrText>HYPERLINK "https://www.gov.uk/government/publications/new-homes-bonus-final-allocations-2023-to-2024" \o "Link to new homes bonus gov.uk webpage"</w:instrText>
      </w:r>
      <w:r w:rsidRPr="00D74477">
        <w:rPr>
          <w:rFonts w:ascii="Arial" w:hAnsi="Arial" w:cs="Arial"/>
          <w:i/>
          <w:iCs/>
          <w:sz w:val="18"/>
          <w:szCs w:val="18"/>
          <w:u w:val="single"/>
        </w:rPr>
      </w:r>
      <w:r w:rsidRPr="00D74477">
        <w:rPr>
          <w:rFonts w:ascii="Arial" w:hAnsi="Arial" w:cs="Arial"/>
          <w:i/>
          <w:iCs/>
          <w:sz w:val="18"/>
          <w:szCs w:val="18"/>
          <w:u w:val="single"/>
        </w:rPr>
        <w:fldChar w:fldCharType="separate"/>
      </w:r>
      <w:r w:rsidRPr="00D74477">
        <w:rPr>
          <w:rStyle w:val="Hyperlink"/>
          <w:rFonts w:ascii="Arial" w:hAnsi="Arial" w:cs="Arial"/>
          <w:i/>
          <w:iCs/>
          <w:color w:val="auto"/>
          <w:sz w:val="18"/>
          <w:szCs w:val="18"/>
        </w:rPr>
        <w:t xml:space="preserve">https://www.gov.uk/government/publications/new-homes-bonus-final-allocations-2023-to-2024 </w:t>
      </w:r>
    </w:p>
    <w:bookmarkStart w:id="287" w:name="_Toc151980110"/>
    <w:p w14:paraId="0D149347" w14:textId="0ED2C996" w:rsidR="00216AD8" w:rsidRPr="00BA7FD1" w:rsidRDefault="00D74477" w:rsidP="00216AD8">
      <w:pPr>
        <w:pStyle w:val="Heading2"/>
        <w:spacing w:before="0"/>
        <w:rPr>
          <w:rFonts w:ascii="Arial" w:hAnsi="Arial" w:cs="Arial"/>
          <w:b/>
          <w:color w:val="auto"/>
          <w:sz w:val="24"/>
          <w:szCs w:val="24"/>
        </w:rPr>
      </w:pPr>
      <w:r w:rsidRPr="00D74477">
        <w:rPr>
          <w:rFonts w:ascii="Arial" w:eastAsiaTheme="minorHAnsi" w:hAnsi="Arial" w:cs="Arial"/>
          <w:i/>
          <w:iCs/>
          <w:color w:val="auto"/>
          <w:sz w:val="18"/>
          <w:szCs w:val="18"/>
          <w:u w:val="single"/>
        </w:rPr>
        <w:lastRenderedPageBreak/>
        <w:fldChar w:fldCharType="end"/>
      </w:r>
      <w:bookmarkStart w:id="288" w:name="_Toc183002948"/>
      <w:bookmarkEnd w:id="282"/>
      <w:r w:rsidR="00216AD8" w:rsidRPr="00BA7FD1">
        <w:rPr>
          <w:rFonts w:ascii="Arial" w:hAnsi="Arial" w:cs="Arial"/>
          <w:b/>
          <w:color w:val="auto"/>
          <w:sz w:val="24"/>
          <w:szCs w:val="24"/>
        </w:rPr>
        <w:t>Gypsies, Travellers and Travelling Showpeople</w:t>
      </w:r>
      <w:bookmarkEnd w:id="283"/>
      <w:bookmarkEnd w:id="284"/>
      <w:bookmarkEnd w:id="285"/>
      <w:bookmarkEnd w:id="287"/>
      <w:bookmarkEnd w:id="288"/>
      <w:r w:rsidR="00216AD8" w:rsidRPr="00BA7FD1">
        <w:rPr>
          <w:rFonts w:ascii="Arial" w:hAnsi="Arial" w:cs="Arial"/>
          <w:b/>
          <w:color w:val="auto"/>
          <w:sz w:val="24"/>
          <w:szCs w:val="24"/>
        </w:rPr>
        <w:t xml:space="preserve"> </w:t>
      </w:r>
    </w:p>
    <w:p w14:paraId="6962D053" w14:textId="77777777" w:rsidR="00216AD8" w:rsidRPr="00BA7FD1" w:rsidRDefault="00216AD8" w:rsidP="00216AD8">
      <w:pPr>
        <w:spacing w:after="0" w:line="240" w:lineRule="auto"/>
        <w:rPr>
          <w:rFonts w:ascii="Arial" w:hAnsi="Arial" w:cs="Arial"/>
        </w:rPr>
      </w:pPr>
    </w:p>
    <w:p w14:paraId="0EDEEF93" w14:textId="4369EFED" w:rsidR="00216AD8" w:rsidRPr="00BA7FD1" w:rsidRDefault="00216AD8" w:rsidP="00216AD8">
      <w:pPr>
        <w:spacing w:after="0" w:line="240" w:lineRule="auto"/>
        <w:jc w:val="both"/>
        <w:rPr>
          <w:rFonts w:ascii="Arial" w:hAnsi="Arial" w:cs="Arial"/>
        </w:rPr>
      </w:pPr>
      <w:r w:rsidRPr="00BA7FD1">
        <w:rPr>
          <w:rFonts w:ascii="Arial" w:hAnsi="Arial" w:cs="Arial"/>
        </w:rPr>
        <w:t xml:space="preserve">The council published a Gypsy, Traveller and Travelling Showpeople Accommodation Assessment (GTAA) to assess requirements from 2017-2035, as part of the evidence base for the new Local Plan. </w:t>
      </w:r>
      <w:r w:rsidR="00FD4F2A" w:rsidRPr="00BA7FD1">
        <w:rPr>
          <w:rFonts w:ascii="Arial" w:hAnsi="Arial" w:cs="Arial"/>
        </w:rPr>
        <w:t>An updated version was published in July 2024, with the Regulation 18 consultation.</w:t>
      </w:r>
    </w:p>
    <w:p w14:paraId="199991B4" w14:textId="77777777" w:rsidR="00216AD8" w:rsidRPr="00BA7FD1" w:rsidRDefault="00216AD8" w:rsidP="00216AD8">
      <w:pPr>
        <w:spacing w:after="0" w:line="240" w:lineRule="auto"/>
        <w:jc w:val="both"/>
        <w:rPr>
          <w:rFonts w:ascii="Arial" w:hAnsi="Arial" w:cs="Arial"/>
        </w:rPr>
      </w:pPr>
    </w:p>
    <w:p w14:paraId="33775BD1" w14:textId="77777777" w:rsidR="00216AD8" w:rsidRPr="00BA7FD1" w:rsidRDefault="00216AD8" w:rsidP="00216AD8">
      <w:pPr>
        <w:spacing w:after="0" w:line="240" w:lineRule="auto"/>
        <w:jc w:val="both"/>
        <w:rPr>
          <w:rFonts w:ascii="Arial" w:hAnsi="Arial" w:cs="Arial"/>
        </w:rPr>
      </w:pPr>
      <w:r w:rsidRPr="00BA7FD1">
        <w:rPr>
          <w:rFonts w:ascii="Arial" w:hAnsi="Arial" w:cs="Arial"/>
        </w:rPr>
        <w:t>The report is available to view at:</w:t>
      </w:r>
    </w:p>
    <w:p w14:paraId="050A27F6" w14:textId="77777777" w:rsidR="00216AD8" w:rsidRPr="00BA7FD1" w:rsidRDefault="00216AD8" w:rsidP="00216AD8">
      <w:pPr>
        <w:spacing w:after="0" w:line="240" w:lineRule="auto"/>
        <w:jc w:val="both"/>
        <w:rPr>
          <w:rFonts w:ascii="Arial" w:hAnsi="Arial" w:cs="Arial"/>
        </w:rPr>
      </w:pPr>
    </w:p>
    <w:p w14:paraId="65719235" w14:textId="02882FE4" w:rsidR="00216AD8" w:rsidRPr="00BA7FD1" w:rsidRDefault="00BA7FD1" w:rsidP="00216AD8">
      <w:pPr>
        <w:spacing w:after="0" w:line="240" w:lineRule="auto"/>
        <w:jc w:val="both"/>
        <w:rPr>
          <w:rStyle w:val="Hyperlink"/>
          <w:rFonts w:ascii="Arial" w:hAnsi="Arial" w:cs="Arial"/>
          <w:color w:val="auto"/>
        </w:rPr>
      </w:pPr>
      <w:hyperlink r:id="rId89" w:tooltip="link to gypsy and traveller accomodation assessment published July 2024" w:history="1">
        <w:r w:rsidRPr="00BA7FD1">
          <w:rPr>
            <w:rStyle w:val="Hyperlink"/>
            <w:rFonts w:ascii="Arial" w:hAnsi="Arial" w:cs="Arial"/>
            <w:color w:val="auto"/>
          </w:rPr>
          <w:t>https://medway.oc2.uk/docfiles/20/Gypsy%20and%20Traveller%20Accommodation%20Assessment.pdf</w:t>
        </w:r>
      </w:hyperlink>
    </w:p>
    <w:p w14:paraId="4B4B0354" w14:textId="77777777" w:rsidR="00BA7FD1" w:rsidRPr="00BA7FD1" w:rsidRDefault="00BA7FD1" w:rsidP="00216AD8">
      <w:pPr>
        <w:spacing w:after="0" w:line="240" w:lineRule="auto"/>
        <w:jc w:val="both"/>
        <w:rPr>
          <w:rFonts w:ascii="Arial" w:hAnsi="Arial" w:cs="Arial"/>
        </w:rPr>
      </w:pPr>
    </w:p>
    <w:p w14:paraId="5102DEAF" w14:textId="0D8F542B" w:rsidR="00216AD8" w:rsidRPr="00BA7FD1" w:rsidRDefault="00216AD8" w:rsidP="00216AD8">
      <w:pPr>
        <w:spacing w:after="0" w:line="240" w:lineRule="auto"/>
        <w:jc w:val="both"/>
        <w:rPr>
          <w:rFonts w:ascii="Arial" w:hAnsi="Arial" w:cs="Arial"/>
        </w:rPr>
      </w:pPr>
      <w:r w:rsidRPr="00BA7FD1">
        <w:rPr>
          <w:rFonts w:ascii="Arial" w:hAnsi="Arial" w:cs="Arial"/>
        </w:rPr>
        <w:t>The new Local Plan is making provision to meet the needs for specialist forms of accommodation. The council has commissioned an update to the 2018 GTAA report, jointly with Gravesham Borough Council to align with the extended plan period. This update identified the need arising f</w:t>
      </w:r>
      <w:r w:rsidR="00FD4F2A" w:rsidRPr="00BA7FD1">
        <w:rPr>
          <w:rFonts w:ascii="Arial" w:hAnsi="Arial" w:cs="Arial"/>
        </w:rPr>
        <w:t>r</w:t>
      </w:r>
      <w:r w:rsidRPr="00BA7FD1">
        <w:rPr>
          <w:rFonts w:ascii="Arial" w:hAnsi="Arial" w:cs="Arial"/>
        </w:rPr>
        <w:t>om households that meet the planning definition should be addressed through site allocation/intensification/expansion and through Local Plan Policies (e.g. criteria based policy).</w:t>
      </w:r>
    </w:p>
    <w:p w14:paraId="7625BAD5" w14:textId="77777777" w:rsidR="00216AD8" w:rsidRPr="00BA7FD1" w:rsidRDefault="00216AD8" w:rsidP="00216AD8">
      <w:pPr>
        <w:spacing w:after="0" w:line="240" w:lineRule="auto"/>
        <w:jc w:val="both"/>
        <w:rPr>
          <w:rFonts w:ascii="Arial" w:hAnsi="Arial" w:cs="Arial"/>
        </w:rPr>
      </w:pPr>
    </w:p>
    <w:p w14:paraId="207D86BA" w14:textId="77777777" w:rsidR="00216AD8" w:rsidRPr="00F92CC0" w:rsidRDefault="00216AD8" w:rsidP="00216AD8">
      <w:pPr>
        <w:pStyle w:val="Heading2"/>
        <w:spacing w:before="0"/>
        <w:rPr>
          <w:rFonts w:ascii="Arial" w:hAnsi="Arial" w:cs="Arial"/>
          <w:b/>
          <w:color w:val="auto"/>
          <w:sz w:val="24"/>
          <w:szCs w:val="24"/>
        </w:rPr>
      </w:pPr>
      <w:bookmarkStart w:id="289" w:name="_Toc26273915"/>
      <w:bookmarkStart w:id="290" w:name="_Toc57631915"/>
      <w:bookmarkStart w:id="291" w:name="_Toc87607549"/>
      <w:bookmarkStart w:id="292" w:name="_Toc120183392"/>
      <w:bookmarkStart w:id="293" w:name="_Toc151980111"/>
      <w:bookmarkStart w:id="294" w:name="_Toc183002949"/>
      <w:bookmarkEnd w:id="286"/>
      <w:r w:rsidRPr="00F92CC0">
        <w:rPr>
          <w:rFonts w:ascii="Arial" w:hAnsi="Arial" w:cs="Arial"/>
          <w:b/>
          <w:color w:val="auto"/>
          <w:sz w:val="24"/>
          <w:szCs w:val="24"/>
        </w:rPr>
        <w:t>Net additional pitches (Gypsy and Traveller)</w:t>
      </w:r>
      <w:bookmarkEnd w:id="289"/>
      <w:bookmarkEnd w:id="290"/>
      <w:bookmarkEnd w:id="291"/>
      <w:bookmarkEnd w:id="292"/>
      <w:bookmarkEnd w:id="293"/>
      <w:bookmarkEnd w:id="294"/>
    </w:p>
    <w:p w14:paraId="0AA63F1A" w14:textId="77777777" w:rsidR="00216AD8" w:rsidRPr="00F92CC0" w:rsidRDefault="00216AD8" w:rsidP="00216AD8">
      <w:pPr>
        <w:spacing w:after="0" w:line="240" w:lineRule="auto"/>
        <w:rPr>
          <w:rFonts w:ascii="Arial" w:hAnsi="Arial" w:cs="Arial"/>
        </w:rPr>
      </w:pPr>
    </w:p>
    <w:p w14:paraId="26CF7E65" w14:textId="4E9CB742" w:rsidR="00216AD8" w:rsidRPr="00096AD8" w:rsidRDefault="00216AD8" w:rsidP="00216AD8">
      <w:pPr>
        <w:autoSpaceDE w:val="0"/>
        <w:autoSpaceDN w:val="0"/>
        <w:adjustRightInd w:val="0"/>
        <w:spacing w:after="0" w:line="240" w:lineRule="auto"/>
        <w:jc w:val="both"/>
        <w:rPr>
          <w:rFonts w:ascii="Arial" w:hAnsi="Arial" w:cs="Arial"/>
        </w:rPr>
      </w:pPr>
      <w:r w:rsidRPr="00F92CC0">
        <w:rPr>
          <w:rFonts w:ascii="Arial" w:hAnsi="Arial" w:cs="Arial"/>
        </w:rPr>
        <w:t xml:space="preserve">Bi-annual counts of Gypsy and Traveller Caravans are made by the Planning Service, Housing Management and Strategic Housing every January and July, before being submitted to </w:t>
      </w:r>
      <w:r w:rsidRPr="00096AD8">
        <w:rPr>
          <w:rFonts w:ascii="Arial" w:hAnsi="Arial" w:cs="Arial"/>
        </w:rPr>
        <w:t>MHCLG and subsequently published. A count of Travelling Showpeople is also made annually each January.</w:t>
      </w:r>
    </w:p>
    <w:p w14:paraId="0130BA25" w14:textId="77777777" w:rsidR="00216AD8" w:rsidRPr="00096AD8" w:rsidRDefault="00216AD8" w:rsidP="00216AD8">
      <w:pPr>
        <w:autoSpaceDE w:val="0"/>
        <w:autoSpaceDN w:val="0"/>
        <w:adjustRightInd w:val="0"/>
        <w:spacing w:after="0" w:line="240" w:lineRule="auto"/>
        <w:jc w:val="both"/>
        <w:rPr>
          <w:rFonts w:ascii="Arial" w:hAnsi="Arial" w:cs="Arial"/>
        </w:rPr>
      </w:pPr>
    </w:p>
    <w:p w14:paraId="4561BB90" w14:textId="484FF3D7" w:rsidR="00216AD8" w:rsidRPr="00B060F8" w:rsidRDefault="00216AD8" w:rsidP="00216AD8">
      <w:pPr>
        <w:autoSpaceDE w:val="0"/>
        <w:autoSpaceDN w:val="0"/>
        <w:adjustRightInd w:val="0"/>
        <w:spacing w:after="0" w:line="240" w:lineRule="auto"/>
        <w:jc w:val="both"/>
        <w:rPr>
          <w:rFonts w:ascii="Arial" w:hAnsi="Arial" w:cs="Arial"/>
        </w:rPr>
      </w:pPr>
      <w:r w:rsidRPr="00096AD8">
        <w:rPr>
          <w:rFonts w:ascii="Arial" w:hAnsi="Arial" w:cs="Arial"/>
        </w:rPr>
        <w:t xml:space="preserve">In the latest data from January 2024, there were 77 caravans in Medway, of which 10 were socially rented, 38 on authorised sites with permanent/temporary permission and a further 5 on unauthorised sites without planning permission. In addition to this, there were 24 Travelling Showpeople caravans counted in </w:t>
      </w:r>
      <w:r w:rsidRPr="00B060F8">
        <w:rPr>
          <w:rFonts w:ascii="Arial" w:hAnsi="Arial" w:cs="Arial"/>
        </w:rPr>
        <w:t>January 2024</w:t>
      </w:r>
      <w:r w:rsidR="006E51C0">
        <w:rPr>
          <w:rFonts w:ascii="Arial" w:hAnsi="Arial" w:cs="Arial"/>
        </w:rPr>
        <w:t>.</w:t>
      </w:r>
    </w:p>
    <w:p w14:paraId="51655DE7" w14:textId="77777777" w:rsidR="00216AD8" w:rsidRPr="00B060F8" w:rsidRDefault="00216AD8" w:rsidP="00216AD8">
      <w:pPr>
        <w:autoSpaceDE w:val="0"/>
        <w:autoSpaceDN w:val="0"/>
        <w:adjustRightInd w:val="0"/>
        <w:spacing w:after="0" w:line="240" w:lineRule="auto"/>
        <w:jc w:val="both"/>
        <w:rPr>
          <w:rFonts w:ascii="Arial" w:hAnsi="Arial" w:cs="Arial"/>
        </w:rPr>
      </w:pPr>
    </w:p>
    <w:p w14:paraId="38D03D03" w14:textId="77777777" w:rsidR="00216AD8" w:rsidRPr="00B060F8" w:rsidRDefault="00216AD8" w:rsidP="00216AD8">
      <w:pPr>
        <w:autoSpaceDE w:val="0"/>
        <w:autoSpaceDN w:val="0"/>
        <w:adjustRightInd w:val="0"/>
        <w:spacing w:after="0" w:line="240" w:lineRule="auto"/>
        <w:jc w:val="both"/>
        <w:rPr>
          <w:rFonts w:ascii="Arial" w:hAnsi="Arial" w:cs="Arial"/>
          <w:b/>
          <w:bCs/>
        </w:rPr>
      </w:pPr>
      <w:r w:rsidRPr="00B060F8">
        <w:rPr>
          <w:rFonts w:ascii="Arial" w:hAnsi="Arial" w:cs="Arial"/>
          <w:b/>
          <w:bCs/>
        </w:rPr>
        <w:t>Table: Gypsy and traveller count data between July 2018 and Jan 2024</w:t>
      </w:r>
    </w:p>
    <w:p w14:paraId="27C16A9E" w14:textId="77777777" w:rsidR="00216AD8" w:rsidRPr="00B060F8" w:rsidRDefault="00216AD8" w:rsidP="00216AD8">
      <w:pPr>
        <w:autoSpaceDE w:val="0"/>
        <w:autoSpaceDN w:val="0"/>
        <w:adjustRightInd w:val="0"/>
        <w:spacing w:after="0" w:line="240" w:lineRule="auto"/>
        <w:jc w:val="both"/>
        <w:rPr>
          <w:rFonts w:ascii="Arial" w:hAnsi="Arial" w:cs="Arial"/>
        </w:rPr>
      </w:pPr>
    </w:p>
    <w:tbl>
      <w:tblPr>
        <w:tblStyle w:val="TableGrid"/>
        <w:tblW w:w="0" w:type="auto"/>
        <w:tblLook w:val="04A0" w:firstRow="1" w:lastRow="0" w:firstColumn="1" w:lastColumn="0" w:noHBand="0" w:noVBand="1"/>
        <w:tblCaption w:val="Table showing gypsy and traveller count data between July 2017 and Jan 2023"/>
        <w:tblDescription w:val="Table showing gypsy and traveller count data between July 2017 and Jan 2023"/>
      </w:tblPr>
      <w:tblGrid>
        <w:gridCol w:w="983"/>
        <w:gridCol w:w="1761"/>
        <w:gridCol w:w="1762"/>
        <w:gridCol w:w="1761"/>
        <w:gridCol w:w="1762"/>
        <w:gridCol w:w="987"/>
      </w:tblGrid>
      <w:tr w:rsidR="00216AD8" w:rsidRPr="00B060F8" w14:paraId="191AA0C0" w14:textId="77777777" w:rsidTr="00852E33">
        <w:tc>
          <w:tcPr>
            <w:tcW w:w="983" w:type="dxa"/>
            <w:vAlign w:val="center"/>
          </w:tcPr>
          <w:p w14:paraId="4223F0A9" w14:textId="77777777" w:rsidR="00216AD8" w:rsidRPr="00B060F8" w:rsidRDefault="00216AD8" w:rsidP="00852E33">
            <w:pPr>
              <w:autoSpaceDE w:val="0"/>
              <w:autoSpaceDN w:val="0"/>
              <w:adjustRightInd w:val="0"/>
              <w:rPr>
                <w:rFonts w:ascii="Arial" w:hAnsi="Arial" w:cs="Arial"/>
                <w:sz w:val="18"/>
                <w:szCs w:val="18"/>
              </w:rPr>
            </w:pPr>
            <w:r w:rsidRPr="00B060F8">
              <w:rPr>
                <w:rFonts w:ascii="Arial" w:hAnsi="Arial" w:cs="Arial"/>
                <w:sz w:val="18"/>
                <w:szCs w:val="18"/>
              </w:rPr>
              <w:t>Count date</w:t>
            </w:r>
          </w:p>
        </w:tc>
        <w:tc>
          <w:tcPr>
            <w:tcW w:w="1761" w:type="dxa"/>
            <w:vAlign w:val="bottom"/>
          </w:tcPr>
          <w:p w14:paraId="77D4653F"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Authorised sites with planning permission</w:t>
            </w:r>
          </w:p>
          <w:p w14:paraId="2A3D2AA2" w14:textId="77777777" w:rsidR="00216AD8" w:rsidRPr="00B060F8" w:rsidRDefault="00216AD8" w:rsidP="00852E33">
            <w:pPr>
              <w:autoSpaceDE w:val="0"/>
              <w:autoSpaceDN w:val="0"/>
              <w:adjustRightInd w:val="0"/>
              <w:jc w:val="center"/>
              <w:rPr>
                <w:rFonts w:ascii="Arial" w:hAnsi="Arial" w:cs="Arial"/>
                <w:b/>
                <w:bCs/>
                <w:sz w:val="18"/>
                <w:szCs w:val="18"/>
              </w:rPr>
            </w:pPr>
            <w:r w:rsidRPr="00B060F8">
              <w:rPr>
                <w:rFonts w:ascii="Arial" w:hAnsi="Arial" w:cs="Arial"/>
                <w:b/>
                <w:bCs/>
                <w:sz w:val="18"/>
                <w:szCs w:val="18"/>
              </w:rPr>
              <w:t>Socially Rented</w:t>
            </w:r>
          </w:p>
        </w:tc>
        <w:tc>
          <w:tcPr>
            <w:tcW w:w="1762" w:type="dxa"/>
            <w:vAlign w:val="bottom"/>
          </w:tcPr>
          <w:p w14:paraId="07994F5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Authorised sites with planning permission (temp or full)</w:t>
            </w:r>
          </w:p>
          <w:p w14:paraId="1F865357" w14:textId="77777777" w:rsidR="00216AD8" w:rsidRPr="00B060F8" w:rsidRDefault="00216AD8" w:rsidP="00852E33">
            <w:pPr>
              <w:autoSpaceDE w:val="0"/>
              <w:autoSpaceDN w:val="0"/>
              <w:adjustRightInd w:val="0"/>
              <w:jc w:val="center"/>
              <w:rPr>
                <w:rFonts w:ascii="Arial" w:hAnsi="Arial" w:cs="Arial"/>
                <w:b/>
                <w:bCs/>
                <w:sz w:val="18"/>
                <w:szCs w:val="18"/>
              </w:rPr>
            </w:pPr>
            <w:r w:rsidRPr="00B060F8">
              <w:rPr>
                <w:rFonts w:ascii="Arial" w:hAnsi="Arial" w:cs="Arial"/>
                <w:b/>
                <w:bCs/>
                <w:sz w:val="18"/>
                <w:szCs w:val="18"/>
              </w:rPr>
              <w:t>Private Caravans</w:t>
            </w:r>
          </w:p>
        </w:tc>
        <w:tc>
          <w:tcPr>
            <w:tcW w:w="1761" w:type="dxa"/>
            <w:vAlign w:val="center"/>
          </w:tcPr>
          <w:p w14:paraId="7F37FF0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Unauthorised sites (no planning permission) on Travellers own land</w:t>
            </w:r>
          </w:p>
        </w:tc>
        <w:tc>
          <w:tcPr>
            <w:tcW w:w="1762" w:type="dxa"/>
            <w:vAlign w:val="center"/>
          </w:tcPr>
          <w:p w14:paraId="22409CBF"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Unauthorised sites (no planning permission) on land not owned by Travellers</w:t>
            </w:r>
          </w:p>
        </w:tc>
        <w:tc>
          <w:tcPr>
            <w:tcW w:w="987" w:type="dxa"/>
            <w:vAlign w:val="center"/>
          </w:tcPr>
          <w:p w14:paraId="23CA0B27"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Total Caravans</w:t>
            </w:r>
          </w:p>
        </w:tc>
      </w:tr>
      <w:tr w:rsidR="00216AD8" w:rsidRPr="00B060F8" w14:paraId="5876BC41" w14:textId="77777777" w:rsidTr="00852E33">
        <w:tc>
          <w:tcPr>
            <w:tcW w:w="983" w:type="dxa"/>
          </w:tcPr>
          <w:p w14:paraId="2D95A777"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Jul 2018</w:t>
            </w:r>
          </w:p>
        </w:tc>
        <w:tc>
          <w:tcPr>
            <w:tcW w:w="1761" w:type="dxa"/>
            <w:vAlign w:val="center"/>
          </w:tcPr>
          <w:p w14:paraId="61463F2B"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5EF244A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31</w:t>
            </w:r>
          </w:p>
        </w:tc>
        <w:tc>
          <w:tcPr>
            <w:tcW w:w="1761" w:type="dxa"/>
            <w:vAlign w:val="center"/>
          </w:tcPr>
          <w:p w14:paraId="0F40104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13</w:t>
            </w:r>
          </w:p>
        </w:tc>
        <w:tc>
          <w:tcPr>
            <w:tcW w:w="1762" w:type="dxa"/>
            <w:vAlign w:val="center"/>
          </w:tcPr>
          <w:p w14:paraId="27BC9529"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08B30FE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54</w:t>
            </w:r>
          </w:p>
        </w:tc>
      </w:tr>
      <w:tr w:rsidR="00216AD8" w:rsidRPr="00B060F8" w14:paraId="4142F251" w14:textId="77777777" w:rsidTr="00852E33">
        <w:tc>
          <w:tcPr>
            <w:tcW w:w="983" w:type="dxa"/>
          </w:tcPr>
          <w:p w14:paraId="5E20FC8D"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Jan 2019</w:t>
            </w:r>
          </w:p>
        </w:tc>
        <w:tc>
          <w:tcPr>
            <w:tcW w:w="1761" w:type="dxa"/>
            <w:vAlign w:val="center"/>
          </w:tcPr>
          <w:p w14:paraId="32859F7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4B44585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32</w:t>
            </w:r>
          </w:p>
        </w:tc>
        <w:tc>
          <w:tcPr>
            <w:tcW w:w="1761" w:type="dxa"/>
            <w:vAlign w:val="center"/>
          </w:tcPr>
          <w:p w14:paraId="17FD40CC"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19</w:t>
            </w:r>
          </w:p>
        </w:tc>
        <w:tc>
          <w:tcPr>
            <w:tcW w:w="1762" w:type="dxa"/>
            <w:vAlign w:val="center"/>
          </w:tcPr>
          <w:p w14:paraId="69AB810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7381450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61</w:t>
            </w:r>
          </w:p>
        </w:tc>
      </w:tr>
      <w:tr w:rsidR="00216AD8" w:rsidRPr="00B060F8" w14:paraId="66C4C5C9" w14:textId="77777777" w:rsidTr="00852E33">
        <w:tc>
          <w:tcPr>
            <w:tcW w:w="983" w:type="dxa"/>
          </w:tcPr>
          <w:p w14:paraId="4056EB29"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Jul 2019</w:t>
            </w:r>
          </w:p>
        </w:tc>
        <w:tc>
          <w:tcPr>
            <w:tcW w:w="1761" w:type="dxa"/>
            <w:vAlign w:val="center"/>
          </w:tcPr>
          <w:p w14:paraId="618866A6"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48D6D794"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38</w:t>
            </w:r>
          </w:p>
        </w:tc>
        <w:tc>
          <w:tcPr>
            <w:tcW w:w="1761" w:type="dxa"/>
            <w:vAlign w:val="center"/>
          </w:tcPr>
          <w:p w14:paraId="75192A78"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14</w:t>
            </w:r>
          </w:p>
        </w:tc>
        <w:tc>
          <w:tcPr>
            <w:tcW w:w="1762" w:type="dxa"/>
            <w:vAlign w:val="center"/>
          </w:tcPr>
          <w:p w14:paraId="617F3866"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68A3962A"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62</w:t>
            </w:r>
          </w:p>
        </w:tc>
      </w:tr>
      <w:tr w:rsidR="00216AD8" w:rsidRPr="00B060F8" w14:paraId="454004DA" w14:textId="77777777" w:rsidTr="00852E33">
        <w:tc>
          <w:tcPr>
            <w:tcW w:w="983" w:type="dxa"/>
          </w:tcPr>
          <w:p w14:paraId="25E4ABE1"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Jan 2020</w:t>
            </w:r>
          </w:p>
        </w:tc>
        <w:tc>
          <w:tcPr>
            <w:tcW w:w="1761" w:type="dxa"/>
            <w:vAlign w:val="center"/>
          </w:tcPr>
          <w:p w14:paraId="50A293E1"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081000F9"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41</w:t>
            </w:r>
          </w:p>
        </w:tc>
        <w:tc>
          <w:tcPr>
            <w:tcW w:w="1761" w:type="dxa"/>
            <w:vAlign w:val="center"/>
          </w:tcPr>
          <w:p w14:paraId="690208F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0E1E50D6"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3C0FCD3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61</w:t>
            </w:r>
          </w:p>
        </w:tc>
      </w:tr>
      <w:tr w:rsidR="00216AD8" w:rsidRPr="00B060F8" w14:paraId="4990D004" w14:textId="77777777" w:rsidTr="00852E33">
        <w:tc>
          <w:tcPr>
            <w:tcW w:w="983" w:type="dxa"/>
          </w:tcPr>
          <w:p w14:paraId="44070B8B"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Jul 2021</w:t>
            </w:r>
          </w:p>
        </w:tc>
        <w:tc>
          <w:tcPr>
            <w:tcW w:w="1761" w:type="dxa"/>
            <w:vAlign w:val="center"/>
          </w:tcPr>
          <w:p w14:paraId="5D529FFF"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45D0E4EF"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38</w:t>
            </w:r>
          </w:p>
        </w:tc>
        <w:tc>
          <w:tcPr>
            <w:tcW w:w="1761" w:type="dxa"/>
            <w:vAlign w:val="center"/>
          </w:tcPr>
          <w:p w14:paraId="79EB82DB"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17</w:t>
            </w:r>
          </w:p>
        </w:tc>
        <w:tc>
          <w:tcPr>
            <w:tcW w:w="1762" w:type="dxa"/>
            <w:vAlign w:val="center"/>
          </w:tcPr>
          <w:p w14:paraId="5B080A30"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5E7BAC60"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65</w:t>
            </w:r>
          </w:p>
        </w:tc>
      </w:tr>
      <w:tr w:rsidR="00216AD8" w:rsidRPr="00B060F8" w14:paraId="665AE080" w14:textId="77777777" w:rsidTr="00852E33">
        <w:tc>
          <w:tcPr>
            <w:tcW w:w="983" w:type="dxa"/>
          </w:tcPr>
          <w:p w14:paraId="53890DEE"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Jan 2022</w:t>
            </w:r>
          </w:p>
        </w:tc>
        <w:tc>
          <w:tcPr>
            <w:tcW w:w="1761" w:type="dxa"/>
            <w:vAlign w:val="center"/>
          </w:tcPr>
          <w:p w14:paraId="4BE8538E"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2ADA3E3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47</w:t>
            </w:r>
          </w:p>
        </w:tc>
        <w:tc>
          <w:tcPr>
            <w:tcW w:w="1761" w:type="dxa"/>
            <w:vAlign w:val="center"/>
          </w:tcPr>
          <w:p w14:paraId="119260DC"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23</w:t>
            </w:r>
          </w:p>
        </w:tc>
        <w:tc>
          <w:tcPr>
            <w:tcW w:w="1762" w:type="dxa"/>
            <w:vAlign w:val="center"/>
          </w:tcPr>
          <w:p w14:paraId="379AA254"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42523227"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80</w:t>
            </w:r>
          </w:p>
        </w:tc>
      </w:tr>
      <w:tr w:rsidR="00216AD8" w:rsidRPr="00B060F8" w14:paraId="33FB1EB3" w14:textId="77777777" w:rsidTr="00852E33">
        <w:tc>
          <w:tcPr>
            <w:tcW w:w="983" w:type="dxa"/>
          </w:tcPr>
          <w:p w14:paraId="476382A4"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Jul 2022</w:t>
            </w:r>
          </w:p>
        </w:tc>
        <w:tc>
          <w:tcPr>
            <w:tcW w:w="1761" w:type="dxa"/>
            <w:vAlign w:val="center"/>
          </w:tcPr>
          <w:p w14:paraId="4F9795E2"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055DE3CF"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36</w:t>
            </w:r>
          </w:p>
        </w:tc>
        <w:tc>
          <w:tcPr>
            <w:tcW w:w="1761" w:type="dxa"/>
            <w:vAlign w:val="center"/>
          </w:tcPr>
          <w:p w14:paraId="7DF93478"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9</w:t>
            </w:r>
          </w:p>
        </w:tc>
        <w:tc>
          <w:tcPr>
            <w:tcW w:w="1762" w:type="dxa"/>
            <w:vAlign w:val="center"/>
          </w:tcPr>
          <w:p w14:paraId="5C5EC93E"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3B5B2DDC"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55</w:t>
            </w:r>
          </w:p>
        </w:tc>
      </w:tr>
      <w:tr w:rsidR="00216AD8" w:rsidRPr="00B060F8" w14:paraId="0AB32BCE" w14:textId="77777777" w:rsidTr="00852E33">
        <w:tc>
          <w:tcPr>
            <w:tcW w:w="983" w:type="dxa"/>
          </w:tcPr>
          <w:p w14:paraId="43D58155"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Jan 2023</w:t>
            </w:r>
          </w:p>
        </w:tc>
        <w:tc>
          <w:tcPr>
            <w:tcW w:w="1761" w:type="dxa"/>
            <w:vAlign w:val="center"/>
          </w:tcPr>
          <w:p w14:paraId="70CF7E94"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6337F8C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47</w:t>
            </w:r>
          </w:p>
        </w:tc>
        <w:tc>
          <w:tcPr>
            <w:tcW w:w="1761" w:type="dxa"/>
            <w:vAlign w:val="center"/>
          </w:tcPr>
          <w:p w14:paraId="754F3A90"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5</w:t>
            </w:r>
          </w:p>
        </w:tc>
        <w:tc>
          <w:tcPr>
            <w:tcW w:w="1762" w:type="dxa"/>
            <w:vAlign w:val="center"/>
          </w:tcPr>
          <w:p w14:paraId="7B868B76"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0</w:t>
            </w:r>
          </w:p>
        </w:tc>
        <w:tc>
          <w:tcPr>
            <w:tcW w:w="987" w:type="dxa"/>
            <w:vAlign w:val="center"/>
          </w:tcPr>
          <w:p w14:paraId="73A13675"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62</w:t>
            </w:r>
          </w:p>
        </w:tc>
      </w:tr>
      <w:tr w:rsidR="00216AD8" w:rsidRPr="00B060F8" w14:paraId="4652E42E" w14:textId="77777777" w:rsidTr="00852E33">
        <w:tc>
          <w:tcPr>
            <w:tcW w:w="983" w:type="dxa"/>
          </w:tcPr>
          <w:p w14:paraId="16A436B6"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Jul 2023</w:t>
            </w:r>
          </w:p>
        </w:tc>
        <w:tc>
          <w:tcPr>
            <w:tcW w:w="1761" w:type="dxa"/>
            <w:vAlign w:val="center"/>
          </w:tcPr>
          <w:p w14:paraId="34D3926D"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33A51CD1"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40</w:t>
            </w:r>
          </w:p>
        </w:tc>
        <w:tc>
          <w:tcPr>
            <w:tcW w:w="1761" w:type="dxa"/>
            <w:vAlign w:val="center"/>
          </w:tcPr>
          <w:p w14:paraId="604F40C3"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16</w:t>
            </w:r>
          </w:p>
        </w:tc>
        <w:tc>
          <w:tcPr>
            <w:tcW w:w="1762" w:type="dxa"/>
            <w:vAlign w:val="center"/>
          </w:tcPr>
          <w:p w14:paraId="5B745394"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45</w:t>
            </w:r>
          </w:p>
        </w:tc>
        <w:tc>
          <w:tcPr>
            <w:tcW w:w="987" w:type="dxa"/>
            <w:vAlign w:val="center"/>
          </w:tcPr>
          <w:p w14:paraId="18B72D55"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111</w:t>
            </w:r>
          </w:p>
        </w:tc>
      </w:tr>
      <w:tr w:rsidR="00216AD8" w:rsidRPr="00B060F8" w14:paraId="69ED5094" w14:textId="77777777" w:rsidTr="00852E33">
        <w:tc>
          <w:tcPr>
            <w:tcW w:w="983" w:type="dxa"/>
          </w:tcPr>
          <w:p w14:paraId="75088B6E" w14:textId="77777777" w:rsidR="00216AD8" w:rsidRPr="00B060F8" w:rsidRDefault="00216AD8" w:rsidP="00852E33">
            <w:pPr>
              <w:autoSpaceDE w:val="0"/>
              <w:autoSpaceDN w:val="0"/>
              <w:adjustRightInd w:val="0"/>
              <w:jc w:val="both"/>
              <w:rPr>
                <w:rFonts w:ascii="Arial" w:hAnsi="Arial" w:cs="Arial"/>
                <w:sz w:val="18"/>
                <w:szCs w:val="18"/>
              </w:rPr>
            </w:pPr>
            <w:r w:rsidRPr="00B060F8">
              <w:rPr>
                <w:rFonts w:ascii="Arial" w:hAnsi="Arial" w:cs="Arial"/>
                <w:sz w:val="18"/>
                <w:szCs w:val="18"/>
              </w:rPr>
              <w:t>Jan 2024</w:t>
            </w:r>
          </w:p>
        </w:tc>
        <w:tc>
          <w:tcPr>
            <w:tcW w:w="1761" w:type="dxa"/>
            <w:vAlign w:val="center"/>
          </w:tcPr>
          <w:p w14:paraId="63D9E92E"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10</w:t>
            </w:r>
          </w:p>
        </w:tc>
        <w:tc>
          <w:tcPr>
            <w:tcW w:w="1762" w:type="dxa"/>
            <w:vAlign w:val="center"/>
          </w:tcPr>
          <w:p w14:paraId="39D36B0B"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38</w:t>
            </w:r>
          </w:p>
        </w:tc>
        <w:tc>
          <w:tcPr>
            <w:tcW w:w="1761" w:type="dxa"/>
            <w:vAlign w:val="center"/>
          </w:tcPr>
          <w:p w14:paraId="7EBE5CF5"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17</w:t>
            </w:r>
          </w:p>
        </w:tc>
        <w:tc>
          <w:tcPr>
            <w:tcW w:w="1762" w:type="dxa"/>
            <w:vAlign w:val="center"/>
          </w:tcPr>
          <w:p w14:paraId="68012CA5"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12</w:t>
            </w:r>
          </w:p>
        </w:tc>
        <w:tc>
          <w:tcPr>
            <w:tcW w:w="987" w:type="dxa"/>
            <w:vAlign w:val="center"/>
          </w:tcPr>
          <w:p w14:paraId="101AA9B5" w14:textId="77777777" w:rsidR="00216AD8" w:rsidRPr="00B060F8" w:rsidRDefault="00216AD8" w:rsidP="00852E33">
            <w:pPr>
              <w:autoSpaceDE w:val="0"/>
              <w:autoSpaceDN w:val="0"/>
              <w:adjustRightInd w:val="0"/>
              <w:jc w:val="center"/>
              <w:rPr>
                <w:rFonts w:ascii="Arial" w:hAnsi="Arial" w:cs="Arial"/>
                <w:sz w:val="18"/>
                <w:szCs w:val="18"/>
              </w:rPr>
            </w:pPr>
            <w:r w:rsidRPr="00B060F8">
              <w:rPr>
                <w:rFonts w:ascii="Arial" w:hAnsi="Arial" w:cs="Arial"/>
                <w:sz w:val="18"/>
                <w:szCs w:val="18"/>
              </w:rPr>
              <w:t>77</w:t>
            </w:r>
          </w:p>
        </w:tc>
      </w:tr>
    </w:tbl>
    <w:p w14:paraId="50393713" w14:textId="77777777" w:rsidR="00216AD8" w:rsidRPr="00B060F8" w:rsidRDefault="00216AD8" w:rsidP="00216AD8">
      <w:pPr>
        <w:autoSpaceDE w:val="0"/>
        <w:autoSpaceDN w:val="0"/>
        <w:adjustRightInd w:val="0"/>
        <w:spacing w:after="0" w:line="240" w:lineRule="auto"/>
        <w:jc w:val="both"/>
        <w:rPr>
          <w:rFonts w:ascii="Arial" w:hAnsi="Arial" w:cs="Arial"/>
        </w:rPr>
      </w:pPr>
      <w:r w:rsidRPr="00B060F8">
        <w:rPr>
          <w:rFonts w:ascii="Arial" w:hAnsi="Arial" w:cs="Arial"/>
        </w:rPr>
        <w:t>*Due to Covid restrictions, no count was carried out during July 2020 or January 2021.</w:t>
      </w:r>
    </w:p>
    <w:p w14:paraId="3E02B0AA" w14:textId="77777777" w:rsidR="00216AD8" w:rsidRPr="00B060F8" w:rsidRDefault="00216AD8" w:rsidP="00216AD8">
      <w:pPr>
        <w:autoSpaceDE w:val="0"/>
        <w:autoSpaceDN w:val="0"/>
        <w:adjustRightInd w:val="0"/>
        <w:spacing w:after="0" w:line="240" w:lineRule="auto"/>
        <w:jc w:val="both"/>
        <w:rPr>
          <w:rFonts w:ascii="Arial" w:hAnsi="Arial" w:cs="Arial"/>
          <w:i/>
          <w:iCs/>
          <w:sz w:val="20"/>
          <w:szCs w:val="20"/>
        </w:rPr>
      </w:pPr>
    </w:p>
    <w:p w14:paraId="08403EA8" w14:textId="77777777" w:rsidR="00216AD8" w:rsidRPr="00216AD8" w:rsidRDefault="00216AD8" w:rsidP="00216AD8">
      <w:pPr>
        <w:autoSpaceDE w:val="0"/>
        <w:autoSpaceDN w:val="0"/>
        <w:adjustRightInd w:val="0"/>
        <w:spacing w:after="0" w:line="240" w:lineRule="auto"/>
        <w:jc w:val="both"/>
        <w:rPr>
          <w:rFonts w:ascii="Arial" w:hAnsi="Arial" w:cs="Arial"/>
          <w:i/>
          <w:iCs/>
          <w:sz w:val="20"/>
          <w:szCs w:val="20"/>
        </w:rPr>
      </w:pPr>
      <w:r w:rsidRPr="00216AD8">
        <w:rPr>
          <w:rFonts w:ascii="Arial" w:hAnsi="Arial" w:cs="Arial"/>
          <w:i/>
          <w:iCs/>
          <w:sz w:val="20"/>
          <w:szCs w:val="20"/>
        </w:rPr>
        <w:t xml:space="preserve">Source: </w:t>
      </w:r>
      <w:hyperlink r:id="rId90" w:tooltip="link to government gypsy and traveller caravan count" w:history="1">
        <w:r w:rsidRPr="00216AD8">
          <w:rPr>
            <w:rStyle w:val="Hyperlink"/>
            <w:rFonts w:ascii="Arial" w:hAnsi="Arial" w:cs="Arial"/>
            <w:i/>
            <w:iCs/>
            <w:color w:val="auto"/>
            <w:sz w:val="20"/>
            <w:szCs w:val="20"/>
          </w:rPr>
          <w:t>https://www.gov.uk/government/collections/traveller-caravan-count</w:t>
        </w:r>
      </w:hyperlink>
      <w:r w:rsidRPr="00216AD8">
        <w:rPr>
          <w:rFonts w:ascii="Arial" w:hAnsi="Arial" w:cs="Arial"/>
          <w:i/>
          <w:iCs/>
          <w:sz w:val="20"/>
          <w:szCs w:val="20"/>
        </w:rPr>
        <w:t xml:space="preserve"> </w:t>
      </w:r>
    </w:p>
    <w:p w14:paraId="23B05ECB" w14:textId="77777777" w:rsidR="00216AD8" w:rsidRPr="008D5781" w:rsidRDefault="00216AD8" w:rsidP="00216AD8">
      <w:pPr>
        <w:spacing w:after="0" w:line="240" w:lineRule="auto"/>
        <w:rPr>
          <w:rFonts w:ascii="Arial" w:hAnsi="Arial" w:cs="Arial"/>
          <w:color w:val="FF0000"/>
        </w:rPr>
      </w:pPr>
    </w:p>
    <w:p w14:paraId="40314838" w14:textId="77777777" w:rsidR="00216AD8" w:rsidRPr="008D5781" w:rsidRDefault="00216AD8" w:rsidP="00216AD8">
      <w:pPr>
        <w:autoSpaceDE w:val="0"/>
        <w:autoSpaceDN w:val="0"/>
        <w:adjustRightInd w:val="0"/>
        <w:spacing w:after="0" w:line="240" w:lineRule="auto"/>
        <w:jc w:val="both"/>
        <w:rPr>
          <w:rFonts w:ascii="Arial" w:hAnsi="Arial" w:cs="Arial"/>
          <w:b/>
          <w:bCs/>
          <w:color w:val="FF0000"/>
        </w:rPr>
        <w:sectPr w:rsidR="00216AD8" w:rsidRPr="008D5781" w:rsidSect="00216AD8">
          <w:pgSz w:w="11906" w:h="16838"/>
          <w:pgMar w:top="1440" w:right="1440" w:bottom="1440" w:left="1440" w:header="708" w:footer="708" w:gutter="0"/>
          <w:cols w:space="708"/>
          <w:docGrid w:linePitch="360"/>
        </w:sectPr>
      </w:pPr>
    </w:p>
    <w:p w14:paraId="3DAC6835" w14:textId="77777777" w:rsidR="00216AD8" w:rsidRPr="001072EF" w:rsidRDefault="00216AD8" w:rsidP="00216AD8">
      <w:pPr>
        <w:autoSpaceDE w:val="0"/>
        <w:autoSpaceDN w:val="0"/>
        <w:adjustRightInd w:val="0"/>
        <w:spacing w:after="0" w:line="240" w:lineRule="auto"/>
        <w:jc w:val="both"/>
        <w:rPr>
          <w:rFonts w:ascii="Arial" w:hAnsi="Arial" w:cs="Arial"/>
          <w:b/>
          <w:bCs/>
        </w:rPr>
      </w:pPr>
      <w:r w:rsidRPr="001072EF">
        <w:rPr>
          <w:rFonts w:ascii="Arial" w:hAnsi="Arial" w:cs="Arial"/>
          <w:b/>
          <w:bCs/>
        </w:rPr>
        <w:lastRenderedPageBreak/>
        <w:t>Planning applications</w:t>
      </w:r>
    </w:p>
    <w:p w14:paraId="1A268742" w14:textId="77777777" w:rsidR="00216AD8" w:rsidRPr="001072EF" w:rsidRDefault="00216AD8" w:rsidP="00216AD8">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Caption w:val="table showing gypsy and traveller planning applications"/>
        <w:tblDescription w:val="table showing gypsy and traveller planning applications"/>
      </w:tblPr>
      <w:tblGrid>
        <w:gridCol w:w="2074"/>
        <w:gridCol w:w="1500"/>
        <w:gridCol w:w="1843"/>
        <w:gridCol w:w="2879"/>
      </w:tblGrid>
      <w:tr w:rsidR="00216AD8" w:rsidRPr="001072EF" w14:paraId="4A4A8564"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31FA5D3"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Year</w:t>
            </w:r>
          </w:p>
        </w:tc>
        <w:tc>
          <w:tcPr>
            <w:tcW w:w="1500" w:type="dxa"/>
            <w:vAlign w:val="center"/>
          </w:tcPr>
          <w:p w14:paraId="002967FF" w14:textId="77777777" w:rsidR="00216AD8" w:rsidRPr="001072EF"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1072EF">
              <w:rPr>
                <w:rFonts w:ascii="Arial" w:hAnsi="Arial" w:cs="Arial"/>
                <w:bCs w:val="0"/>
                <w:sz w:val="20"/>
                <w:szCs w:val="20"/>
              </w:rPr>
              <w:t>Permitted Permanent*</w:t>
            </w:r>
          </w:p>
        </w:tc>
        <w:tc>
          <w:tcPr>
            <w:tcW w:w="1843" w:type="dxa"/>
            <w:vAlign w:val="center"/>
          </w:tcPr>
          <w:p w14:paraId="4F875B08" w14:textId="77777777" w:rsidR="00216AD8" w:rsidRPr="001072EF"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1072EF">
              <w:rPr>
                <w:rFonts w:ascii="Arial" w:hAnsi="Arial" w:cs="Arial"/>
                <w:bCs w:val="0"/>
                <w:sz w:val="20"/>
                <w:szCs w:val="20"/>
              </w:rPr>
              <w:t>Permitted Temporary</w:t>
            </w:r>
          </w:p>
        </w:tc>
        <w:tc>
          <w:tcPr>
            <w:tcW w:w="2879" w:type="dxa"/>
            <w:vAlign w:val="center"/>
          </w:tcPr>
          <w:p w14:paraId="16BC20FF" w14:textId="77777777" w:rsidR="00216AD8" w:rsidRPr="001072EF"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Refused</w:t>
            </w:r>
          </w:p>
        </w:tc>
      </w:tr>
      <w:tr w:rsidR="00216AD8" w:rsidRPr="001072EF" w14:paraId="4D56A6BF" w14:textId="77777777" w:rsidTr="00852E33">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27EC345B"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2019-20</w:t>
            </w:r>
          </w:p>
        </w:tc>
        <w:tc>
          <w:tcPr>
            <w:tcW w:w="1500" w:type="dxa"/>
            <w:vAlign w:val="center"/>
          </w:tcPr>
          <w:p w14:paraId="2BA15788"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1843" w:type="dxa"/>
            <w:vAlign w:val="center"/>
          </w:tcPr>
          <w:p w14:paraId="67A7D964"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2879" w:type="dxa"/>
            <w:vAlign w:val="center"/>
          </w:tcPr>
          <w:p w14:paraId="2D4BBB21"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2</w:t>
            </w:r>
          </w:p>
        </w:tc>
      </w:tr>
      <w:tr w:rsidR="00216AD8" w:rsidRPr="001072EF" w14:paraId="2CE49058" w14:textId="77777777" w:rsidTr="00852E33">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047CB5A"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2020-21</w:t>
            </w:r>
          </w:p>
        </w:tc>
        <w:tc>
          <w:tcPr>
            <w:tcW w:w="1500" w:type="dxa"/>
            <w:vAlign w:val="center"/>
          </w:tcPr>
          <w:p w14:paraId="2D50E6A1"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c>
          <w:tcPr>
            <w:tcW w:w="1843" w:type="dxa"/>
            <w:vAlign w:val="center"/>
          </w:tcPr>
          <w:p w14:paraId="13AC8B67"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2879" w:type="dxa"/>
            <w:vAlign w:val="center"/>
          </w:tcPr>
          <w:p w14:paraId="5D6CAAE2"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r>
      <w:tr w:rsidR="00216AD8" w:rsidRPr="001072EF" w14:paraId="58ABFA24" w14:textId="77777777" w:rsidTr="00852E33">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7825D8E"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2021-22</w:t>
            </w:r>
          </w:p>
        </w:tc>
        <w:tc>
          <w:tcPr>
            <w:tcW w:w="1500" w:type="dxa"/>
            <w:vAlign w:val="center"/>
          </w:tcPr>
          <w:p w14:paraId="3F4BE568"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1843" w:type="dxa"/>
            <w:vAlign w:val="center"/>
          </w:tcPr>
          <w:p w14:paraId="5DAC91EF"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2879" w:type="dxa"/>
            <w:vAlign w:val="center"/>
          </w:tcPr>
          <w:p w14:paraId="40675EC8"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r>
      <w:tr w:rsidR="00216AD8" w:rsidRPr="001072EF" w14:paraId="1D2A0699" w14:textId="77777777" w:rsidTr="00852E33">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8A82EF6"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2022-23</w:t>
            </w:r>
          </w:p>
        </w:tc>
        <w:tc>
          <w:tcPr>
            <w:tcW w:w="1500" w:type="dxa"/>
            <w:vAlign w:val="center"/>
          </w:tcPr>
          <w:p w14:paraId="471E852F"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1843" w:type="dxa"/>
            <w:vAlign w:val="center"/>
          </w:tcPr>
          <w:p w14:paraId="78E8328A"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c>
          <w:tcPr>
            <w:tcW w:w="2879" w:type="dxa"/>
            <w:vAlign w:val="center"/>
          </w:tcPr>
          <w:p w14:paraId="7EE7C97F" w14:textId="77777777" w:rsidR="00216AD8" w:rsidRPr="001072EF"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r>
      <w:tr w:rsidR="00216AD8" w:rsidRPr="001072EF" w14:paraId="79E58455" w14:textId="77777777" w:rsidTr="00852E33">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704BDFFD" w14:textId="77777777" w:rsidR="00216AD8" w:rsidRPr="001072EF" w:rsidRDefault="00216AD8" w:rsidP="00852E33">
            <w:pPr>
              <w:autoSpaceDE w:val="0"/>
              <w:autoSpaceDN w:val="0"/>
              <w:adjustRightInd w:val="0"/>
              <w:rPr>
                <w:rFonts w:ascii="Arial" w:hAnsi="Arial" w:cs="Arial"/>
                <w:sz w:val="20"/>
                <w:szCs w:val="20"/>
              </w:rPr>
            </w:pPr>
            <w:r w:rsidRPr="001072EF">
              <w:rPr>
                <w:rFonts w:ascii="Arial" w:hAnsi="Arial" w:cs="Arial"/>
                <w:sz w:val="20"/>
                <w:szCs w:val="20"/>
              </w:rPr>
              <w:t>2023-24</w:t>
            </w:r>
          </w:p>
        </w:tc>
        <w:tc>
          <w:tcPr>
            <w:tcW w:w="1500" w:type="dxa"/>
            <w:vAlign w:val="center"/>
          </w:tcPr>
          <w:p w14:paraId="29DCE6E5"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c>
          <w:tcPr>
            <w:tcW w:w="1843" w:type="dxa"/>
            <w:vAlign w:val="center"/>
          </w:tcPr>
          <w:p w14:paraId="1A92ADF2"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1</w:t>
            </w:r>
          </w:p>
        </w:tc>
        <w:tc>
          <w:tcPr>
            <w:tcW w:w="2879" w:type="dxa"/>
            <w:vAlign w:val="center"/>
          </w:tcPr>
          <w:p w14:paraId="0827CCB9" w14:textId="77777777" w:rsidR="00216AD8" w:rsidRPr="001072EF"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072EF">
              <w:rPr>
                <w:rFonts w:ascii="Arial" w:hAnsi="Arial" w:cs="Arial"/>
                <w:sz w:val="20"/>
                <w:szCs w:val="20"/>
              </w:rPr>
              <w:t>0</w:t>
            </w:r>
          </w:p>
        </w:tc>
      </w:tr>
    </w:tbl>
    <w:p w14:paraId="7512BABE" w14:textId="77777777" w:rsidR="00216AD8" w:rsidRPr="001072EF" w:rsidRDefault="00216AD8" w:rsidP="00216AD8">
      <w:pPr>
        <w:autoSpaceDE w:val="0"/>
        <w:autoSpaceDN w:val="0"/>
        <w:adjustRightInd w:val="0"/>
        <w:spacing w:after="0" w:line="240" w:lineRule="auto"/>
        <w:ind w:left="426"/>
        <w:jc w:val="both"/>
        <w:rPr>
          <w:rFonts w:ascii="Arial" w:hAnsi="Arial" w:cs="Arial"/>
          <w:sz w:val="18"/>
          <w:szCs w:val="18"/>
        </w:rPr>
      </w:pPr>
      <w:r w:rsidRPr="001072EF">
        <w:rPr>
          <w:rFonts w:ascii="Arial" w:hAnsi="Arial" w:cs="Arial"/>
          <w:sz w:val="18"/>
          <w:szCs w:val="18"/>
        </w:rPr>
        <w:t>*including retrospective and lawful development certificates</w:t>
      </w:r>
    </w:p>
    <w:p w14:paraId="6A93139E" w14:textId="77777777" w:rsidR="00216AD8" w:rsidRPr="001072EF" w:rsidRDefault="00216AD8" w:rsidP="00216AD8">
      <w:pPr>
        <w:spacing w:after="0" w:line="240" w:lineRule="auto"/>
        <w:rPr>
          <w:rFonts w:ascii="Arial" w:hAnsi="Arial" w:cs="Arial"/>
        </w:rPr>
      </w:pPr>
    </w:p>
    <w:p w14:paraId="27647356" w14:textId="77777777" w:rsidR="00216AD8" w:rsidRPr="00662282" w:rsidRDefault="00216AD8" w:rsidP="00216AD8">
      <w:pPr>
        <w:spacing w:after="0" w:line="240" w:lineRule="auto"/>
        <w:jc w:val="both"/>
        <w:rPr>
          <w:rFonts w:ascii="Arial" w:hAnsi="Arial" w:cs="Arial"/>
        </w:rPr>
      </w:pPr>
      <w:r w:rsidRPr="001072EF">
        <w:rPr>
          <w:rFonts w:ascii="Arial" w:hAnsi="Arial" w:cs="Arial"/>
        </w:rPr>
        <w:t>During the year 2023/24 there was one approval granted; retrospective change of use of land for stationing</w:t>
      </w:r>
      <w:r>
        <w:rPr>
          <w:rFonts w:ascii="Arial" w:hAnsi="Arial" w:cs="Arial"/>
        </w:rPr>
        <w:t xml:space="preserve"> </w:t>
      </w:r>
      <w:r w:rsidRPr="00662282">
        <w:rPr>
          <w:rFonts w:ascii="Arial" w:hAnsi="Arial" w:cs="Arial"/>
        </w:rPr>
        <w:t>a mobile home at Harewood Hill, Matts Hill Road, Rainha</w:t>
      </w:r>
      <w:bookmarkStart w:id="295" w:name="_Toc531609483"/>
      <w:bookmarkStart w:id="296" w:name="_Toc26273916"/>
      <w:bookmarkStart w:id="297" w:name="_Toc57631916"/>
      <w:bookmarkStart w:id="298" w:name="_Toc87607550"/>
      <w:bookmarkStart w:id="299" w:name="_Toc120183393"/>
      <w:r w:rsidRPr="00662282">
        <w:rPr>
          <w:rFonts w:ascii="Arial" w:hAnsi="Arial" w:cs="Arial"/>
        </w:rPr>
        <w:t>m (temporary permission tied to the family).</w:t>
      </w:r>
    </w:p>
    <w:p w14:paraId="53A96309" w14:textId="77777777" w:rsidR="00216AD8" w:rsidRPr="00662282" w:rsidRDefault="00216AD8" w:rsidP="00216AD8">
      <w:pPr>
        <w:spacing w:after="0" w:line="240" w:lineRule="auto"/>
        <w:jc w:val="both"/>
        <w:rPr>
          <w:rFonts w:ascii="Arial" w:hAnsi="Arial" w:cs="Arial"/>
        </w:rPr>
      </w:pPr>
    </w:p>
    <w:p w14:paraId="24494456" w14:textId="77777777" w:rsidR="00216AD8" w:rsidRPr="00662282" w:rsidRDefault="00216AD8" w:rsidP="00216AD8">
      <w:pPr>
        <w:pStyle w:val="Heading2"/>
        <w:spacing w:before="0"/>
        <w:rPr>
          <w:rFonts w:ascii="Arial" w:hAnsi="Arial" w:cs="Arial"/>
          <w:b/>
          <w:color w:val="auto"/>
          <w:sz w:val="24"/>
          <w:szCs w:val="24"/>
        </w:rPr>
      </w:pPr>
      <w:bookmarkStart w:id="300" w:name="_Toc151980112"/>
      <w:bookmarkStart w:id="301" w:name="_Toc183002950"/>
      <w:r w:rsidRPr="00662282">
        <w:rPr>
          <w:rFonts w:ascii="Arial" w:hAnsi="Arial" w:cs="Arial"/>
          <w:b/>
          <w:color w:val="auto"/>
          <w:sz w:val="24"/>
          <w:szCs w:val="24"/>
        </w:rPr>
        <w:t>Self-Build and Custom Housebuilding Register</w:t>
      </w:r>
      <w:bookmarkEnd w:id="295"/>
      <w:bookmarkEnd w:id="296"/>
      <w:bookmarkEnd w:id="297"/>
      <w:bookmarkEnd w:id="298"/>
      <w:bookmarkEnd w:id="299"/>
      <w:bookmarkEnd w:id="300"/>
      <w:bookmarkEnd w:id="301"/>
    </w:p>
    <w:p w14:paraId="29CF5895" w14:textId="77777777" w:rsidR="00216AD8" w:rsidRPr="00662282" w:rsidRDefault="00216AD8" w:rsidP="00216AD8">
      <w:pPr>
        <w:spacing w:after="0" w:line="240" w:lineRule="auto"/>
        <w:jc w:val="both"/>
        <w:rPr>
          <w:rFonts w:ascii="Arial" w:eastAsia="Calibri" w:hAnsi="Arial" w:cs="Arial"/>
        </w:rPr>
      </w:pPr>
    </w:p>
    <w:p w14:paraId="12860E98" w14:textId="77777777" w:rsidR="00216AD8" w:rsidRPr="00662282" w:rsidRDefault="00216AD8" w:rsidP="00216AD8">
      <w:pPr>
        <w:spacing w:after="0" w:line="240" w:lineRule="auto"/>
        <w:jc w:val="both"/>
        <w:rPr>
          <w:rFonts w:ascii="Arial" w:eastAsia="Calibri" w:hAnsi="Arial" w:cs="Arial"/>
        </w:rPr>
      </w:pPr>
      <w:r w:rsidRPr="00662282">
        <w:rPr>
          <w:rFonts w:ascii="Arial" w:eastAsia="Calibri" w:hAnsi="Arial" w:cs="Arial"/>
        </w:rPr>
        <w:t>From 1 April 2016, the council has had a duty to hold a register of people and associations interested in a serviced plot of land that could be used to build their own home.</w:t>
      </w:r>
    </w:p>
    <w:p w14:paraId="3BEA951E" w14:textId="77777777" w:rsidR="00216AD8" w:rsidRPr="00662282" w:rsidRDefault="00216AD8" w:rsidP="00216AD8">
      <w:pPr>
        <w:spacing w:after="0" w:line="240" w:lineRule="auto"/>
        <w:jc w:val="both"/>
        <w:rPr>
          <w:rFonts w:ascii="Arial" w:eastAsia="Calibri" w:hAnsi="Arial" w:cs="Arial"/>
        </w:rPr>
      </w:pPr>
    </w:p>
    <w:p w14:paraId="316766B5" w14:textId="77777777" w:rsidR="00216AD8" w:rsidRPr="001B1D72" w:rsidRDefault="00216AD8" w:rsidP="00216AD8">
      <w:pPr>
        <w:spacing w:after="0" w:line="240" w:lineRule="auto"/>
        <w:jc w:val="both"/>
        <w:rPr>
          <w:rFonts w:ascii="Arial" w:eastAsia="Calibri" w:hAnsi="Arial" w:cs="Arial"/>
          <w:lang w:val="en"/>
        </w:rPr>
      </w:pPr>
      <w:r w:rsidRPr="00662282">
        <w:rPr>
          <w:rFonts w:ascii="Arial" w:eastAsia="Calibri" w:hAnsi="Arial" w:cs="Arial"/>
        </w:rPr>
        <w:t xml:space="preserve">The register operates </w:t>
      </w:r>
      <w:r w:rsidRPr="001B1D72">
        <w:rPr>
          <w:rFonts w:ascii="Arial" w:eastAsia="Calibri" w:hAnsi="Arial" w:cs="Arial"/>
        </w:rPr>
        <w:t xml:space="preserve">in ‘base periods’; </w:t>
      </w:r>
      <w:r w:rsidRPr="001B1D72">
        <w:rPr>
          <w:rFonts w:ascii="Arial" w:eastAsia="Calibri" w:hAnsi="Arial" w:cs="Arial"/>
          <w:lang w:val="en"/>
        </w:rPr>
        <w:t>The first base period ran from the date the register was first established (1 April 2016) until 30</w:t>
      </w:r>
      <w:r w:rsidRPr="001B1D72">
        <w:rPr>
          <w:rFonts w:ascii="Arial" w:eastAsia="Calibri" w:hAnsi="Arial" w:cs="Arial"/>
          <w:vertAlign w:val="superscript"/>
          <w:lang w:val="en"/>
        </w:rPr>
        <w:t>th</w:t>
      </w:r>
      <w:r w:rsidRPr="001B1D72">
        <w:rPr>
          <w:rFonts w:ascii="Arial" w:eastAsia="Calibri" w:hAnsi="Arial" w:cs="Arial"/>
          <w:lang w:val="en"/>
        </w:rPr>
        <w:t xml:space="preserve"> October 2016, then subsequent base periods run from 31 October to 30 October the following year.</w:t>
      </w:r>
    </w:p>
    <w:p w14:paraId="66DBFA2E" w14:textId="77777777" w:rsidR="00216AD8" w:rsidRPr="001B1D72" w:rsidRDefault="00216AD8" w:rsidP="00216AD8">
      <w:pPr>
        <w:spacing w:after="0" w:line="240" w:lineRule="auto"/>
        <w:jc w:val="both"/>
        <w:rPr>
          <w:rFonts w:ascii="Arial" w:eastAsia="Calibri" w:hAnsi="Arial" w:cs="Arial"/>
          <w:lang w:val="en"/>
        </w:rPr>
      </w:pPr>
    </w:p>
    <w:p w14:paraId="20199B0B" w14:textId="77777777" w:rsidR="00216AD8" w:rsidRDefault="00216AD8" w:rsidP="00216AD8">
      <w:pPr>
        <w:spacing w:after="0" w:line="240" w:lineRule="auto"/>
        <w:jc w:val="both"/>
        <w:rPr>
          <w:rFonts w:ascii="Arial" w:eastAsia="Calibri" w:hAnsi="Arial" w:cs="Arial"/>
          <w:lang w:val="en"/>
        </w:rPr>
      </w:pPr>
      <w:r w:rsidRPr="001B1D72">
        <w:rPr>
          <w:rFonts w:ascii="Arial" w:eastAsia="Calibri" w:hAnsi="Arial" w:cs="Arial"/>
          <w:lang w:val="en"/>
        </w:rPr>
        <w:t>At the end of each base period, relevant authorities have three years in which to permission an equivalent number of plots of land, which are suitable for self-build and custom housebuilding, as there are entries for that base period.</w:t>
      </w:r>
    </w:p>
    <w:p w14:paraId="115DB0CB" w14:textId="77777777" w:rsidR="00216AD8" w:rsidRPr="00B9482F" w:rsidRDefault="00216AD8" w:rsidP="00216AD8">
      <w:pPr>
        <w:spacing w:after="0" w:line="240" w:lineRule="auto"/>
        <w:jc w:val="both"/>
        <w:rPr>
          <w:rFonts w:ascii="Arial" w:eastAsia="Calibri" w:hAnsi="Arial" w:cs="Arial"/>
          <w:lang w:val="en"/>
        </w:rPr>
      </w:pPr>
    </w:p>
    <w:p w14:paraId="52540D46" w14:textId="77777777" w:rsidR="00216AD8" w:rsidRPr="00105045" w:rsidRDefault="00216AD8" w:rsidP="00216AD8">
      <w:pPr>
        <w:spacing w:after="0" w:line="240" w:lineRule="auto"/>
        <w:rPr>
          <w:rFonts w:ascii="Arial" w:hAnsi="Arial" w:cs="Arial"/>
          <w:b/>
          <w:bCs/>
          <w:caps/>
          <w:color w:val="000000" w:themeColor="text1"/>
          <w:sz w:val="20"/>
          <w:szCs w:val="20"/>
        </w:rPr>
      </w:pPr>
      <w:r w:rsidRPr="00105045">
        <w:rPr>
          <w:rFonts w:ascii="Arial" w:hAnsi="Arial" w:cs="Arial"/>
          <w:b/>
          <w:bCs/>
          <w:caps/>
          <w:color w:val="000000" w:themeColor="text1"/>
          <w:sz w:val="20"/>
          <w:szCs w:val="20"/>
        </w:rPr>
        <w:t>No. of self/custom build plots granted permission BETWEEN 1/4/2016 AND 30/10/2024</w:t>
      </w:r>
    </w:p>
    <w:p w14:paraId="7D8E12BD" w14:textId="77777777" w:rsidR="00216AD8" w:rsidRPr="00497BF0" w:rsidRDefault="00216AD8" w:rsidP="00216AD8">
      <w:pPr>
        <w:spacing w:after="0" w:line="240" w:lineRule="auto"/>
        <w:ind w:left="567"/>
        <w:rPr>
          <w:b/>
          <w:bCs/>
          <w:color w:val="FF0000"/>
          <w:sz w:val="10"/>
          <w:szCs w:val="10"/>
        </w:rPr>
      </w:pPr>
    </w:p>
    <w:tbl>
      <w:tblPr>
        <w:tblStyle w:val="PlainTable2"/>
        <w:tblW w:w="9498" w:type="dxa"/>
        <w:jc w:val="center"/>
        <w:tblLayout w:type="fixed"/>
        <w:tblLook w:val="04A0" w:firstRow="1" w:lastRow="0" w:firstColumn="1" w:lastColumn="0" w:noHBand="0" w:noVBand="1"/>
        <w:tblCaption w:val="self/custom build plots granted plannng permission since 1/4/2016"/>
        <w:tblDescription w:val="self/custom build plots granted plannng permission since 1/4/2016"/>
      </w:tblPr>
      <w:tblGrid>
        <w:gridCol w:w="2268"/>
        <w:gridCol w:w="3402"/>
        <w:gridCol w:w="709"/>
        <w:gridCol w:w="1845"/>
        <w:gridCol w:w="1274"/>
      </w:tblGrid>
      <w:tr w:rsidR="00216AD8" w:rsidRPr="00D16639" w14:paraId="0C9E1F3C" w14:textId="77777777" w:rsidTr="00852E33">
        <w:trPr>
          <w:cnfStyle w:val="100000000000" w:firstRow="1" w:lastRow="0" w:firstColumn="0" w:lastColumn="0" w:oddVBand="0" w:evenVBand="0" w:oddHBand="0"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E71D478" w14:textId="77777777" w:rsidR="00216AD8" w:rsidRPr="00D16639" w:rsidRDefault="00216AD8" w:rsidP="00852E33">
            <w:pPr>
              <w:rPr>
                <w:rFonts w:ascii="Arial" w:hAnsi="Arial" w:cs="Arial"/>
                <w:color w:val="000000" w:themeColor="text1"/>
                <w:sz w:val="20"/>
                <w:szCs w:val="20"/>
              </w:rPr>
            </w:pPr>
            <w:r w:rsidRPr="00D16639">
              <w:rPr>
                <w:rFonts w:ascii="Arial" w:hAnsi="Arial" w:cs="Arial"/>
                <w:color w:val="000000" w:themeColor="text1"/>
                <w:sz w:val="20"/>
                <w:szCs w:val="20"/>
              </w:rPr>
              <w:t>Application number</w:t>
            </w:r>
          </w:p>
        </w:tc>
        <w:tc>
          <w:tcPr>
            <w:tcW w:w="3402" w:type="dxa"/>
            <w:vAlign w:val="center"/>
          </w:tcPr>
          <w:p w14:paraId="7FF0EA83" w14:textId="77777777" w:rsidR="00216AD8" w:rsidRPr="00D16639" w:rsidRDefault="00216AD8" w:rsidP="00852E33">
            <w:pP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Site address</w:t>
            </w:r>
          </w:p>
        </w:tc>
        <w:tc>
          <w:tcPr>
            <w:tcW w:w="709" w:type="dxa"/>
            <w:vAlign w:val="center"/>
          </w:tcPr>
          <w:p w14:paraId="5861AB82" w14:textId="77777777" w:rsidR="00216AD8" w:rsidRPr="00D16639"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No of plots</w:t>
            </w:r>
          </w:p>
        </w:tc>
        <w:tc>
          <w:tcPr>
            <w:tcW w:w="1845" w:type="dxa"/>
            <w:vAlign w:val="center"/>
          </w:tcPr>
          <w:p w14:paraId="35FD8740" w14:textId="77777777" w:rsidR="00216AD8" w:rsidRPr="00D16639"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 xml:space="preserve">Date </w:t>
            </w:r>
            <w:r>
              <w:rPr>
                <w:rFonts w:ascii="Arial" w:hAnsi="Arial" w:cs="Arial"/>
                <w:color w:val="000000" w:themeColor="text1"/>
                <w:sz w:val="20"/>
                <w:szCs w:val="20"/>
              </w:rPr>
              <w:t xml:space="preserve">outline </w:t>
            </w:r>
            <w:r w:rsidRPr="00D16639">
              <w:rPr>
                <w:rFonts w:ascii="Arial" w:hAnsi="Arial" w:cs="Arial"/>
                <w:color w:val="000000" w:themeColor="text1"/>
                <w:sz w:val="20"/>
                <w:szCs w:val="20"/>
              </w:rPr>
              <w:t>permitted</w:t>
            </w:r>
          </w:p>
        </w:tc>
        <w:tc>
          <w:tcPr>
            <w:tcW w:w="1274" w:type="dxa"/>
            <w:vAlign w:val="center"/>
          </w:tcPr>
          <w:p w14:paraId="5A3A60BD" w14:textId="77777777" w:rsidR="00216AD8" w:rsidRPr="00D16639"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Status 31/3/24</w:t>
            </w:r>
            <w:r>
              <w:rPr>
                <w:rFonts w:ascii="Arial" w:hAnsi="Arial" w:cs="Arial"/>
                <w:color w:val="000000" w:themeColor="text1"/>
                <w:sz w:val="20"/>
                <w:szCs w:val="20"/>
              </w:rPr>
              <w:t>*</w:t>
            </w:r>
          </w:p>
        </w:tc>
      </w:tr>
      <w:tr w:rsidR="00216AD8" w:rsidRPr="0083131E" w14:paraId="5EBABB24"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920FBD8" w14:textId="77777777" w:rsidR="00216AD8" w:rsidRPr="00D16639" w:rsidRDefault="00216AD8" w:rsidP="00852E33">
            <w:pPr>
              <w:rPr>
                <w:rFonts w:ascii="Arial" w:hAnsi="Arial" w:cs="Arial"/>
                <w:b w:val="0"/>
                <w:bCs w:val="0"/>
                <w:color w:val="000000" w:themeColor="text1"/>
                <w:sz w:val="20"/>
                <w:szCs w:val="20"/>
              </w:rPr>
            </w:pPr>
            <w:r w:rsidRPr="00D16639">
              <w:rPr>
                <w:rFonts w:ascii="Arial" w:hAnsi="Arial" w:cs="Arial"/>
                <w:b w:val="0"/>
                <w:bCs w:val="0"/>
                <w:color w:val="000000" w:themeColor="text1"/>
                <w:sz w:val="20"/>
                <w:szCs w:val="20"/>
              </w:rPr>
              <w:t>MC/17/3572</w:t>
            </w:r>
          </w:p>
        </w:tc>
        <w:tc>
          <w:tcPr>
            <w:tcW w:w="3402" w:type="dxa"/>
            <w:vAlign w:val="center"/>
          </w:tcPr>
          <w:p w14:paraId="716A4609" w14:textId="77777777" w:rsidR="00216AD8" w:rsidRPr="00D16639" w:rsidRDefault="00216AD8" w:rsidP="00852E3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Land west of Merryboys Farm House, Cooling Common</w:t>
            </w:r>
          </w:p>
        </w:tc>
        <w:tc>
          <w:tcPr>
            <w:tcW w:w="709" w:type="dxa"/>
            <w:vAlign w:val="center"/>
          </w:tcPr>
          <w:p w14:paraId="150DCCCB"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6</w:t>
            </w:r>
          </w:p>
        </w:tc>
        <w:tc>
          <w:tcPr>
            <w:tcW w:w="1845" w:type="dxa"/>
            <w:vAlign w:val="center"/>
          </w:tcPr>
          <w:p w14:paraId="4D765599"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6/6/2018</w:t>
            </w:r>
          </w:p>
        </w:tc>
        <w:tc>
          <w:tcPr>
            <w:tcW w:w="1274" w:type="dxa"/>
            <w:vAlign w:val="center"/>
          </w:tcPr>
          <w:p w14:paraId="4FBE9DDB"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Complete</w:t>
            </w:r>
          </w:p>
        </w:tc>
      </w:tr>
      <w:tr w:rsidR="00216AD8" w:rsidRPr="0083131E" w14:paraId="64EB141B"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3CAA3316" w14:textId="77777777" w:rsidR="00216AD8" w:rsidRPr="00D16639" w:rsidRDefault="00216AD8" w:rsidP="00852E33">
            <w:pPr>
              <w:rPr>
                <w:rFonts w:ascii="Arial" w:hAnsi="Arial" w:cs="Arial"/>
                <w:b w:val="0"/>
                <w:bCs w:val="0"/>
                <w:color w:val="000000" w:themeColor="text1"/>
                <w:sz w:val="20"/>
                <w:szCs w:val="20"/>
              </w:rPr>
            </w:pPr>
            <w:r w:rsidRPr="00D16639">
              <w:rPr>
                <w:rFonts w:ascii="Arial" w:hAnsi="Arial" w:cs="Arial"/>
                <w:b w:val="0"/>
                <w:bCs w:val="0"/>
                <w:color w:val="000000" w:themeColor="text1"/>
                <w:sz w:val="20"/>
                <w:szCs w:val="20"/>
              </w:rPr>
              <w:t>MC/18/0096 superseded by MC/21/2065</w:t>
            </w:r>
          </w:p>
        </w:tc>
        <w:tc>
          <w:tcPr>
            <w:tcW w:w="3402" w:type="dxa"/>
            <w:vAlign w:val="center"/>
          </w:tcPr>
          <w:p w14:paraId="6876B91E" w14:textId="77777777" w:rsidR="00216AD8" w:rsidRPr="00D16639" w:rsidRDefault="00216AD8" w:rsidP="00852E3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Land adjoining 35 Cooling Road, High Halstow</w:t>
            </w:r>
          </w:p>
        </w:tc>
        <w:tc>
          <w:tcPr>
            <w:tcW w:w="709" w:type="dxa"/>
            <w:vAlign w:val="center"/>
          </w:tcPr>
          <w:p w14:paraId="2DA8A3D8"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5</w:t>
            </w:r>
          </w:p>
        </w:tc>
        <w:tc>
          <w:tcPr>
            <w:tcW w:w="1845" w:type="dxa"/>
            <w:vAlign w:val="center"/>
          </w:tcPr>
          <w:p w14:paraId="39A2572E"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31/7/2018 then 19/5/2022</w:t>
            </w:r>
          </w:p>
        </w:tc>
        <w:tc>
          <w:tcPr>
            <w:tcW w:w="1274" w:type="dxa"/>
            <w:vAlign w:val="center"/>
          </w:tcPr>
          <w:p w14:paraId="23F76504"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Not started</w:t>
            </w:r>
          </w:p>
        </w:tc>
      </w:tr>
      <w:tr w:rsidR="00216AD8" w:rsidRPr="0083131E" w14:paraId="59BB6235"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296F3EDB" w14:textId="77777777" w:rsidR="00216AD8" w:rsidRPr="004B1B34" w:rsidRDefault="00216AD8" w:rsidP="00852E33">
            <w:pPr>
              <w:rPr>
                <w:rFonts w:ascii="Arial" w:hAnsi="Arial" w:cs="Arial"/>
                <w:b w:val="0"/>
                <w:bCs w:val="0"/>
                <w:color w:val="000000" w:themeColor="text1"/>
                <w:sz w:val="20"/>
                <w:szCs w:val="20"/>
              </w:rPr>
            </w:pPr>
            <w:r w:rsidRPr="00D16639">
              <w:rPr>
                <w:rFonts w:ascii="Arial" w:hAnsi="Arial" w:cs="Arial"/>
                <w:b w:val="0"/>
                <w:bCs w:val="0"/>
                <w:color w:val="000000" w:themeColor="text1"/>
                <w:sz w:val="20"/>
                <w:szCs w:val="20"/>
              </w:rPr>
              <w:t>MC/20/1025</w:t>
            </w:r>
          </w:p>
        </w:tc>
        <w:tc>
          <w:tcPr>
            <w:tcW w:w="3402" w:type="dxa"/>
            <w:vAlign w:val="center"/>
          </w:tcPr>
          <w:p w14:paraId="2BCB1261" w14:textId="77777777" w:rsidR="00216AD8" w:rsidRPr="00D16639" w:rsidRDefault="00216AD8" w:rsidP="00852E3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Land at 309 Lower Rainham Road</w:t>
            </w:r>
          </w:p>
        </w:tc>
        <w:tc>
          <w:tcPr>
            <w:tcW w:w="709" w:type="dxa"/>
            <w:vAlign w:val="center"/>
          </w:tcPr>
          <w:p w14:paraId="288CDD45"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3</w:t>
            </w:r>
          </w:p>
        </w:tc>
        <w:tc>
          <w:tcPr>
            <w:tcW w:w="1845" w:type="dxa"/>
            <w:vAlign w:val="center"/>
          </w:tcPr>
          <w:p w14:paraId="3F11653A"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6/10/2021</w:t>
            </w:r>
          </w:p>
        </w:tc>
        <w:tc>
          <w:tcPr>
            <w:tcW w:w="1274" w:type="dxa"/>
            <w:vAlign w:val="center"/>
          </w:tcPr>
          <w:p w14:paraId="19652EA6"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Not started</w:t>
            </w:r>
          </w:p>
        </w:tc>
      </w:tr>
      <w:tr w:rsidR="00216AD8" w:rsidRPr="0083131E" w14:paraId="552B3C09"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04B3652C" w14:textId="77777777" w:rsidR="00216AD8" w:rsidRDefault="00216AD8" w:rsidP="00852E33">
            <w:pPr>
              <w:rPr>
                <w:rFonts w:ascii="Arial" w:hAnsi="Arial" w:cs="Arial"/>
                <w:color w:val="000000" w:themeColor="text1"/>
                <w:sz w:val="20"/>
                <w:szCs w:val="20"/>
              </w:rPr>
            </w:pPr>
            <w:r w:rsidRPr="00D16639">
              <w:rPr>
                <w:rFonts w:ascii="Arial" w:hAnsi="Arial" w:cs="Arial"/>
                <w:b w:val="0"/>
                <w:bCs w:val="0"/>
                <w:color w:val="000000" w:themeColor="text1"/>
                <w:sz w:val="20"/>
                <w:szCs w:val="20"/>
              </w:rPr>
              <w:t>MC/22/1317</w:t>
            </w:r>
            <w:r>
              <w:rPr>
                <w:rFonts w:ascii="Arial" w:hAnsi="Arial" w:cs="Arial"/>
                <w:b w:val="0"/>
                <w:bCs w:val="0"/>
                <w:color w:val="000000" w:themeColor="text1"/>
                <w:sz w:val="20"/>
                <w:szCs w:val="20"/>
              </w:rPr>
              <w:t xml:space="preserve"> </w:t>
            </w:r>
          </w:p>
          <w:p w14:paraId="713CFB42" w14:textId="77777777" w:rsidR="00216AD8" w:rsidRPr="00D16639" w:rsidRDefault="00216AD8" w:rsidP="00852E33">
            <w:pPr>
              <w:rPr>
                <w:rFonts w:ascii="Arial" w:hAnsi="Arial" w:cs="Arial"/>
                <w:b w:val="0"/>
                <w:bCs w:val="0"/>
                <w:caps/>
                <w:color w:val="000000" w:themeColor="text1"/>
                <w:sz w:val="20"/>
                <w:szCs w:val="20"/>
              </w:rPr>
            </w:pPr>
            <w:r>
              <w:rPr>
                <w:rFonts w:ascii="Arial" w:hAnsi="Arial" w:cs="Arial"/>
                <w:b w:val="0"/>
                <w:bCs w:val="0"/>
                <w:color w:val="000000" w:themeColor="text1"/>
                <w:sz w:val="20"/>
                <w:szCs w:val="20"/>
              </w:rPr>
              <w:t>(new application for 3 dwellings MC/23/2753 awaiting decision)</w:t>
            </w:r>
          </w:p>
        </w:tc>
        <w:tc>
          <w:tcPr>
            <w:tcW w:w="3402" w:type="dxa"/>
            <w:vAlign w:val="center"/>
          </w:tcPr>
          <w:p w14:paraId="4B800E9C" w14:textId="77777777" w:rsidR="00216AD8" w:rsidRPr="00D16639" w:rsidRDefault="00216AD8" w:rsidP="00852E3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Land to the rear of Fenn House Farm, Fenn Street, St Mary Hoo</w:t>
            </w:r>
          </w:p>
        </w:tc>
        <w:tc>
          <w:tcPr>
            <w:tcW w:w="709" w:type="dxa"/>
            <w:vAlign w:val="center"/>
          </w:tcPr>
          <w:p w14:paraId="0ABD456D"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4</w:t>
            </w:r>
          </w:p>
        </w:tc>
        <w:tc>
          <w:tcPr>
            <w:tcW w:w="1845" w:type="dxa"/>
            <w:vAlign w:val="center"/>
          </w:tcPr>
          <w:p w14:paraId="1A1D1668"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 xml:space="preserve">16/11/2022 </w:t>
            </w:r>
          </w:p>
          <w:p w14:paraId="68F142E9"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(S106 signed 27/7/23)</w:t>
            </w:r>
          </w:p>
        </w:tc>
        <w:tc>
          <w:tcPr>
            <w:tcW w:w="1274" w:type="dxa"/>
            <w:vAlign w:val="center"/>
          </w:tcPr>
          <w:p w14:paraId="0AA0C827"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Not started</w:t>
            </w:r>
          </w:p>
        </w:tc>
      </w:tr>
      <w:tr w:rsidR="00216AD8" w:rsidRPr="0083131E" w14:paraId="441A84DC"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76AB0420" w14:textId="77777777" w:rsidR="00216AD8" w:rsidRPr="00D16639" w:rsidRDefault="00216AD8" w:rsidP="00852E33">
            <w:pPr>
              <w:rPr>
                <w:rFonts w:ascii="Arial" w:hAnsi="Arial" w:cs="Arial"/>
                <w:b w:val="0"/>
                <w:bCs w:val="0"/>
                <w:color w:val="000000" w:themeColor="text1"/>
                <w:sz w:val="20"/>
                <w:szCs w:val="20"/>
              </w:rPr>
            </w:pPr>
            <w:r w:rsidRPr="00D16639">
              <w:rPr>
                <w:rFonts w:ascii="Arial" w:hAnsi="Arial" w:cs="Arial"/>
                <w:b w:val="0"/>
                <w:bCs w:val="0"/>
                <w:color w:val="000000" w:themeColor="text1"/>
                <w:sz w:val="20"/>
                <w:szCs w:val="20"/>
              </w:rPr>
              <w:t>MC/24/1213</w:t>
            </w:r>
          </w:p>
        </w:tc>
        <w:tc>
          <w:tcPr>
            <w:tcW w:w="3402" w:type="dxa"/>
            <w:vAlign w:val="center"/>
          </w:tcPr>
          <w:p w14:paraId="19CA3E2E" w14:textId="77777777" w:rsidR="00216AD8" w:rsidRPr="00D16639" w:rsidRDefault="00216AD8" w:rsidP="00852E33">
            <w:pP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sidRPr="00D16639">
              <w:rPr>
                <w:rFonts w:ascii="Arial" w:hAnsi="Arial" w:cs="Arial"/>
                <w:color w:val="000000" w:themeColor="text1"/>
                <w:sz w:val="20"/>
                <w:szCs w:val="20"/>
              </w:rPr>
              <w:t>Land Rear of the Old Vicarage High Street Grain – subject to S106</w:t>
            </w:r>
          </w:p>
        </w:tc>
        <w:tc>
          <w:tcPr>
            <w:tcW w:w="709" w:type="dxa"/>
            <w:vAlign w:val="center"/>
          </w:tcPr>
          <w:p w14:paraId="7EC03C9B"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2</w:t>
            </w:r>
          </w:p>
        </w:tc>
        <w:tc>
          <w:tcPr>
            <w:tcW w:w="1845" w:type="dxa"/>
            <w:vAlign w:val="center"/>
          </w:tcPr>
          <w:p w14:paraId="2FE1F49B"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25/10/2024</w:t>
            </w:r>
          </w:p>
        </w:tc>
        <w:tc>
          <w:tcPr>
            <w:tcW w:w="1274" w:type="dxa"/>
            <w:vAlign w:val="center"/>
          </w:tcPr>
          <w:p w14:paraId="0A71A02D" w14:textId="77777777" w:rsidR="00216AD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Not started</w:t>
            </w:r>
          </w:p>
        </w:tc>
      </w:tr>
      <w:tr w:rsidR="00216AD8" w:rsidRPr="0083131E" w14:paraId="227FDB22"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2268" w:type="dxa"/>
            <w:vAlign w:val="center"/>
          </w:tcPr>
          <w:p w14:paraId="4867D3B3" w14:textId="77777777" w:rsidR="00216AD8" w:rsidRPr="00D16639" w:rsidRDefault="00216AD8" w:rsidP="00852E33">
            <w:pPr>
              <w:rPr>
                <w:rFonts w:ascii="Arial" w:hAnsi="Arial" w:cs="Arial"/>
                <w:b w:val="0"/>
                <w:bCs w:val="0"/>
                <w:color w:val="000000" w:themeColor="text1"/>
                <w:sz w:val="20"/>
                <w:szCs w:val="20"/>
              </w:rPr>
            </w:pPr>
          </w:p>
        </w:tc>
        <w:tc>
          <w:tcPr>
            <w:tcW w:w="3402" w:type="dxa"/>
            <w:vAlign w:val="center"/>
          </w:tcPr>
          <w:p w14:paraId="52314375" w14:textId="77777777" w:rsidR="00216AD8"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0"/>
                <w:szCs w:val="20"/>
              </w:rPr>
            </w:pPr>
            <w:r>
              <w:rPr>
                <w:rFonts w:ascii="Arial" w:hAnsi="Arial" w:cs="Arial"/>
                <w:b/>
                <w:bCs/>
                <w:color w:val="000000" w:themeColor="text1"/>
                <w:sz w:val="20"/>
                <w:szCs w:val="20"/>
              </w:rPr>
              <w:t>Total number of plots permitted since 1/4/2016</w:t>
            </w:r>
          </w:p>
        </w:tc>
        <w:tc>
          <w:tcPr>
            <w:tcW w:w="709" w:type="dxa"/>
            <w:vAlign w:val="center"/>
          </w:tcPr>
          <w:p w14:paraId="46F5B9A4"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r>
              <w:rPr>
                <w:rFonts w:ascii="Arial" w:hAnsi="Arial" w:cs="Arial"/>
                <w:color w:val="000000" w:themeColor="text1"/>
                <w:sz w:val="20"/>
                <w:szCs w:val="20"/>
              </w:rPr>
              <w:t>20</w:t>
            </w:r>
          </w:p>
        </w:tc>
        <w:tc>
          <w:tcPr>
            <w:tcW w:w="1845" w:type="dxa"/>
            <w:vAlign w:val="center"/>
          </w:tcPr>
          <w:p w14:paraId="5BDFB61F" w14:textId="77777777" w:rsidR="00216AD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c>
          <w:tcPr>
            <w:tcW w:w="1274" w:type="dxa"/>
            <w:vAlign w:val="center"/>
          </w:tcPr>
          <w:p w14:paraId="305AB288" w14:textId="77777777" w:rsidR="00216AD8" w:rsidRDefault="00216AD8" w:rsidP="00852E33">
            <w:pPr>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0"/>
                <w:szCs w:val="20"/>
              </w:rPr>
            </w:pPr>
          </w:p>
        </w:tc>
      </w:tr>
    </w:tbl>
    <w:p w14:paraId="1E066505" w14:textId="77777777" w:rsidR="00216AD8" w:rsidRPr="005E32A3" w:rsidRDefault="00216AD8" w:rsidP="00216AD8">
      <w:pPr>
        <w:spacing w:after="0"/>
        <w:rPr>
          <w:sz w:val="18"/>
          <w:szCs w:val="18"/>
        </w:rPr>
      </w:pPr>
      <w:r w:rsidRPr="005E32A3">
        <w:rPr>
          <w:sz w:val="18"/>
          <w:szCs w:val="18"/>
        </w:rPr>
        <w:t>*Surveyed as part of the annual monitoring process which runs from 1 April to 31 March each year, different to base period years</w:t>
      </w:r>
    </w:p>
    <w:p w14:paraId="765E3719" w14:textId="77777777" w:rsidR="00216AD8" w:rsidRDefault="00216AD8" w:rsidP="00216AD8">
      <w:pPr>
        <w:spacing w:after="0" w:line="240" w:lineRule="auto"/>
        <w:jc w:val="both"/>
        <w:rPr>
          <w:rFonts w:ascii="Arial" w:eastAsia="Calibri" w:hAnsi="Arial" w:cs="Arial"/>
          <w:sz w:val="40"/>
          <w:szCs w:val="40"/>
          <w:lang w:val="en"/>
        </w:rPr>
        <w:sectPr w:rsidR="00216AD8" w:rsidSect="00216AD8">
          <w:pgSz w:w="11906" w:h="16838"/>
          <w:pgMar w:top="1440" w:right="1440" w:bottom="1440" w:left="1440" w:header="708" w:footer="708" w:gutter="0"/>
          <w:cols w:space="708"/>
          <w:docGrid w:linePitch="360"/>
        </w:sectPr>
      </w:pPr>
    </w:p>
    <w:p w14:paraId="1774A276" w14:textId="77777777" w:rsidR="00216AD8" w:rsidRPr="0037717E" w:rsidRDefault="00216AD8" w:rsidP="00216AD8">
      <w:pPr>
        <w:spacing w:after="0" w:line="240" w:lineRule="auto"/>
        <w:jc w:val="both"/>
        <w:rPr>
          <w:rFonts w:ascii="Arial" w:eastAsia="Calibri" w:hAnsi="Arial" w:cs="Arial"/>
          <w:sz w:val="40"/>
          <w:szCs w:val="40"/>
          <w:lang w:val="en"/>
        </w:rPr>
      </w:pPr>
    </w:p>
    <w:p w14:paraId="70893D64" w14:textId="77777777" w:rsidR="00216AD8" w:rsidRDefault="00216AD8" w:rsidP="00216AD8">
      <w:pPr>
        <w:spacing w:after="0" w:line="240" w:lineRule="auto"/>
        <w:jc w:val="both"/>
        <w:rPr>
          <w:rFonts w:ascii="Arial" w:eastAsia="Calibri" w:hAnsi="Arial" w:cs="Arial"/>
          <w:b/>
          <w:bCs/>
        </w:rPr>
      </w:pPr>
      <w:r w:rsidRPr="001B1D72">
        <w:rPr>
          <w:rFonts w:ascii="Arial" w:eastAsia="Calibri" w:hAnsi="Arial" w:cs="Arial"/>
          <w:b/>
          <w:bCs/>
        </w:rPr>
        <w:t>Table: Number of self-build dwellings built within the year</w:t>
      </w:r>
    </w:p>
    <w:p w14:paraId="5C050BD4" w14:textId="77777777" w:rsidR="00216AD8" w:rsidRDefault="00216AD8" w:rsidP="00216AD8">
      <w:pPr>
        <w:spacing w:after="0" w:line="240" w:lineRule="auto"/>
        <w:jc w:val="both"/>
        <w:rPr>
          <w:rFonts w:ascii="Arial" w:eastAsia="Calibri" w:hAnsi="Arial" w:cs="Arial"/>
          <w:b/>
          <w:bCs/>
        </w:rPr>
      </w:pP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Caption w:val="Number of self/custom build dwellings built within the year"/>
        <w:tblDescription w:val="Table showing Number of self/custom build dwellings built within the year"/>
      </w:tblPr>
      <w:tblGrid>
        <w:gridCol w:w="3681"/>
        <w:gridCol w:w="4961"/>
      </w:tblGrid>
      <w:tr w:rsidR="00216AD8" w14:paraId="0B71C1B6" w14:textId="77777777" w:rsidTr="00852E33">
        <w:trPr>
          <w:jc w:val="center"/>
        </w:trPr>
        <w:tc>
          <w:tcPr>
            <w:tcW w:w="3681" w:type="dxa"/>
          </w:tcPr>
          <w:p w14:paraId="48A3B070" w14:textId="77777777" w:rsidR="00216AD8" w:rsidRDefault="00216AD8" w:rsidP="00852E33">
            <w:pPr>
              <w:jc w:val="both"/>
              <w:rPr>
                <w:rFonts w:ascii="Arial" w:eastAsia="Calibri" w:hAnsi="Arial" w:cs="Arial"/>
                <w:b/>
                <w:bCs/>
              </w:rPr>
            </w:pPr>
            <w:r>
              <w:rPr>
                <w:rFonts w:ascii="Arial" w:eastAsia="Calibri" w:hAnsi="Arial" w:cs="Arial"/>
                <w:b/>
                <w:bCs/>
              </w:rPr>
              <w:t>Year</w:t>
            </w:r>
          </w:p>
        </w:tc>
        <w:tc>
          <w:tcPr>
            <w:tcW w:w="4961" w:type="dxa"/>
          </w:tcPr>
          <w:p w14:paraId="4AB48C28" w14:textId="77777777" w:rsidR="00216AD8" w:rsidRDefault="00216AD8" w:rsidP="00852E33">
            <w:pPr>
              <w:jc w:val="both"/>
              <w:rPr>
                <w:rFonts w:ascii="Arial" w:eastAsia="Calibri" w:hAnsi="Arial" w:cs="Arial"/>
                <w:b/>
                <w:bCs/>
              </w:rPr>
            </w:pPr>
            <w:r>
              <w:rPr>
                <w:rFonts w:ascii="Arial" w:eastAsia="Calibri" w:hAnsi="Arial" w:cs="Arial"/>
                <w:b/>
                <w:bCs/>
              </w:rPr>
              <w:t>Number of self/custom build dwellings built</w:t>
            </w:r>
          </w:p>
        </w:tc>
      </w:tr>
      <w:tr w:rsidR="00216AD8" w:rsidRPr="001B1D72" w14:paraId="4DACBD8C" w14:textId="77777777" w:rsidTr="00852E33">
        <w:trPr>
          <w:jc w:val="center"/>
        </w:trPr>
        <w:tc>
          <w:tcPr>
            <w:tcW w:w="3681" w:type="dxa"/>
          </w:tcPr>
          <w:p w14:paraId="26211B2A" w14:textId="77777777" w:rsidR="00216AD8" w:rsidRPr="001B1D72" w:rsidRDefault="00216AD8" w:rsidP="00852E33">
            <w:pPr>
              <w:jc w:val="both"/>
              <w:rPr>
                <w:rFonts w:ascii="Arial" w:eastAsia="Calibri" w:hAnsi="Arial" w:cs="Arial"/>
              </w:rPr>
            </w:pPr>
            <w:r w:rsidRPr="001B1D72">
              <w:rPr>
                <w:rFonts w:ascii="Arial" w:eastAsia="Calibri" w:hAnsi="Arial" w:cs="Arial"/>
              </w:rPr>
              <w:t>2019-20</w:t>
            </w:r>
          </w:p>
        </w:tc>
        <w:tc>
          <w:tcPr>
            <w:tcW w:w="4961" w:type="dxa"/>
          </w:tcPr>
          <w:p w14:paraId="5F1BEF00" w14:textId="77777777" w:rsidR="00216AD8" w:rsidRPr="001B1D72" w:rsidRDefault="00216AD8" w:rsidP="00852E33">
            <w:pPr>
              <w:jc w:val="center"/>
              <w:rPr>
                <w:rFonts w:ascii="Arial" w:eastAsia="Calibri" w:hAnsi="Arial" w:cs="Arial"/>
              </w:rPr>
            </w:pPr>
            <w:r w:rsidRPr="001B1D72">
              <w:rPr>
                <w:rFonts w:ascii="Arial" w:eastAsia="Calibri" w:hAnsi="Arial" w:cs="Arial"/>
              </w:rPr>
              <w:t>0</w:t>
            </w:r>
          </w:p>
        </w:tc>
      </w:tr>
      <w:tr w:rsidR="00216AD8" w:rsidRPr="001B1D72" w14:paraId="2A437105" w14:textId="77777777" w:rsidTr="00852E33">
        <w:trPr>
          <w:jc w:val="center"/>
        </w:trPr>
        <w:tc>
          <w:tcPr>
            <w:tcW w:w="3681" w:type="dxa"/>
          </w:tcPr>
          <w:p w14:paraId="76F088EF" w14:textId="77777777" w:rsidR="00216AD8" w:rsidRPr="001B1D72" w:rsidRDefault="00216AD8" w:rsidP="00852E33">
            <w:pPr>
              <w:jc w:val="both"/>
              <w:rPr>
                <w:rFonts w:ascii="Arial" w:eastAsia="Calibri" w:hAnsi="Arial" w:cs="Arial"/>
              </w:rPr>
            </w:pPr>
            <w:r w:rsidRPr="001B1D72">
              <w:rPr>
                <w:rFonts w:ascii="Arial" w:eastAsia="Calibri" w:hAnsi="Arial" w:cs="Arial"/>
              </w:rPr>
              <w:t>2020-21</w:t>
            </w:r>
          </w:p>
        </w:tc>
        <w:tc>
          <w:tcPr>
            <w:tcW w:w="4961" w:type="dxa"/>
          </w:tcPr>
          <w:p w14:paraId="04C23A4E" w14:textId="77777777" w:rsidR="00216AD8" w:rsidRPr="001B1D72" w:rsidRDefault="00216AD8" w:rsidP="00852E33">
            <w:pPr>
              <w:jc w:val="center"/>
              <w:rPr>
                <w:rFonts w:ascii="Arial" w:eastAsia="Calibri" w:hAnsi="Arial" w:cs="Arial"/>
              </w:rPr>
            </w:pPr>
            <w:r>
              <w:rPr>
                <w:rFonts w:ascii="Arial" w:eastAsia="Calibri" w:hAnsi="Arial" w:cs="Arial"/>
              </w:rPr>
              <w:t>1</w:t>
            </w:r>
          </w:p>
        </w:tc>
      </w:tr>
      <w:tr w:rsidR="00216AD8" w:rsidRPr="001B1D72" w14:paraId="64E4FBC2" w14:textId="77777777" w:rsidTr="00852E33">
        <w:trPr>
          <w:jc w:val="center"/>
        </w:trPr>
        <w:tc>
          <w:tcPr>
            <w:tcW w:w="3681" w:type="dxa"/>
          </w:tcPr>
          <w:p w14:paraId="78538682" w14:textId="77777777" w:rsidR="00216AD8" w:rsidRPr="001B1D72" w:rsidRDefault="00216AD8" w:rsidP="00852E33">
            <w:pPr>
              <w:jc w:val="both"/>
              <w:rPr>
                <w:rFonts w:ascii="Arial" w:eastAsia="Calibri" w:hAnsi="Arial" w:cs="Arial"/>
              </w:rPr>
            </w:pPr>
            <w:r w:rsidRPr="001B1D72">
              <w:rPr>
                <w:rFonts w:ascii="Arial" w:eastAsia="Calibri" w:hAnsi="Arial" w:cs="Arial"/>
              </w:rPr>
              <w:t>2021-22</w:t>
            </w:r>
          </w:p>
        </w:tc>
        <w:tc>
          <w:tcPr>
            <w:tcW w:w="4961" w:type="dxa"/>
          </w:tcPr>
          <w:p w14:paraId="375C242F" w14:textId="77777777" w:rsidR="00216AD8" w:rsidRPr="001B1D72" w:rsidRDefault="00216AD8" w:rsidP="00852E33">
            <w:pPr>
              <w:jc w:val="center"/>
              <w:rPr>
                <w:rFonts w:ascii="Arial" w:eastAsia="Calibri" w:hAnsi="Arial" w:cs="Arial"/>
              </w:rPr>
            </w:pPr>
            <w:r>
              <w:rPr>
                <w:rFonts w:ascii="Arial" w:eastAsia="Calibri" w:hAnsi="Arial" w:cs="Arial"/>
              </w:rPr>
              <w:t>3</w:t>
            </w:r>
          </w:p>
        </w:tc>
      </w:tr>
      <w:tr w:rsidR="00216AD8" w:rsidRPr="001B1D72" w14:paraId="4F4ECFE0" w14:textId="77777777" w:rsidTr="00852E33">
        <w:trPr>
          <w:jc w:val="center"/>
        </w:trPr>
        <w:tc>
          <w:tcPr>
            <w:tcW w:w="3681" w:type="dxa"/>
          </w:tcPr>
          <w:p w14:paraId="3F9B35C4" w14:textId="77777777" w:rsidR="00216AD8" w:rsidRPr="001B1D72" w:rsidRDefault="00216AD8" w:rsidP="00852E33">
            <w:pPr>
              <w:jc w:val="both"/>
              <w:rPr>
                <w:rFonts w:ascii="Arial" w:eastAsia="Calibri" w:hAnsi="Arial" w:cs="Arial"/>
              </w:rPr>
            </w:pPr>
            <w:r w:rsidRPr="001B1D72">
              <w:rPr>
                <w:rFonts w:ascii="Arial" w:eastAsia="Calibri" w:hAnsi="Arial" w:cs="Arial"/>
              </w:rPr>
              <w:t>2022-23</w:t>
            </w:r>
          </w:p>
        </w:tc>
        <w:tc>
          <w:tcPr>
            <w:tcW w:w="4961" w:type="dxa"/>
          </w:tcPr>
          <w:p w14:paraId="406A7672" w14:textId="77777777" w:rsidR="00216AD8" w:rsidRPr="001B1D72" w:rsidRDefault="00216AD8" w:rsidP="00852E33">
            <w:pPr>
              <w:jc w:val="center"/>
              <w:rPr>
                <w:rFonts w:ascii="Arial" w:eastAsia="Calibri" w:hAnsi="Arial" w:cs="Arial"/>
              </w:rPr>
            </w:pPr>
            <w:r>
              <w:rPr>
                <w:rFonts w:ascii="Arial" w:eastAsia="Calibri" w:hAnsi="Arial" w:cs="Arial"/>
              </w:rPr>
              <w:t>1</w:t>
            </w:r>
          </w:p>
        </w:tc>
      </w:tr>
      <w:tr w:rsidR="00216AD8" w:rsidRPr="001B1D72" w14:paraId="1F13FCF8" w14:textId="77777777" w:rsidTr="00852E33">
        <w:trPr>
          <w:jc w:val="center"/>
        </w:trPr>
        <w:tc>
          <w:tcPr>
            <w:tcW w:w="3681" w:type="dxa"/>
          </w:tcPr>
          <w:p w14:paraId="1D89A3C3" w14:textId="77777777" w:rsidR="00216AD8" w:rsidRPr="001B1D72" w:rsidRDefault="00216AD8" w:rsidP="00852E33">
            <w:pPr>
              <w:jc w:val="both"/>
              <w:rPr>
                <w:rFonts w:ascii="Arial" w:eastAsia="Calibri" w:hAnsi="Arial" w:cs="Arial"/>
              </w:rPr>
            </w:pPr>
            <w:r w:rsidRPr="001B1D72">
              <w:rPr>
                <w:rFonts w:ascii="Arial" w:eastAsia="Calibri" w:hAnsi="Arial" w:cs="Arial"/>
              </w:rPr>
              <w:t>2023-24</w:t>
            </w:r>
          </w:p>
        </w:tc>
        <w:tc>
          <w:tcPr>
            <w:tcW w:w="4961" w:type="dxa"/>
          </w:tcPr>
          <w:p w14:paraId="445C2C15" w14:textId="77777777" w:rsidR="00216AD8" w:rsidRPr="001B1D72" w:rsidRDefault="00216AD8" w:rsidP="00852E33">
            <w:pPr>
              <w:jc w:val="center"/>
              <w:rPr>
                <w:rFonts w:ascii="Arial" w:eastAsia="Calibri" w:hAnsi="Arial" w:cs="Arial"/>
              </w:rPr>
            </w:pPr>
            <w:r>
              <w:rPr>
                <w:rFonts w:ascii="Arial" w:eastAsia="Calibri" w:hAnsi="Arial" w:cs="Arial"/>
              </w:rPr>
              <w:t>1</w:t>
            </w:r>
          </w:p>
        </w:tc>
      </w:tr>
      <w:tr w:rsidR="00216AD8" w:rsidRPr="00810E0A" w14:paraId="33E52900" w14:textId="77777777" w:rsidTr="00852E33">
        <w:trPr>
          <w:jc w:val="center"/>
        </w:trPr>
        <w:tc>
          <w:tcPr>
            <w:tcW w:w="3681" w:type="dxa"/>
          </w:tcPr>
          <w:p w14:paraId="5CDC79AD" w14:textId="77777777" w:rsidR="00216AD8" w:rsidRPr="00810E0A" w:rsidRDefault="00216AD8" w:rsidP="00852E33">
            <w:pPr>
              <w:jc w:val="both"/>
              <w:rPr>
                <w:rFonts w:ascii="Arial" w:eastAsia="Calibri" w:hAnsi="Arial" w:cs="Arial"/>
                <w:b/>
                <w:bCs/>
              </w:rPr>
            </w:pPr>
            <w:r w:rsidRPr="00810E0A">
              <w:rPr>
                <w:rFonts w:ascii="Arial" w:eastAsia="Calibri" w:hAnsi="Arial" w:cs="Arial"/>
                <w:b/>
                <w:bCs/>
              </w:rPr>
              <w:t>TOTAL 2019-20</w:t>
            </w:r>
            <w:r>
              <w:rPr>
                <w:rFonts w:ascii="Arial" w:eastAsia="Calibri" w:hAnsi="Arial" w:cs="Arial"/>
                <w:b/>
                <w:bCs/>
              </w:rPr>
              <w:t xml:space="preserve"> </w:t>
            </w:r>
            <w:r w:rsidRPr="00810E0A">
              <w:rPr>
                <w:rFonts w:ascii="Arial" w:eastAsia="Calibri" w:hAnsi="Arial" w:cs="Arial"/>
                <w:b/>
                <w:bCs/>
              </w:rPr>
              <w:t>to</w:t>
            </w:r>
            <w:r>
              <w:rPr>
                <w:rFonts w:ascii="Arial" w:eastAsia="Calibri" w:hAnsi="Arial" w:cs="Arial"/>
                <w:b/>
                <w:bCs/>
              </w:rPr>
              <w:t xml:space="preserve"> </w:t>
            </w:r>
            <w:r w:rsidRPr="00810E0A">
              <w:rPr>
                <w:rFonts w:ascii="Arial" w:eastAsia="Calibri" w:hAnsi="Arial" w:cs="Arial"/>
                <w:b/>
                <w:bCs/>
              </w:rPr>
              <w:t>2023-24</w:t>
            </w:r>
          </w:p>
        </w:tc>
        <w:tc>
          <w:tcPr>
            <w:tcW w:w="4961" w:type="dxa"/>
            <w:vAlign w:val="center"/>
          </w:tcPr>
          <w:p w14:paraId="1134DBE9" w14:textId="77777777" w:rsidR="00216AD8" w:rsidRPr="00810E0A" w:rsidRDefault="00216AD8" w:rsidP="00852E33">
            <w:pPr>
              <w:jc w:val="center"/>
              <w:rPr>
                <w:rFonts w:ascii="Arial" w:eastAsia="Calibri" w:hAnsi="Arial" w:cs="Arial"/>
                <w:b/>
                <w:bCs/>
              </w:rPr>
            </w:pPr>
            <w:r w:rsidRPr="00810E0A">
              <w:rPr>
                <w:rFonts w:ascii="Arial" w:eastAsia="Calibri" w:hAnsi="Arial" w:cs="Arial"/>
                <w:b/>
                <w:bCs/>
              </w:rPr>
              <w:t>6</w:t>
            </w:r>
          </w:p>
        </w:tc>
      </w:tr>
    </w:tbl>
    <w:p w14:paraId="7962B70B" w14:textId="77777777" w:rsidR="00216AD8" w:rsidRDefault="00216AD8" w:rsidP="00216AD8">
      <w:pPr>
        <w:spacing w:after="0" w:line="240" w:lineRule="auto"/>
        <w:jc w:val="both"/>
        <w:rPr>
          <w:rFonts w:ascii="Arial" w:eastAsia="Calibri" w:hAnsi="Arial" w:cs="Arial"/>
          <w:b/>
          <w:bCs/>
        </w:rPr>
      </w:pPr>
    </w:p>
    <w:p w14:paraId="5B151D3A" w14:textId="77777777" w:rsidR="00216AD8" w:rsidRDefault="00216AD8" w:rsidP="00216AD8">
      <w:pPr>
        <w:spacing w:after="0" w:line="240" w:lineRule="auto"/>
        <w:jc w:val="both"/>
        <w:rPr>
          <w:rFonts w:ascii="Arial" w:eastAsia="Calibri" w:hAnsi="Arial" w:cs="Arial"/>
        </w:rPr>
      </w:pPr>
      <w:r w:rsidRPr="001B1D72">
        <w:rPr>
          <w:rFonts w:ascii="Arial" w:eastAsia="Calibri" w:hAnsi="Arial" w:cs="Arial"/>
        </w:rPr>
        <w:t>T</w:t>
      </w:r>
      <w:r>
        <w:rPr>
          <w:rFonts w:ascii="Arial" w:eastAsia="Calibri" w:hAnsi="Arial" w:cs="Arial"/>
        </w:rPr>
        <w:t>he numbers in the table above are included in the total main housing completions figure.</w:t>
      </w:r>
    </w:p>
    <w:p w14:paraId="540F1A34" w14:textId="77777777" w:rsidR="00216AD8" w:rsidRDefault="00216AD8" w:rsidP="00216AD8">
      <w:pPr>
        <w:spacing w:after="0" w:line="240" w:lineRule="auto"/>
        <w:jc w:val="both"/>
        <w:rPr>
          <w:rFonts w:ascii="Arial" w:eastAsia="Calibri" w:hAnsi="Arial" w:cs="Arial"/>
          <w:b/>
          <w:bCs/>
        </w:rPr>
      </w:pPr>
    </w:p>
    <w:p w14:paraId="626D1874" w14:textId="439EAF04" w:rsidR="00216AD8" w:rsidRDefault="00216AD8" w:rsidP="00216AD8">
      <w:pPr>
        <w:spacing w:after="0" w:line="240" w:lineRule="auto"/>
        <w:jc w:val="both"/>
        <w:rPr>
          <w:rFonts w:ascii="Arial" w:eastAsia="Calibri" w:hAnsi="Arial" w:cs="Arial"/>
        </w:rPr>
      </w:pPr>
      <w:r w:rsidRPr="00B9482F">
        <w:rPr>
          <w:rFonts w:ascii="Arial" w:eastAsia="Calibri" w:hAnsi="Arial" w:cs="Arial"/>
        </w:rPr>
        <w:t>The 6 self</w:t>
      </w:r>
      <w:r>
        <w:rPr>
          <w:rFonts w:ascii="Arial" w:eastAsia="Calibri" w:hAnsi="Arial" w:cs="Arial"/>
        </w:rPr>
        <w:t>-</w:t>
      </w:r>
      <w:r w:rsidRPr="00B9482F">
        <w:rPr>
          <w:rFonts w:ascii="Arial" w:eastAsia="Calibri" w:hAnsi="Arial" w:cs="Arial"/>
        </w:rPr>
        <w:t xml:space="preserve">build dwellings built </w:t>
      </w:r>
      <w:r>
        <w:rPr>
          <w:rFonts w:ascii="Arial" w:eastAsia="Calibri" w:hAnsi="Arial" w:cs="Arial"/>
        </w:rPr>
        <w:t>to date</w:t>
      </w:r>
      <w:r w:rsidRPr="00B9482F">
        <w:rPr>
          <w:rFonts w:ascii="Arial" w:eastAsia="Calibri" w:hAnsi="Arial" w:cs="Arial"/>
        </w:rPr>
        <w:t xml:space="preserve"> have</w:t>
      </w:r>
      <w:r>
        <w:rPr>
          <w:rFonts w:ascii="Arial" w:eastAsia="Calibri" w:hAnsi="Arial" w:cs="Arial"/>
        </w:rPr>
        <w:t xml:space="preserve"> all</w:t>
      </w:r>
      <w:r w:rsidRPr="00B9482F">
        <w:rPr>
          <w:rFonts w:ascii="Arial" w:eastAsia="Calibri" w:hAnsi="Arial" w:cs="Arial"/>
        </w:rPr>
        <w:t xml:space="preserve"> been at</w:t>
      </w:r>
      <w:r>
        <w:rPr>
          <w:rFonts w:ascii="Arial" w:eastAsia="Calibri" w:hAnsi="Arial" w:cs="Arial"/>
        </w:rPr>
        <w:t xml:space="preserve"> a site named</w:t>
      </w:r>
      <w:r w:rsidRPr="00B9482F">
        <w:rPr>
          <w:rFonts w:ascii="Arial" w:eastAsia="Calibri" w:hAnsi="Arial" w:cs="Arial"/>
        </w:rPr>
        <w:t xml:space="preserve"> Bluegates</w:t>
      </w:r>
      <w:r>
        <w:rPr>
          <w:rFonts w:ascii="Arial" w:eastAsia="Calibri" w:hAnsi="Arial" w:cs="Arial"/>
        </w:rPr>
        <w:t xml:space="preserve"> in Cooling Common, pictured below.</w:t>
      </w:r>
    </w:p>
    <w:p w14:paraId="0E4FF2A2" w14:textId="77777777" w:rsidR="00216AD8" w:rsidRDefault="00216AD8" w:rsidP="00216AD8">
      <w:pPr>
        <w:spacing w:after="0" w:line="240" w:lineRule="auto"/>
        <w:jc w:val="both"/>
        <w:rPr>
          <w:rFonts w:ascii="Arial" w:eastAsia="Calibri" w:hAnsi="Arial" w:cs="Arial"/>
        </w:rPr>
      </w:pPr>
    </w:p>
    <w:p w14:paraId="2C1BF82F" w14:textId="77777777" w:rsidR="00216AD8" w:rsidRPr="00B9482F" w:rsidRDefault="00216AD8" w:rsidP="00216AD8">
      <w:pPr>
        <w:spacing w:after="0" w:line="240" w:lineRule="auto"/>
        <w:jc w:val="both"/>
        <w:rPr>
          <w:rFonts w:ascii="Arial" w:eastAsia="Calibri" w:hAnsi="Arial" w:cs="Arial"/>
        </w:rPr>
      </w:pPr>
      <w:r>
        <w:rPr>
          <w:rFonts w:ascii="Arial" w:eastAsia="Calibri" w:hAnsi="Arial" w:cs="Arial"/>
          <w:noProof/>
        </w:rPr>
        <w:drawing>
          <wp:inline distT="0" distB="0" distL="0" distR="0" wp14:anchorId="45347E0F" wp14:editId="23A17F4F">
            <wp:extent cx="5731510" cy="4298950"/>
            <wp:effectExtent l="0" t="0" r="2540" b="6350"/>
            <wp:docPr id="826816840" name="Picture 1" descr="Bluegates self build site in Cooling Comm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816840" name="Picture 1" descr="Bluegates self build site in Cooling Common"/>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80CF9EA" w14:textId="1315BBCC" w:rsidR="00216AD8" w:rsidRPr="00216AD8" w:rsidRDefault="00216AD8" w:rsidP="00216AD8">
      <w:pPr>
        <w:spacing w:after="0" w:line="240" w:lineRule="auto"/>
        <w:jc w:val="center"/>
        <w:rPr>
          <w:rFonts w:ascii="Arial" w:eastAsia="Calibri" w:hAnsi="Arial" w:cs="Arial"/>
          <w:i/>
          <w:iCs/>
          <w:lang w:val="en"/>
        </w:rPr>
      </w:pPr>
      <w:r>
        <w:rPr>
          <w:rFonts w:ascii="Arial" w:eastAsia="Calibri" w:hAnsi="Arial" w:cs="Arial"/>
          <w:i/>
          <w:iCs/>
          <w:lang w:val="en"/>
        </w:rPr>
        <w:t>Bluegates self-build development, Cooling Common</w:t>
      </w:r>
    </w:p>
    <w:p w14:paraId="16ECA0D1" w14:textId="77777777" w:rsidR="00216AD8" w:rsidRDefault="00216AD8" w:rsidP="00216AD8">
      <w:pPr>
        <w:spacing w:after="0" w:line="240" w:lineRule="auto"/>
        <w:jc w:val="both"/>
        <w:rPr>
          <w:rFonts w:ascii="Arial" w:eastAsia="Calibri" w:hAnsi="Arial" w:cs="Arial"/>
          <w:color w:val="FF0000"/>
          <w:lang w:val="en"/>
        </w:rPr>
      </w:pPr>
    </w:p>
    <w:p w14:paraId="34DC73DB" w14:textId="77777777" w:rsidR="00216AD8" w:rsidRDefault="00216AD8" w:rsidP="00216AD8">
      <w:pPr>
        <w:spacing w:after="0" w:line="240" w:lineRule="auto"/>
        <w:jc w:val="both"/>
        <w:rPr>
          <w:rFonts w:ascii="Arial" w:eastAsia="Calibri" w:hAnsi="Arial" w:cs="Arial"/>
          <w:color w:val="FF0000"/>
          <w:lang w:val="en"/>
        </w:rPr>
        <w:sectPr w:rsidR="00216AD8" w:rsidSect="00216AD8">
          <w:pgSz w:w="11906" w:h="16838"/>
          <w:pgMar w:top="1440" w:right="1440" w:bottom="1440" w:left="1440" w:header="708" w:footer="708" w:gutter="0"/>
          <w:cols w:space="708"/>
          <w:docGrid w:linePitch="360"/>
        </w:sectPr>
      </w:pPr>
    </w:p>
    <w:p w14:paraId="085556FA" w14:textId="77777777" w:rsidR="00216AD8" w:rsidRPr="006E51C0" w:rsidRDefault="00216AD8" w:rsidP="00216AD8">
      <w:pPr>
        <w:spacing w:after="0" w:line="240" w:lineRule="auto"/>
        <w:jc w:val="both"/>
        <w:rPr>
          <w:rFonts w:ascii="Arial" w:hAnsi="Arial" w:cs="Arial"/>
          <w:b/>
          <w:bCs/>
        </w:rPr>
      </w:pPr>
      <w:r w:rsidRPr="001B1D72">
        <w:rPr>
          <w:rFonts w:ascii="Arial" w:hAnsi="Arial" w:cs="Arial"/>
          <w:b/>
          <w:bCs/>
        </w:rPr>
        <w:lastRenderedPageBreak/>
        <w:t xml:space="preserve">Table: </w:t>
      </w:r>
      <w:r w:rsidRPr="006E51C0">
        <w:rPr>
          <w:rFonts w:ascii="Arial" w:hAnsi="Arial" w:cs="Arial"/>
          <w:b/>
          <w:bCs/>
        </w:rPr>
        <w:t>Number of applications on the Register – Demand for self/custom build plots</w:t>
      </w:r>
    </w:p>
    <w:p w14:paraId="4CF6740F" w14:textId="77777777" w:rsidR="00216AD8" w:rsidRPr="006E51C0" w:rsidRDefault="00216AD8" w:rsidP="00216AD8">
      <w:pPr>
        <w:spacing w:after="0" w:line="240" w:lineRule="auto"/>
        <w:jc w:val="both"/>
        <w:rPr>
          <w:rFonts w:ascii="Arial" w:eastAsia="Calibri" w:hAnsi="Arial" w:cs="Arial"/>
          <w:sz w:val="10"/>
          <w:szCs w:val="10"/>
          <w:lang w:val="en"/>
        </w:rPr>
      </w:pPr>
    </w:p>
    <w:tbl>
      <w:tblPr>
        <w:tblStyle w:val="PlainTable2"/>
        <w:tblW w:w="10206" w:type="dxa"/>
        <w:jc w:val="center"/>
        <w:tblLayout w:type="fixed"/>
        <w:tblLook w:val="04A0" w:firstRow="1" w:lastRow="0" w:firstColumn="1" w:lastColumn="0" w:noHBand="0" w:noVBand="1"/>
        <w:tblCaption w:val="Table showing number of applications on Medway's self build register"/>
        <w:tblDescription w:val="Table showing number of applications on Medway's self build register"/>
      </w:tblPr>
      <w:tblGrid>
        <w:gridCol w:w="3261"/>
        <w:gridCol w:w="1275"/>
        <w:gridCol w:w="1418"/>
        <w:gridCol w:w="1417"/>
        <w:gridCol w:w="1418"/>
        <w:gridCol w:w="1417"/>
      </w:tblGrid>
      <w:tr w:rsidR="006E51C0" w:rsidRPr="006E51C0" w14:paraId="0EF61C71" w14:textId="77777777" w:rsidTr="00852E33">
        <w:trPr>
          <w:cnfStyle w:val="100000000000" w:firstRow="1" w:lastRow="0" w:firstColumn="0" w:lastColumn="0" w:oddVBand="0" w:evenVBand="0" w:oddHBand="0" w:evenHBand="0" w:firstRowFirstColumn="0" w:firstRowLastColumn="0" w:lastRowFirstColumn="0" w:lastRowLastColumn="0"/>
          <w:trHeight w:val="1431"/>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25CF48FB" w14:textId="77777777" w:rsidR="00216AD8" w:rsidRPr="006E51C0" w:rsidRDefault="00216AD8" w:rsidP="00852E33">
            <w:pPr>
              <w:rPr>
                <w:rFonts w:ascii="Arial" w:hAnsi="Arial" w:cs="Arial"/>
                <w:sz w:val="20"/>
                <w:szCs w:val="20"/>
              </w:rPr>
            </w:pPr>
            <w:bookmarkStart w:id="302" w:name="_Hlk86668458"/>
            <w:r w:rsidRPr="006E51C0">
              <w:rPr>
                <w:rFonts w:ascii="Arial" w:hAnsi="Arial" w:cs="Arial"/>
                <w:sz w:val="20"/>
                <w:szCs w:val="20"/>
              </w:rPr>
              <w:t>Base Period – table showing number of applications on the Register</w:t>
            </w:r>
          </w:p>
        </w:tc>
        <w:tc>
          <w:tcPr>
            <w:tcW w:w="1275" w:type="dxa"/>
            <w:vAlign w:val="center"/>
          </w:tcPr>
          <w:p w14:paraId="1C2F7D62" w14:textId="77777777" w:rsidR="00216AD8" w:rsidRPr="006E51C0"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6E51C0">
              <w:rPr>
                <w:rFonts w:ascii="Arial" w:hAnsi="Arial" w:cs="Arial"/>
                <w:sz w:val="18"/>
                <w:szCs w:val="18"/>
              </w:rPr>
              <w:t>Individuals*</w:t>
            </w:r>
          </w:p>
        </w:tc>
        <w:tc>
          <w:tcPr>
            <w:tcW w:w="1418" w:type="dxa"/>
            <w:vAlign w:val="center"/>
          </w:tcPr>
          <w:p w14:paraId="64E9D4EB" w14:textId="77777777" w:rsidR="00216AD8" w:rsidRPr="006E51C0"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6E51C0">
              <w:rPr>
                <w:rFonts w:ascii="Arial" w:hAnsi="Arial" w:cs="Arial"/>
                <w:sz w:val="18"/>
                <w:szCs w:val="18"/>
              </w:rPr>
              <w:t>Associations</w:t>
            </w:r>
          </w:p>
        </w:tc>
        <w:tc>
          <w:tcPr>
            <w:tcW w:w="1417" w:type="dxa"/>
            <w:vAlign w:val="center"/>
          </w:tcPr>
          <w:p w14:paraId="799A1DAC" w14:textId="77777777" w:rsidR="00216AD8" w:rsidRPr="006E51C0"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6E51C0">
              <w:rPr>
                <w:rFonts w:ascii="Arial" w:hAnsi="Arial" w:cs="Arial"/>
                <w:sz w:val="18"/>
                <w:szCs w:val="18"/>
              </w:rPr>
              <w:t>Date Medway need to have enough permissions granted by</w:t>
            </w:r>
          </w:p>
        </w:tc>
        <w:tc>
          <w:tcPr>
            <w:tcW w:w="1418" w:type="dxa"/>
            <w:vAlign w:val="center"/>
          </w:tcPr>
          <w:p w14:paraId="28715BAD" w14:textId="77777777" w:rsidR="00216AD8" w:rsidRPr="006E51C0"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6E51C0">
              <w:rPr>
                <w:rFonts w:ascii="Arial" w:hAnsi="Arial" w:cs="Arial"/>
                <w:sz w:val="18"/>
                <w:szCs w:val="18"/>
              </w:rPr>
              <w:t>Permissions granted within 3 years of end of base period</w:t>
            </w:r>
          </w:p>
        </w:tc>
        <w:tc>
          <w:tcPr>
            <w:tcW w:w="1417" w:type="dxa"/>
            <w:vAlign w:val="center"/>
          </w:tcPr>
          <w:p w14:paraId="1FD6CFFF" w14:textId="77777777" w:rsidR="00216AD8" w:rsidRPr="006E51C0"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6E51C0">
              <w:rPr>
                <w:rFonts w:ascii="Arial" w:hAnsi="Arial" w:cs="Arial"/>
                <w:sz w:val="18"/>
                <w:szCs w:val="18"/>
              </w:rPr>
              <w:t>Shortfall in permissions granted</w:t>
            </w:r>
          </w:p>
        </w:tc>
      </w:tr>
      <w:tr w:rsidR="00216AD8" w:rsidRPr="008D5781" w14:paraId="170F6F7B"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12ADD460"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One (1/4/2016 – 30/10/2016)</w:t>
            </w:r>
          </w:p>
        </w:tc>
        <w:tc>
          <w:tcPr>
            <w:tcW w:w="1275" w:type="dxa"/>
            <w:vAlign w:val="center"/>
            <w:hideMark/>
          </w:tcPr>
          <w:p w14:paraId="31B918A1"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15</w:t>
            </w:r>
          </w:p>
        </w:tc>
        <w:tc>
          <w:tcPr>
            <w:tcW w:w="1418" w:type="dxa"/>
            <w:vAlign w:val="center"/>
          </w:tcPr>
          <w:p w14:paraId="24F2A358"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0B712C0E"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30/10/2019</w:t>
            </w:r>
          </w:p>
        </w:tc>
        <w:tc>
          <w:tcPr>
            <w:tcW w:w="1418" w:type="dxa"/>
            <w:vAlign w:val="center"/>
          </w:tcPr>
          <w:p w14:paraId="0FB3DAB3"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11</w:t>
            </w:r>
          </w:p>
        </w:tc>
        <w:tc>
          <w:tcPr>
            <w:tcW w:w="1417" w:type="dxa"/>
            <w:vAlign w:val="center"/>
          </w:tcPr>
          <w:p w14:paraId="01D9AEB1"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w:t>
            </w:r>
          </w:p>
        </w:tc>
      </w:tr>
      <w:tr w:rsidR="00216AD8" w:rsidRPr="008D5781" w14:paraId="6A964A50"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4634777C"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Two (31/10/2016 – 30/10/2017)</w:t>
            </w:r>
          </w:p>
        </w:tc>
        <w:tc>
          <w:tcPr>
            <w:tcW w:w="1275" w:type="dxa"/>
            <w:vAlign w:val="center"/>
            <w:hideMark/>
          </w:tcPr>
          <w:p w14:paraId="65D8AA8F"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39</w:t>
            </w:r>
          </w:p>
        </w:tc>
        <w:tc>
          <w:tcPr>
            <w:tcW w:w="1418" w:type="dxa"/>
            <w:vAlign w:val="center"/>
          </w:tcPr>
          <w:p w14:paraId="441419F9"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5235401F"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30/10/2020</w:t>
            </w:r>
          </w:p>
        </w:tc>
        <w:tc>
          <w:tcPr>
            <w:tcW w:w="1418" w:type="dxa"/>
            <w:vAlign w:val="center"/>
          </w:tcPr>
          <w:p w14:paraId="5FE9B6DB"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2418E858"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3</w:t>
            </w:r>
            <w:r>
              <w:rPr>
                <w:rFonts w:ascii="Arial" w:hAnsi="Arial" w:cs="Arial"/>
                <w:sz w:val="20"/>
                <w:szCs w:val="20"/>
              </w:rPr>
              <w:t>9</w:t>
            </w:r>
          </w:p>
        </w:tc>
      </w:tr>
      <w:tr w:rsidR="00216AD8" w:rsidRPr="008D5781" w14:paraId="571CB654"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22ADD0CE"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Three (31/10/2017 – 30/10/2018)</w:t>
            </w:r>
          </w:p>
        </w:tc>
        <w:tc>
          <w:tcPr>
            <w:tcW w:w="1275" w:type="dxa"/>
            <w:vAlign w:val="center"/>
            <w:hideMark/>
          </w:tcPr>
          <w:p w14:paraId="01303E57"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14</w:t>
            </w:r>
          </w:p>
        </w:tc>
        <w:tc>
          <w:tcPr>
            <w:tcW w:w="1418" w:type="dxa"/>
            <w:vAlign w:val="center"/>
          </w:tcPr>
          <w:p w14:paraId="32D4385E"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p>
        </w:tc>
        <w:tc>
          <w:tcPr>
            <w:tcW w:w="1417" w:type="dxa"/>
            <w:vAlign w:val="center"/>
          </w:tcPr>
          <w:p w14:paraId="128340CC"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30/10/2021</w:t>
            </w:r>
          </w:p>
        </w:tc>
        <w:tc>
          <w:tcPr>
            <w:tcW w:w="1418" w:type="dxa"/>
            <w:vAlign w:val="center"/>
          </w:tcPr>
          <w:p w14:paraId="50599E80"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3</w:t>
            </w:r>
          </w:p>
        </w:tc>
        <w:tc>
          <w:tcPr>
            <w:tcW w:w="1417" w:type="dxa"/>
            <w:vAlign w:val="center"/>
          </w:tcPr>
          <w:p w14:paraId="1922622A"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r>
              <w:rPr>
                <w:rFonts w:ascii="Arial" w:hAnsi="Arial" w:cs="Arial"/>
                <w:sz w:val="20"/>
                <w:szCs w:val="20"/>
              </w:rPr>
              <w:t>2</w:t>
            </w:r>
          </w:p>
        </w:tc>
      </w:tr>
      <w:tr w:rsidR="00216AD8" w:rsidRPr="008D5781" w14:paraId="1D9A8975"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038BA2E4"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 xml:space="preserve">Four (31/10/2018 – 30/10/2019) </w:t>
            </w:r>
          </w:p>
        </w:tc>
        <w:tc>
          <w:tcPr>
            <w:tcW w:w="1275" w:type="dxa"/>
            <w:vAlign w:val="center"/>
            <w:hideMark/>
          </w:tcPr>
          <w:p w14:paraId="1EF4A74C"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14</w:t>
            </w:r>
          </w:p>
        </w:tc>
        <w:tc>
          <w:tcPr>
            <w:tcW w:w="1418" w:type="dxa"/>
            <w:vAlign w:val="center"/>
          </w:tcPr>
          <w:p w14:paraId="2AC2D75E"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p>
        </w:tc>
        <w:tc>
          <w:tcPr>
            <w:tcW w:w="1417" w:type="dxa"/>
            <w:vAlign w:val="center"/>
          </w:tcPr>
          <w:p w14:paraId="0FCCF2F0"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30/10/2022</w:t>
            </w:r>
          </w:p>
        </w:tc>
        <w:tc>
          <w:tcPr>
            <w:tcW w:w="1418" w:type="dxa"/>
            <w:vAlign w:val="center"/>
          </w:tcPr>
          <w:p w14:paraId="4490A718"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7C672F9D"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r>
              <w:rPr>
                <w:rFonts w:ascii="Arial" w:hAnsi="Arial" w:cs="Arial"/>
                <w:sz w:val="20"/>
                <w:szCs w:val="20"/>
              </w:rPr>
              <w:t>5</w:t>
            </w:r>
          </w:p>
        </w:tc>
      </w:tr>
      <w:tr w:rsidR="00216AD8" w:rsidRPr="008D5781" w14:paraId="316168FE"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4C9804E0"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Five (31/10/2019 – 30/10/2020)</w:t>
            </w:r>
          </w:p>
        </w:tc>
        <w:tc>
          <w:tcPr>
            <w:tcW w:w="1275" w:type="dxa"/>
            <w:vAlign w:val="center"/>
          </w:tcPr>
          <w:p w14:paraId="7EFFE821"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17</w:t>
            </w:r>
          </w:p>
        </w:tc>
        <w:tc>
          <w:tcPr>
            <w:tcW w:w="1418" w:type="dxa"/>
            <w:vAlign w:val="center"/>
          </w:tcPr>
          <w:p w14:paraId="3A792343"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544AA31F"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30/10/2023</w:t>
            </w:r>
          </w:p>
        </w:tc>
        <w:tc>
          <w:tcPr>
            <w:tcW w:w="1418" w:type="dxa"/>
            <w:vAlign w:val="center"/>
          </w:tcPr>
          <w:p w14:paraId="4E60B7AC"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4</w:t>
            </w:r>
          </w:p>
        </w:tc>
        <w:tc>
          <w:tcPr>
            <w:tcW w:w="1417" w:type="dxa"/>
            <w:vAlign w:val="center"/>
          </w:tcPr>
          <w:p w14:paraId="6F733266" w14:textId="77777777" w:rsidR="00216AD8" w:rsidRPr="00810E0A"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r>
              <w:rPr>
                <w:rFonts w:ascii="Arial" w:hAnsi="Arial" w:cs="Arial"/>
                <w:sz w:val="20"/>
                <w:szCs w:val="20"/>
              </w:rPr>
              <w:t>3</w:t>
            </w:r>
          </w:p>
        </w:tc>
      </w:tr>
      <w:tr w:rsidR="00216AD8" w:rsidRPr="0037717E" w14:paraId="6FE1E4AF"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0105AE85" w14:textId="77777777" w:rsidR="00216AD8" w:rsidRPr="00810E0A" w:rsidRDefault="00216AD8" w:rsidP="00852E33">
            <w:pPr>
              <w:rPr>
                <w:rFonts w:ascii="Arial" w:hAnsi="Arial" w:cs="Arial"/>
                <w:b w:val="0"/>
                <w:bCs w:val="0"/>
                <w:sz w:val="20"/>
                <w:szCs w:val="20"/>
              </w:rPr>
            </w:pPr>
            <w:r w:rsidRPr="00810E0A">
              <w:rPr>
                <w:rFonts w:ascii="Arial" w:hAnsi="Arial" w:cs="Arial"/>
                <w:b w:val="0"/>
                <w:bCs w:val="0"/>
                <w:sz w:val="20"/>
                <w:szCs w:val="20"/>
              </w:rPr>
              <w:t>Six (31/10/2020 – 30/10/2021)</w:t>
            </w:r>
          </w:p>
        </w:tc>
        <w:tc>
          <w:tcPr>
            <w:tcW w:w="1275" w:type="dxa"/>
            <w:vAlign w:val="center"/>
          </w:tcPr>
          <w:p w14:paraId="5204DA6A"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1</w:t>
            </w:r>
            <w:r>
              <w:rPr>
                <w:rFonts w:ascii="Arial" w:hAnsi="Arial" w:cs="Arial"/>
                <w:sz w:val="20"/>
                <w:szCs w:val="20"/>
              </w:rPr>
              <w:t>2</w:t>
            </w:r>
          </w:p>
        </w:tc>
        <w:tc>
          <w:tcPr>
            <w:tcW w:w="1418" w:type="dxa"/>
            <w:vAlign w:val="center"/>
          </w:tcPr>
          <w:p w14:paraId="1F3BF3E5"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0</w:t>
            </w:r>
          </w:p>
        </w:tc>
        <w:tc>
          <w:tcPr>
            <w:tcW w:w="1417" w:type="dxa"/>
            <w:vAlign w:val="center"/>
          </w:tcPr>
          <w:p w14:paraId="5A085FE6" w14:textId="77777777" w:rsidR="00216AD8" w:rsidRPr="00810E0A"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10E0A">
              <w:rPr>
                <w:rFonts w:ascii="Arial" w:hAnsi="Arial" w:cs="Arial"/>
                <w:sz w:val="20"/>
                <w:szCs w:val="20"/>
              </w:rPr>
              <w:t>30/10/2024</w:t>
            </w:r>
          </w:p>
        </w:tc>
        <w:tc>
          <w:tcPr>
            <w:tcW w:w="1418" w:type="dxa"/>
            <w:vAlign w:val="center"/>
          </w:tcPr>
          <w:p w14:paraId="0E53CDE1"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7717E">
              <w:rPr>
                <w:rFonts w:ascii="Arial" w:hAnsi="Arial" w:cs="Arial"/>
                <w:sz w:val="20"/>
                <w:szCs w:val="20"/>
              </w:rPr>
              <w:t>2</w:t>
            </w:r>
          </w:p>
        </w:tc>
        <w:tc>
          <w:tcPr>
            <w:tcW w:w="1417" w:type="dxa"/>
            <w:vAlign w:val="center"/>
          </w:tcPr>
          <w:p w14:paraId="400DE39D"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10</w:t>
            </w:r>
          </w:p>
        </w:tc>
      </w:tr>
      <w:tr w:rsidR="00216AD8" w:rsidRPr="008D5781" w14:paraId="74F3C789"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480F07EF" w14:textId="77777777" w:rsidR="00216AD8" w:rsidRPr="00D63468" w:rsidRDefault="00216AD8" w:rsidP="00852E33">
            <w:pPr>
              <w:rPr>
                <w:rFonts w:ascii="Arial" w:hAnsi="Arial" w:cs="Arial"/>
                <w:sz w:val="20"/>
                <w:szCs w:val="20"/>
              </w:rPr>
            </w:pPr>
            <w:r w:rsidRPr="00D63468">
              <w:rPr>
                <w:rFonts w:ascii="Arial" w:hAnsi="Arial" w:cs="Arial"/>
                <w:b w:val="0"/>
                <w:bCs w:val="0"/>
                <w:sz w:val="20"/>
                <w:szCs w:val="20"/>
              </w:rPr>
              <w:t>Seven (31/10/2021 – 30/10/2022)</w:t>
            </w:r>
          </w:p>
        </w:tc>
        <w:tc>
          <w:tcPr>
            <w:tcW w:w="1275" w:type="dxa"/>
            <w:vAlign w:val="center"/>
          </w:tcPr>
          <w:p w14:paraId="03B02722" w14:textId="77777777" w:rsidR="00216AD8" w:rsidRPr="00D6346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3468">
              <w:rPr>
                <w:rFonts w:ascii="Arial" w:hAnsi="Arial" w:cs="Arial"/>
                <w:sz w:val="20"/>
                <w:szCs w:val="20"/>
              </w:rPr>
              <w:t>12</w:t>
            </w:r>
          </w:p>
        </w:tc>
        <w:tc>
          <w:tcPr>
            <w:tcW w:w="1418" w:type="dxa"/>
            <w:vAlign w:val="center"/>
          </w:tcPr>
          <w:p w14:paraId="17D9E586" w14:textId="77777777" w:rsidR="00216AD8" w:rsidRPr="00D6346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3468">
              <w:rPr>
                <w:rFonts w:ascii="Arial" w:hAnsi="Arial" w:cs="Arial"/>
                <w:sz w:val="20"/>
                <w:szCs w:val="20"/>
              </w:rPr>
              <w:t>0</w:t>
            </w:r>
          </w:p>
        </w:tc>
        <w:tc>
          <w:tcPr>
            <w:tcW w:w="1417" w:type="dxa"/>
            <w:vAlign w:val="center"/>
          </w:tcPr>
          <w:p w14:paraId="1D46F290" w14:textId="77777777" w:rsidR="00216AD8" w:rsidRPr="00D6346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3468">
              <w:rPr>
                <w:rFonts w:ascii="Arial" w:hAnsi="Arial" w:cs="Arial"/>
                <w:sz w:val="20"/>
                <w:szCs w:val="20"/>
              </w:rPr>
              <w:t>30/10/2025</w:t>
            </w:r>
          </w:p>
        </w:tc>
        <w:tc>
          <w:tcPr>
            <w:tcW w:w="1418" w:type="dxa"/>
            <w:vAlign w:val="center"/>
          </w:tcPr>
          <w:p w14:paraId="45D45095" w14:textId="77777777" w:rsidR="00216AD8" w:rsidRPr="00D6346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3468">
              <w:rPr>
                <w:rFonts w:ascii="Arial" w:hAnsi="Arial" w:cs="Arial"/>
                <w:sz w:val="20"/>
                <w:szCs w:val="20"/>
              </w:rPr>
              <w:t>n/a</w:t>
            </w:r>
          </w:p>
        </w:tc>
        <w:tc>
          <w:tcPr>
            <w:tcW w:w="1417" w:type="dxa"/>
            <w:vAlign w:val="center"/>
          </w:tcPr>
          <w:p w14:paraId="7D244EE6" w14:textId="77777777" w:rsidR="00216AD8" w:rsidRPr="00D63468"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D63468">
              <w:rPr>
                <w:rFonts w:ascii="Arial" w:hAnsi="Arial" w:cs="Arial"/>
                <w:sz w:val="20"/>
                <w:szCs w:val="20"/>
              </w:rPr>
              <w:t>n/a</w:t>
            </w:r>
          </w:p>
        </w:tc>
      </w:tr>
      <w:tr w:rsidR="00216AD8" w:rsidRPr="008D5781" w14:paraId="13C01E9D"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473AC7E2" w14:textId="77777777" w:rsidR="00216AD8" w:rsidRPr="00D63468" w:rsidRDefault="00216AD8" w:rsidP="00852E33">
            <w:pPr>
              <w:rPr>
                <w:rFonts w:ascii="Arial" w:hAnsi="Arial" w:cs="Arial"/>
                <w:b w:val="0"/>
                <w:bCs w:val="0"/>
                <w:sz w:val="20"/>
                <w:szCs w:val="20"/>
              </w:rPr>
            </w:pPr>
            <w:r w:rsidRPr="00D63468">
              <w:rPr>
                <w:rFonts w:ascii="Arial" w:hAnsi="Arial" w:cs="Arial"/>
                <w:b w:val="0"/>
                <w:bCs w:val="0"/>
                <w:sz w:val="20"/>
                <w:szCs w:val="20"/>
              </w:rPr>
              <w:t>Eight (31/10/2022 – 30/10/2023)</w:t>
            </w:r>
          </w:p>
        </w:tc>
        <w:tc>
          <w:tcPr>
            <w:tcW w:w="1275" w:type="dxa"/>
            <w:vAlign w:val="center"/>
          </w:tcPr>
          <w:p w14:paraId="3512FF58" w14:textId="77777777" w:rsidR="00216AD8" w:rsidRPr="00D6346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3468">
              <w:rPr>
                <w:rFonts w:ascii="Arial" w:hAnsi="Arial" w:cs="Arial"/>
                <w:sz w:val="20"/>
                <w:szCs w:val="20"/>
              </w:rPr>
              <w:t>9</w:t>
            </w:r>
          </w:p>
        </w:tc>
        <w:tc>
          <w:tcPr>
            <w:tcW w:w="1418" w:type="dxa"/>
            <w:vAlign w:val="center"/>
          </w:tcPr>
          <w:p w14:paraId="34DAAF6E" w14:textId="77777777" w:rsidR="00216AD8" w:rsidRPr="00D6346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3468">
              <w:rPr>
                <w:rFonts w:ascii="Arial" w:hAnsi="Arial" w:cs="Arial"/>
                <w:sz w:val="20"/>
                <w:szCs w:val="20"/>
              </w:rPr>
              <w:t>0</w:t>
            </w:r>
          </w:p>
        </w:tc>
        <w:tc>
          <w:tcPr>
            <w:tcW w:w="1417" w:type="dxa"/>
            <w:vAlign w:val="center"/>
          </w:tcPr>
          <w:p w14:paraId="4488EE58" w14:textId="77777777" w:rsidR="00216AD8" w:rsidRPr="00D6346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3468">
              <w:rPr>
                <w:rFonts w:ascii="Arial" w:hAnsi="Arial" w:cs="Arial"/>
                <w:sz w:val="20"/>
                <w:szCs w:val="20"/>
              </w:rPr>
              <w:t>30/10/2026</w:t>
            </w:r>
          </w:p>
        </w:tc>
        <w:tc>
          <w:tcPr>
            <w:tcW w:w="1418" w:type="dxa"/>
            <w:vAlign w:val="center"/>
          </w:tcPr>
          <w:p w14:paraId="542C8893" w14:textId="77777777" w:rsidR="00216AD8" w:rsidRPr="00D6346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3468">
              <w:rPr>
                <w:rFonts w:ascii="Arial" w:hAnsi="Arial" w:cs="Arial"/>
                <w:sz w:val="20"/>
                <w:szCs w:val="20"/>
              </w:rPr>
              <w:t>n/a</w:t>
            </w:r>
          </w:p>
        </w:tc>
        <w:tc>
          <w:tcPr>
            <w:tcW w:w="1417" w:type="dxa"/>
            <w:vAlign w:val="center"/>
          </w:tcPr>
          <w:p w14:paraId="4B804ABD" w14:textId="77777777" w:rsidR="00216AD8" w:rsidRPr="00D63468"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63468">
              <w:rPr>
                <w:rFonts w:ascii="Arial" w:hAnsi="Arial" w:cs="Arial"/>
                <w:sz w:val="20"/>
                <w:szCs w:val="20"/>
              </w:rPr>
              <w:t>n/a</w:t>
            </w:r>
          </w:p>
        </w:tc>
      </w:tr>
      <w:tr w:rsidR="00216AD8" w:rsidRPr="0037717E" w14:paraId="63E1EC27"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4C631A5E" w14:textId="77777777" w:rsidR="00216AD8" w:rsidRPr="0037717E" w:rsidRDefault="00216AD8" w:rsidP="00852E33">
            <w:pPr>
              <w:rPr>
                <w:rFonts w:ascii="Arial" w:hAnsi="Arial" w:cs="Arial"/>
                <w:sz w:val="20"/>
                <w:szCs w:val="20"/>
              </w:rPr>
            </w:pPr>
            <w:r w:rsidRPr="0037717E">
              <w:rPr>
                <w:rFonts w:ascii="Arial" w:hAnsi="Arial" w:cs="Arial"/>
                <w:b w:val="0"/>
                <w:bCs w:val="0"/>
                <w:sz w:val="20"/>
                <w:szCs w:val="20"/>
              </w:rPr>
              <w:t>Nine (31/10/2023 – 30/10/2024)</w:t>
            </w:r>
          </w:p>
        </w:tc>
        <w:tc>
          <w:tcPr>
            <w:tcW w:w="1275" w:type="dxa"/>
            <w:vAlign w:val="center"/>
          </w:tcPr>
          <w:p w14:paraId="10F75DDF"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7717E">
              <w:rPr>
                <w:rFonts w:ascii="Arial" w:hAnsi="Arial" w:cs="Arial"/>
                <w:sz w:val="20"/>
                <w:szCs w:val="20"/>
              </w:rPr>
              <w:t>7</w:t>
            </w:r>
          </w:p>
        </w:tc>
        <w:tc>
          <w:tcPr>
            <w:tcW w:w="1418" w:type="dxa"/>
            <w:vAlign w:val="center"/>
          </w:tcPr>
          <w:p w14:paraId="7CD8DFB1"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7717E">
              <w:rPr>
                <w:rFonts w:ascii="Arial" w:hAnsi="Arial" w:cs="Arial"/>
                <w:sz w:val="20"/>
                <w:szCs w:val="20"/>
              </w:rPr>
              <w:t>0</w:t>
            </w:r>
          </w:p>
        </w:tc>
        <w:tc>
          <w:tcPr>
            <w:tcW w:w="1417" w:type="dxa"/>
            <w:vAlign w:val="center"/>
          </w:tcPr>
          <w:p w14:paraId="270A8589"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7717E">
              <w:rPr>
                <w:rFonts w:ascii="Arial" w:hAnsi="Arial" w:cs="Arial"/>
                <w:sz w:val="20"/>
                <w:szCs w:val="20"/>
              </w:rPr>
              <w:t>30/10/2027</w:t>
            </w:r>
          </w:p>
        </w:tc>
        <w:tc>
          <w:tcPr>
            <w:tcW w:w="1418" w:type="dxa"/>
            <w:vAlign w:val="center"/>
          </w:tcPr>
          <w:p w14:paraId="59B1928A"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7717E">
              <w:rPr>
                <w:rFonts w:ascii="Arial" w:hAnsi="Arial" w:cs="Arial"/>
                <w:sz w:val="20"/>
                <w:szCs w:val="20"/>
              </w:rPr>
              <w:t>n/a</w:t>
            </w:r>
          </w:p>
        </w:tc>
        <w:tc>
          <w:tcPr>
            <w:tcW w:w="1417" w:type="dxa"/>
            <w:vAlign w:val="center"/>
          </w:tcPr>
          <w:p w14:paraId="0C4F93B3"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7717E">
              <w:rPr>
                <w:rFonts w:ascii="Arial" w:hAnsi="Arial" w:cs="Arial"/>
                <w:sz w:val="20"/>
                <w:szCs w:val="20"/>
              </w:rPr>
              <w:t>n/a</w:t>
            </w:r>
          </w:p>
        </w:tc>
      </w:tr>
      <w:tr w:rsidR="00216AD8" w:rsidRPr="0037717E" w14:paraId="6CCA26BD"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6D2D81DC" w14:textId="77777777" w:rsidR="00216AD8" w:rsidRPr="0037717E" w:rsidRDefault="00216AD8" w:rsidP="00852E33">
            <w:pPr>
              <w:rPr>
                <w:rFonts w:ascii="Arial" w:hAnsi="Arial" w:cs="Arial"/>
                <w:sz w:val="20"/>
                <w:szCs w:val="20"/>
              </w:rPr>
            </w:pPr>
            <w:r w:rsidRPr="0037717E">
              <w:rPr>
                <w:rFonts w:ascii="Arial" w:hAnsi="Arial" w:cs="Arial"/>
                <w:sz w:val="20"/>
                <w:szCs w:val="20"/>
              </w:rPr>
              <w:t>TOTAL PLOTS PERMITTED</w:t>
            </w:r>
          </w:p>
        </w:tc>
        <w:tc>
          <w:tcPr>
            <w:tcW w:w="1275" w:type="dxa"/>
            <w:vAlign w:val="center"/>
          </w:tcPr>
          <w:p w14:paraId="05DBD222"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18" w:type="dxa"/>
            <w:vAlign w:val="center"/>
          </w:tcPr>
          <w:p w14:paraId="5D19038B"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17" w:type="dxa"/>
            <w:vAlign w:val="center"/>
          </w:tcPr>
          <w:p w14:paraId="23A9D73F"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418" w:type="dxa"/>
            <w:vAlign w:val="center"/>
          </w:tcPr>
          <w:p w14:paraId="45B34701"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20</w:t>
            </w:r>
          </w:p>
        </w:tc>
        <w:tc>
          <w:tcPr>
            <w:tcW w:w="1417" w:type="dxa"/>
            <w:vAlign w:val="center"/>
          </w:tcPr>
          <w:p w14:paraId="09B7D745"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216AD8" w:rsidRPr="0037717E" w14:paraId="72627B63"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223D151A" w14:textId="77777777" w:rsidR="00216AD8" w:rsidRPr="0037717E" w:rsidRDefault="00216AD8" w:rsidP="00852E33">
            <w:pPr>
              <w:rPr>
                <w:rFonts w:ascii="Arial" w:hAnsi="Arial" w:cs="Arial"/>
                <w:sz w:val="20"/>
                <w:szCs w:val="20"/>
              </w:rPr>
            </w:pPr>
            <w:r w:rsidRPr="0037717E">
              <w:rPr>
                <w:rFonts w:ascii="Arial" w:hAnsi="Arial" w:cs="Arial"/>
                <w:sz w:val="20"/>
                <w:szCs w:val="20"/>
              </w:rPr>
              <w:t>TOTAL PLOTS REQUIRED INDIVIDUALS</w:t>
            </w:r>
          </w:p>
        </w:tc>
        <w:tc>
          <w:tcPr>
            <w:tcW w:w="1275" w:type="dxa"/>
            <w:vAlign w:val="center"/>
          </w:tcPr>
          <w:p w14:paraId="1C5F446A"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139</w:t>
            </w:r>
          </w:p>
        </w:tc>
        <w:tc>
          <w:tcPr>
            <w:tcW w:w="1418" w:type="dxa"/>
            <w:vAlign w:val="center"/>
          </w:tcPr>
          <w:p w14:paraId="0DD0524E"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w:t>
            </w:r>
          </w:p>
        </w:tc>
        <w:tc>
          <w:tcPr>
            <w:tcW w:w="1417" w:type="dxa"/>
            <w:vAlign w:val="center"/>
          </w:tcPr>
          <w:p w14:paraId="0BF22BDE"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8" w:type="dxa"/>
            <w:vAlign w:val="center"/>
          </w:tcPr>
          <w:p w14:paraId="64899998"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7" w:type="dxa"/>
            <w:vAlign w:val="center"/>
          </w:tcPr>
          <w:p w14:paraId="0DD65408"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r>
      <w:tr w:rsidR="00216AD8" w:rsidRPr="0037717E" w14:paraId="5523BDF8" w14:textId="77777777" w:rsidTr="00852E33">
        <w:trPr>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472485EB" w14:textId="77777777" w:rsidR="00216AD8" w:rsidRPr="0037717E" w:rsidRDefault="00216AD8" w:rsidP="00852E33">
            <w:pPr>
              <w:rPr>
                <w:rFonts w:ascii="Arial" w:hAnsi="Arial" w:cs="Arial"/>
                <w:sz w:val="20"/>
                <w:szCs w:val="20"/>
              </w:rPr>
            </w:pPr>
            <w:r w:rsidRPr="0037717E">
              <w:rPr>
                <w:rFonts w:ascii="Arial" w:hAnsi="Arial" w:cs="Arial"/>
                <w:sz w:val="20"/>
                <w:szCs w:val="20"/>
              </w:rPr>
              <w:t>TOTAL PLOTS REQUIRED ASSOCIATIONS</w:t>
            </w:r>
          </w:p>
        </w:tc>
        <w:tc>
          <w:tcPr>
            <w:tcW w:w="1275" w:type="dxa"/>
            <w:vAlign w:val="center"/>
          </w:tcPr>
          <w:p w14:paraId="5F325313"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w:t>
            </w:r>
          </w:p>
        </w:tc>
        <w:tc>
          <w:tcPr>
            <w:tcW w:w="1418" w:type="dxa"/>
            <w:vAlign w:val="center"/>
          </w:tcPr>
          <w:p w14:paraId="28A9DD6A"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2</w:t>
            </w:r>
          </w:p>
        </w:tc>
        <w:tc>
          <w:tcPr>
            <w:tcW w:w="1417" w:type="dxa"/>
            <w:vAlign w:val="center"/>
          </w:tcPr>
          <w:p w14:paraId="179FF95C"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1418" w:type="dxa"/>
            <w:vAlign w:val="center"/>
          </w:tcPr>
          <w:p w14:paraId="6F2E0DB2"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c>
          <w:tcPr>
            <w:tcW w:w="1417" w:type="dxa"/>
            <w:vAlign w:val="center"/>
          </w:tcPr>
          <w:p w14:paraId="54D0463F" w14:textId="77777777" w:rsidR="00216AD8" w:rsidRPr="0037717E"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
        </w:tc>
      </w:tr>
      <w:tr w:rsidR="00216AD8" w:rsidRPr="0037717E" w14:paraId="0929035C" w14:textId="77777777" w:rsidTr="00852E33">
        <w:trPr>
          <w:cnfStyle w:val="000000100000" w:firstRow="0" w:lastRow="0" w:firstColumn="0" w:lastColumn="0" w:oddVBand="0" w:evenVBand="0" w:oddHBand="1" w:evenHBand="0" w:firstRowFirstColumn="0" w:firstRowLastColumn="0" w:lastRowFirstColumn="0" w:lastRowLastColumn="0"/>
          <w:trHeight w:val="543"/>
          <w:jc w:val="center"/>
        </w:trPr>
        <w:tc>
          <w:tcPr>
            <w:cnfStyle w:val="001000000000" w:firstRow="0" w:lastRow="0" w:firstColumn="1" w:lastColumn="0" w:oddVBand="0" w:evenVBand="0" w:oddHBand="0" w:evenHBand="0" w:firstRowFirstColumn="0" w:firstRowLastColumn="0" w:lastRowFirstColumn="0" w:lastRowLastColumn="0"/>
            <w:tcW w:w="3261" w:type="dxa"/>
            <w:vAlign w:val="center"/>
          </w:tcPr>
          <w:p w14:paraId="573BC030" w14:textId="77777777" w:rsidR="00216AD8" w:rsidRPr="0037717E" w:rsidRDefault="00216AD8" w:rsidP="00852E33">
            <w:pPr>
              <w:rPr>
                <w:rFonts w:ascii="Arial" w:hAnsi="Arial" w:cs="Arial"/>
                <w:sz w:val="20"/>
                <w:szCs w:val="20"/>
              </w:rPr>
            </w:pPr>
            <w:r w:rsidRPr="0037717E">
              <w:rPr>
                <w:rFonts w:ascii="Arial" w:hAnsi="Arial" w:cs="Arial"/>
                <w:sz w:val="20"/>
                <w:szCs w:val="20"/>
              </w:rPr>
              <w:t>CUMULATIVE SHORTFALL OF PERMISSIONS GRANTED</w:t>
            </w:r>
          </w:p>
        </w:tc>
        <w:tc>
          <w:tcPr>
            <w:tcW w:w="1275" w:type="dxa"/>
            <w:vAlign w:val="center"/>
          </w:tcPr>
          <w:p w14:paraId="2A48DD43"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8" w:type="dxa"/>
            <w:vAlign w:val="center"/>
          </w:tcPr>
          <w:p w14:paraId="485D156D"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7" w:type="dxa"/>
            <w:vAlign w:val="center"/>
          </w:tcPr>
          <w:p w14:paraId="360BD861"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8" w:type="dxa"/>
            <w:vAlign w:val="center"/>
          </w:tcPr>
          <w:p w14:paraId="7F78DCA6"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
        </w:tc>
        <w:tc>
          <w:tcPr>
            <w:tcW w:w="1417" w:type="dxa"/>
            <w:vAlign w:val="center"/>
          </w:tcPr>
          <w:p w14:paraId="5AB5BD38" w14:textId="77777777" w:rsidR="00216AD8" w:rsidRPr="0037717E"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37717E">
              <w:rPr>
                <w:rFonts w:ascii="Arial" w:hAnsi="Arial" w:cs="Arial"/>
                <w:b/>
                <w:bCs/>
                <w:sz w:val="20"/>
                <w:szCs w:val="20"/>
              </w:rPr>
              <w:t>93</w:t>
            </w:r>
          </w:p>
        </w:tc>
      </w:tr>
    </w:tbl>
    <w:p w14:paraId="05729720" w14:textId="77777777" w:rsidR="00216AD8" w:rsidRPr="0037717E" w:rsidRDefault="00216AD8" w:rsidP="00216AD8">
      <w:pPr>
        <w:spacing w:after="0" w:line="240" w:lineRule="auto"/>
        <w:ind w:right="-46"/>
        <w:rPr>
          <w:rFonts w:ascii="Arial" w:hAnsi="Arial" w:cs="Arial"/>
          <w:sz w:val="18"/>
          <w:szCs w:val="18"/>
        </w:rPr>
      </w:pPr>
      <w:bookmarkStart w:id="303" w:name="_Hlk150425796"/>
      <w:bookmarkEnd w:id="302"/>
      <w:r w:rsidRPr="0037717E">
        <w:rPr>
          <w:rFonts w:ascii="Arial" w:hAnsi="Arial" w:cs="Arial"/>
          <w:sz w:val="20"/>
          <w:szCs w:val="20"/>
        </w:rPr>
        <w:t xml:space="preserve">* </w:t>
      </w:r>
      <w:r w:rsidRPr="0037717E">
        <w:rPr>
          <w:rFonts w:ascii="Arial" w:hAnsi="Arial" w:cs="Arial"/>
          <w:sz w:val="18"/>
          <w:szCs w:val="18"/>
        </w:rPr>
        <w:t>these numbers may be different to previously reported due to some applicants later requesting to be removed from the Register</w:t>
      </w:r>
    </w:p>
    <w:bookmarkEnd w:id="303"/>
    <w:p w14:paraId="181C4AAB" w14:textId="77777777" w:rsidR="00216AD8" w:rsidRPr="0037717E" w:rsidRDefault="00216AD8" w:rsidP="00216AD8">
      <w:pPr>
        <w:spacing w:after="0" w:line="240" w:lineRule="auto"/>
        <w:jc w:val="both"/>
        <w:rPr>
          <w:rFonts w:ascii="Arial" w:eastAsia="Calibri" w:hAnsi="Arial" w:cs="Arial"/>
          <w:sz w:val="18"/>
          <w:szCs w:val="18"/>
          <w:lang w:val="en"/>
        </w:rPr>
      </w:pPr>
    </w:p>
    <w:p w14:paraId="106943C3" w14:textId="77777777" w:rsidR="00216AD8" w:rsidRPr="0037717E" w:rsidRDefault="00216AD8" w:rsidP="00216AD8">
      <w:pPr>
        <w:spacing w:after="0" w:line="240" w:lineRule="auto"/>
        <w:jc w:val="both"/>
        <w:rPr>
          <w:rFonts w:ascii="Arial" w:eastAsia="Calibri" w:hAnsi="Arial" w:cs="Arial"/>
        </w:rPr>
      </w:pPr>
      <w:r w:rsidRPr="0037717E">
        <w:rPr>
          <w:rFonts w:ascii="Arial" w:eastAsia="Calibri" w:hAnsi="Arial" w:cs="Arial"/>
        </w:rPr>
        <w:t>To date, 11 applicants have requested to be removed from the Register.  However, this does not reduce the reported demand for the relevant base period.</w:t>
      </w:r>
    </w:p>
    <w:p w14:paraId="315947D0" w14:textId="77777777" w:rsidR="00216AD8" w:rsidRPr="0037717E" w:rsidRDefault="00216AD8" w:rsidP="00216AD8">
      <w:pPr>
        <w:spacing w:after="0" w:line="240" w:lineRule="auto"/>
        <w:jc w:val="both"/>
        <w:rPr>
          <w:rFonts w:ascii="Arial" w:eastAsia="Calibri" w:hAnsi="Arial" w:cs="Arial"/>
          <w:b/>
          <w:bCs/>
        </w:rPr>
      </w:pPr>
    </w:p>
    <w:p w14:paraId="4924C456" w14:textId="3E4A4790" w:rsidR="00216AD8" w:rsidRPr="0037717E" w:rsidRDefault="00216AD8" w:rsidP="00216AD8">
      <w:pPr>
        <w:spacing w:after="0" w:line="240" w:lineRule="auto"/>
        <w:jc w:val="both"/>
        <w:rPr>
          <w:rFonts w:ascii="Arial" w:eastAsia="Calibri" w:hAnsi="Arial" w:cs="Arial"/>
        </w:rPr>
      </w:pPr>
      <w:r w:rsidRPr="0037717E">
        <w:rPr>
          <w:rFonts w:ascii="Arial" w:eastAsia="Calibri" w:hAnsi="Arial" w:cs="Arial"/>
        </w:rPr>
        <w:t>The council promotes opportunities for self-build and custom housebuilding with developers and notifies applicants on the register when plots become available.</w:t>
      </w:r>
    </w:p>
    <w:p w14:paraId="228D05EA" w14:textId="77777777" w:rsidR="00216AD8" w:rsidRPr="0037717E" w:rsidRDefault="00216AD8" w:rsidP="00216AD8">
      <w:pPr>
        <w:spacing w:after="0" w:line="240" w:lineRule="auto"/>
        <w:jc w:val="both"/>
        <w:rPr>
          <w:rFonts w:ascii="Arial" w:eastAsia="Calibri" w:hAnsi="Arial" w:cs="Arial"/>
        </w:rPr>
      </w:pPr>
    </w:p>
    <w:p w14:paraId="1728A05A" w14:textId="002DEEAF" w:rsidR="00216AD8" w:rsidRPr="0037717E" w:rsidRDefault="00216AD8" w:rsidP="00216AD8">
      <w:pPr>
        <w:spacing w:after="0" w:line="240" w:lineRule="auto"/>
        <w:jc w:val="both"/>
        <w:rPr>
          <w:rFonts w:ascii="Arial" w:eastAsia="Calibri" w:hAnsi="Arial" w:cs="Arial"/>
        </w:rPr>
      </w:pPr>
      <w:r w:rsidRPr="0037717E">
        <w:rPr>
          <w:rFonts w:ascii="Arial" w:eastAsia="Calibri" w:hAnsi="Arial" w:cs="Arial"/>
        </w:rPr>
        <w:t xml:space="preserve">The council will have regard to the register when preparing the local plan by introducing a Policy dedicated to self and Custom Housebuilding.  The council will also have regard to the register when making decisions on planning applications and in carrying out its housing, land disposal and regeneration functions. </w:t>
      </w:r>
      <w:r w:rsidR="00FD4F2A">
        <w:rPr>
          <w:rFonts w:ascii="Arial" w:eastAsia="Calibri" w:hAnsi="Arial" w:cs="Arial"/>
        </w:rPr>
        <w:t>Adopted and e</w:t>
      </w:r>
      <w:r w:rsidRPr="0037717E">
        <w:rPr>
          <w:rFonts w:ascii="Arial" w:eastAsia="Calibri" w:hAnsi="Arial" w:cs="Arial"/>
        </w:rPr>
        <w:t>merging Neighbourhood Plans in Medway are also promoting policies for self-build and custom housing. Headline data and more information can be found at:</w:t>
      </w:r>
    </w:p>
    <w:p w14:paraId="0C9C54F8" w14:textId="77777777" w:rsidR="00216AD8" w:rsidRPr="0037717E" w:rsidRDefault="00216AD8" w:rsidP="00216AD8">
      <w:pPr>
        <w:spacing w:after="0" w:line="240" w:lineRule="auto"/>
        <w:jc w:val="both"/>
        <w:rPr>
          <w:rFonts w:ascii="Arial" w:eastAsia="Calibri" w:hAnsi="Arial" w:cs="Arial"/>
          <w:i/>
          <w:iCs/>
        </w:rPr>
      </w:pPr>
    </w:p>
    <w:p w14:paraId="29501C5D" w14:textId="77777777" w:rsidR="00216AD8" w:rsidRPr="00D74477" w:rsidRDefault="00216AD8" w:rsidP="00216AD8">
      <w:pPr>
        <w:rPr>
          <w:rStyle w:val="Heading4Char"/>
          <w:rFonts w:ascii="Arial" w:hAnsi="Arial" w:cs="Arial"/>
          <w:i w:val="0"/>
          <w:iCs w:val="0"/>
          <w:color w:val="auto"/>
          <w:u w:val="single"/>
        </w:rPr>
        <w:sectPr w:rsidR="00216AD8" w:rsidRPr="00D74477">
          <w:pgSz w:w="11906" w:h="16838"/>
          <w:pgMar w:top="1440" w:right="1440" w:bottom="1440" w:left="1440" w:header="708" w:footer="708" w:gutter="0"/>
          <w:cols w:space="708"/>
          <w:docGrid w:linePitch="360"/>
        </w:sectPr>
      </w:pPr>
      <w:hyperlink r:id="rId92" w:tooltip="link to Medway Self Build register page" w:history="1">
        <w:r w:rsidRPr="00D74477">
          <w:rPr>
            <w:rStyle w:val="Heading4Char"/>
            <w:rFonts w:ascii="Arial" w:hAnsi="Arial" w:cs="Arial"/>
            <w:i w:val="0"/>
            <w:iCs w:val="0"/>
            <w:color w:val="auto"/>
            <w:u w:val="single"/>
          </w:rPr>
          <w:t>https://www.medway.gov.uk/info/200149/planning_policies/144/self-build_and_custom_housebuilding_register</w:t>
        </w:r>
      </w:hyperlink>
    </w:p>
    <w:p w14:paraId="399B9D8A" w14:textId="77777777" w:rsidR="00216AD8" w:rsidRPr="00D616C0" w:rsidRDefault="00216AD8" w:rsidP="00216AD8">
      <w:pPr>
        <w:pStyle w:val="Heading1"/>
        <w:spacing w:before="0"/>
        <w:rPr>
          <w:rFonts w:ascii="Arial" w:hAnsi="Arial" w:cs="Arial"/>
          <w:b/>
          <w:bCs/>
          <w:color w:val="auto"/>
          <w:sz w:val="36"/>
          <w:szCs w:val="36"/>
        </w:rPr>
      </w:pPr>
      <w:bookmarkStart w:id="304" w:name="_Toc531609484"/>
      <w:bookmarkStart w:id="305" w:name="_Toc26273917"/>
      <w:bookmarkStart w:id="306" w:name="_Toc57631917"/>
      <w:bookmarkStart w:id="307" w:name="_Toc87607551"/>
      <w:bookmarkStart w:id="308" w:name="_Toc120183394"/>
      <w:bookmarkStart w:id="309" w:name="_Toc151980113"/>
      <w:bookmarkStart w:id="310" w:name="_Toc183002951"/>
      <w:r w:rsidRPr="00D616C0">
        <w:rPr>
          <w:rFonts w:ascii="Arial" w:hAnsi="Arial" w:cs="Arial"/>
          <w:noProof/>
          <w:color w:val="auto"/>
          <w:sz w:val="48"/>
          <w:lang w:eastAsia="en-GB"/>
        </w:rPr>
        <w:lastRenderedPageBreak/>
        <w:drawing>
          <wp:anchor distT="0" distB="0" distL="114300" distR="114300" simplePos="0" relativeHeight="251665408" behindDoc="1" locked="0" layoutInCell="1" allowOverlap="1" wp14:anchorId="0AA08B18" wp14:editId="4C04D276">
            <wp:simplePos x="0" y="0"/>
            <wp:positionH relativeFrom="margin">
              <wp:posOffset>-152400</wp:posOffset>
            </wp:positionH>
            <wp:positionV relativeFrom="paragraph">
              <wp:posOffset>-28575</wp:posOffset>
            </wp:positionV>
            <wp:extent cx="6041390" cy="354965"/>
            <wp:effectExtent l="0" t="0" r="0" b="698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54965"/>
                    </a:xfrm>
                    <a:prstGeom prst="rect">
                      <a:avLst/>
                    </a:prstGeom>
                    <a:noFill/>
                  </pic:spPr>
                </pic:pic>
              </a:graphicData>
            </a:graphic>
            <wp14:sizeRelH relativeFrom="page">
              <wp14:pctWidth>0</wp14:pctWidth>
            </wp14:sizeRelH>
            <wp14:sizeRelV relativeFrom="page">
              <wp14:pctHeight>0</wp14:pctHeight>
            </wp14:sizeRelV>
          </wp:anchor>
        </w:drawing>
      </w:r>
      <w:r w:rsidRPr="00D616C0">
        <w:rPr>
          <w:rFonts w:ascii="Arial" w:hAnsi="Arial" w:cs="Arial"/>
          <w:b/>
          <w:bCs/>
          <w:color w:val="auto"/>
          <w:sz w:val="36"/>
          <w:szCs w:val="36"/>
        </w:rPr>
        <w:t>Economy and Employment</w:t>
      </w:r>
      <w:bookmarkEnd w:id="304"/>
      <w:bookmarkEnd w:id="305"/>
      <w:bookmarkEnd w:id="306"/>
      <w:bookmarkEnd w:id="307"/>
      <w:bookmarkEnd w:id="308"/>
      <w:bookmarkEnd w:id="309"/>
      <w:bookmarkEnd w:id="310"/>
    </w:p>
    <w:p w14:paraId="21F77A32" w14:textId="77777777" w:rsidR="00216AD8" w:rsidRPr="00D616C0" w:rsidRDefault="00216AD8" w:rsidP="00216AD8">
      <w:pPr>
        <w:spacing w:after="0" w:line="240" w:lineRule="auto"/>
        <w:rPr>
          <w:rFonts w:ascii="Arial" w:hAnsi="Arial" w:cs="Arial"/>
        </w:rPr>
      </w:pPr>
    </w:p>
    <w:p w14:paraId="2E179972" w14:textId="77777777" w:rsidR="00216AD8" w:rsidRPr="00D616C0" w:rsidRDefault="00216AD8" w:rsidP="00216AD8">
      <w:pPr>
        <w:autoSpaceDE w:val="0"/>
        <w:autoSpaceDN w:val="0"/>
        <w:adjustRightInd w:val="0"/>
        <w:spacing w:after="0" w:line="240" w:lineRule="auto"/>
        <w:jc w:val="both"/>
        <w:rPr>
          <w:rFonts w:ascii="Arial" w:hAnsi="Arial" w:cs="Arial"/>
        </w:rPr>
      </w:pPr>
      <w:bookmarkStart w:id="311" w:name="_Hlk115254462"/>
      <w:r w:rsidRPr="00D616C0">
        <w:rPr>
          <w:rFonts w:ascii="Arial" w:hAnsi="Arial" w:cs="Arial"/>
        </w:rPr>
        <w:t xml:space="preserve">Medway Council supports the development of a diverse, high quality local economy, to provide a wide range of employment options for the community as a whole. Market conditions broadly reflect a combination of national economic circumstances and local supply and demand factors. </w:t>
      </w:r>
    </w:p>
    <w:p w14:paraId="5A66769D" w14:textId="77777777" w:rsidR="00216AD8" w:rsidRPr="00D616C0" w:rsidRDefault="00216AD8" w:rsidP="00216AD8">
      <w:pPr>
        <w:autoSpaceDE w:val="0"/>
        <w:autoSpaceDN w:val="0"/>
        <w:adjustRightInd w:val="0"/>
        <w:spacing w:after="0" w:line="240" w:lineRule="auto"/>
        <w:jc w:val="both"/>
        <w:rPr>
          <w:rFonts w:ascii="Arial" w:hAnsi="Arial" w:cs="Arial"/>
        </w:rPr>
      </w:pPr>
    </w:p>
    <w:p w14:paraId="27E15AD3" w14:textId="77777777" w:rsidR="00216AD8" w:rsidRPr="00D616C0" w:rsidRDefault="00216AD8" w:rsidP="00216AD8">
      <w:pPr>
        <w:autoSpaceDE w:val="0"/>
        <w:autoSpaceDN w:val="0"/>
        <w:adjustRightInd w:val="0"/>
        <w:spacing w:after="0" w:line="240" w:lineRule="auto"/>
        <w:jc w:val="both"/>
        <w:rPr>
          <w:rFonts w:ascii="Arial" w:hAnsi="Arial" w:cs="Arial"/>
        </w:rPr>
      </w:pPr>
      <w:r w:rsidRPr="00D616C0">
        <w:rPr>
          <w:rFonts w:ascii="Arial" w:hAnsi="Arial" w:cs="Arial"/>
        </w:rPr>
        <w:t>The Council’s Regeneration Strategy, Medway 2035 sets out the regeneration aims and objectives for Medway across six priority areas.</w:t>
      </w:r>
    </w:p>
    <w:p w14:paraId="0B6618D0"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destination and placemaking</w:t>
      </w:r>
      <w:r w:rsidRPr="00D616C0">
        <w:rPr>
          <w:rFonts w:ascii="Arial" w:eastAsia="Times New Roman" w:hAnsi="Arial" w:cs="Arial"/>
          <w:b/>
          <w:bCs/>
          <w:lang w:eastAsia="en-GB"/>
        </w:rPr>
        <w:t> </w:t>
      </w:r>
      <w:r w:rsidRPr="00D616C0">
        <w:rPr>
          <w:rFonts w:ascii="Arial" w:eastAsia="Times New Roman" w:hAnsi="Arial" w:cs="Arial"/>
          <w:lang w:eastAsia="en-GB"/>
        </w:rPr>
        <w:t>- putting Medway on the map as a smart and sustainable city</w:t>
      </w:r>
    </w:p>
    <w:p w14:paraId="66D293F7"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inward investment</w:t>
      </w:r>
      <w:r w:rsidRPr="00D616C0">
        <w:rPr>
          <w:rFonts w:ascii="Arial" w:eastAsia="Times New Roman" w:hAnsi="Arial" w:cs="Arial"/>
          <w:b/>
          <w:bCs/>
          <w:lang w:eastAsia="en-GB"/>
        </w:rPr>
        <w:t> </w:t>
      </w:r>
      <w:r w:rsidRPr="00D616C0">
        <w:rPr>
          <w:rFonts w:ascii="Arial" w:eastAsia="Times New Roman" w:hAnsi="Arial" w:cs="Arial"/>
          <w:lang w:eastAsia="en-GB"/>
        </w:rPr>
        <w:t>- increasing high value businesses and expanding high quality employment</w:t>
      </w:r>
    </w:p>
    <w:p w14:paraId="3783519C"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innovation</w:t>
      </w:r>
      <w:r w:rsidRPr="00D616C0">
        <w:rPr>
          <w:rFonts w:ascii="Arial" w:eastAsia="Times New Roman" w:hAnsi="Arial" w:cs="Arial"/>
          <w:b/>
          <w:bCs/>
          <w:lang w:eastAsia="en-GB"/>
        </w:rPr>
        <w:t> </w:t>
      </w:r>
      <w:r w:rsidRPr="00D616C0">
        <w:rPr>
          <w:rFonts w:ascii="Arial" w:eastAsia="Times New Roman" w:hAnsi="Arial" w:cs="Arial"/>
          <w:lang w:eastAsia="en-GB"/>
        </w:rPr>
        <w:t>- continuing to support the creation and growth of businesses</w:t>
      </w:r>
    </w:p>
    <w:p w14:paraId="43DE9035"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business accommodation and digital connectivity</w:t>
      </w:r>
      <w:r w:rsidRPr="00D616C0">
        <w:rPr>
          <w:rFonts w:ascii="Arial" w:eastAsia="Times New Roman" w:hAnsi="Arial" w:cs="Arial"/>
          <w:b/>
          <w:bCs/>
          <w:lang w:eastAsia="en-GB"/>
        </w:rPr>
        <w:t> </w:t>
      </w:r>
      <w:r w:rsidRPr="00D616C0">
        <w:rPr>
          <w:rFonts w:ascii="Arial" w:eastAsia="Times New Roman" w:hAnsi="Arial" w:cs="Arial"/>
          <w:lang w:eastAsia="en-GB"/>
        </w:rPr>
        <w:t>- providing the right infrastructure for business success</w:t>
      </w:r>
    </w:p>
    <w:p w14:paraId="4C4F267B"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sector growth</w:t>
      </w:r>
      <w:r w:rsidRPr="00D616C0">
        <w:rPr>
          <w:rFonts w:ascii="Arial" w:eastAsia="Times New Roman" w:hAnsi="Arial" w:cs="Arial"/>
          <w:b/>
          <w:bCs/>
          <w:lang w:eastAsia="en-GB"/>
        </w:rPr>
        <w:t> </w:t>
      </w:r>
      <w:r w:rsidRPr="00D616C0">
        <w:rPr>
          <w:rFonts w:ascii="Arial" w:eastAsia="Times New Roman" w:hAnsi="Arial" w:cs="Arial"/>
          <w:lang w:eastAsia="en-GB"/>
        </w:rPr>
        <w:t>- enhancing a strong, mixed economy</w:t>
      </w:r>
    </w:p>
    <w:p w14:paraId="138425BC" w14:textId="77777777" w:rsidR="00216AD8" w:rsidRPr="00D616C0" w:rsidRDefault="00216AD8" w:rsidP="00216AD8">
      <w:pPr>
        <w:numPr>
          <w:ilvl w:val="0"/>
          <w:numId w:val="6"/>
        </w:numPr>
        <w:shd w:val="clear" w:color="auto" w:fill="FFFFFF"/>
        <w:spacing w:before="100" w:beforeAutospacing="1" w:after="100" w:afterAutospacing="1" w:line="240" w:lineRule="auto"/>
        <w:rPr>
          <w:rFonts w:ascii="Arial" w:eastAsia="Times New Roman" w:hAnsi="Arial" w:cs="Arial"/>
          <w:lang w:eastAsia="en-GB"/>
        </w:rPr>
      </w:pPr>
      <w:r w:rsidRPr="00D616C0">
        <w:rPr>
          <w:rFonts w:ascii="Arial" w:eastAsia="Times New Roman" w:hAnsi="Arial" w:cs="Arial"/>
          <w:lang w:eastAsia="en-GB"/>
        </w:rPr>
        <w:t>improving employability</w:t>
      </w:r>
      <w:r w:rsidRPr="00D616C0">
        <w:rPr>
          <w:rFonts w:ascii="Arial" w:eastAsia="Times New Roman" w:hAnsi="Arial" w:cs="Arial"/>
          <w:b/>
          <w:bCs/>
          <w:lang w:eastAsia="en-GB"/>
        </w:rPr>
        <w:t> </w:t>
      </w:r>
      <w:r w:rsidRPr="00D616C0">
        <w:rPr>
          <w:rFonts w:ascii="Arial" w:eastAsia="Times New Roman" w:hAnsi="Arial" w:cs="Arial"/>
          <w:lang w:eastAsia="en-GB"/>
        </w:rPr>
        <w:t>- matching business demand and supply of skills.</w:t>
      </w:r>
    </w:p>
    <w:p w14:paraId="4FA86A19" w14:textId="77777777" w:rsidR="00216AD8" w:rsidRPr="00D616C0" w:rsidRDefault="00216AD8" w:rsidP="00216AD8">
      <w:pPr>
        <w:autoSpaceDE w:val="0"/>
        <w:autoSpaceDN w:val="0"/>
        <w:adjustRightInd w:val="0"/>
        <w:spacing w:after="0" w:line="240" w:lineRule="auto"/>
        <w:jc w:val="both"/>
        <w:rPr>
          <w:rFonts w:ascii="Arial" w:hAnsi="Arial" w:cs="Arial"/>
        </w:rPr>
      </w:pPr>
      <w:r w:rsidRPr="00D616C0">
        <w:rPr>
          <w:rFonts w:ascii="Arial" w:hAnsi="Arial" w:cs="Arial"/>
        </w:rPr>
        <w:t>More information on Medway 2035 can be found here:</w:t>
      </w:r>
    </w:p>
    <w:p w14:paraId="0AFB21E5" w14:textId="77777777" w:rsidR="00216AD8" w:rsidRPr="00D616C0" w:rsidRDefault="00216AD8" w:rsidP="00216AD8">
      <w:pPr>
        <w:autoSpaceDE w:val="0"/>
        <w:autoSpaceDN w:val="0"/>
        <w:adjustRightInd w:val="0"/>
        <w:spacing w:after="0" w:line="240" w:lineRule="auto"/>
        <w:jc w:val="both"/>
        <w:rPr>
          <w:rFonts w:ascii="Arial" w:hAnsi="Arial" w:cs="Arial"/>
        </w:rPr>
      </w:pPr>
    </w:p>
    <w:p w14:paraId="5F4FF561" w14:textId="77777777" w:rsidR="00216AD8" w:rsidRPr="00D74477" w:rsidRDefault="00216AD8" w:rsidP="00216AD8">
      <w:pPr>
        <w:autoSpaceDE w:val="0"/>
        <w:autoSpaceDN w:val="0"/>
        <w:adjustRightInd w:val="0"/>
        <w:spacing w:after="0" w:line="240" w:lineRule="auto"/>
        <w:jc w:val="both"/>
        <w:rPr>
          <w:rFonts w:ascii="Arial" w:hAnsi="Arial" w:cs="Arial"/>
        </w:rPr>
      </w:pPr>
      <w:hyperlink r:id="rId93" w:tooltip="link to Medway regeneration webpages" w:history="1">
        <w:r w:rsidRPr="00D74477">
          <w:rPr>
            <w:rStyle w:val="Hyperlink"/>
            <w:rFonts w:ascii="Arial" w:hAnsi="Arial" w:cs="Arial"/>
            <w:color w:val="auto"/>
          </w:rPr>
          <w:t>https://www.medway.gov.uk/info/200177/regeneration/455/medway_regeneration/2</w:t>
        </w:r>
      </w:hyperlink>
    </w:p>
    <w:p w14:paraId="19856401" w14:textId="77777777" w:rsidR="00216AD8" w:rsidRPr="00D616C0" w:rsidRDefault="00216AD8" w:rsidP="00216AD8">
      <w:pPr>
        <w:autoSpaceDE w:val="0"/>
        <w:autoSpaceDN w:val="0"/>
        <w:adjustRightInd w:val="0"/>
        <w:spacing w:after="0" w:line="240" w:lineRule="auto"/>
        <w:jc w:val="both"/>
        <w:rPr>
          <w:rFonts w:ascii="Arial" w:hAnsi="Arial" w:cs="Arial"/>
        </w:rPr>
      </w:pPr>
    </w:p>
    <w:p w14:paraId="2D5A4511" w14:textId="77777777" w:rsidR="00216AD8" w:rsidRPr="00D616C0" w:rsidRDefault="00216AD8" w:rsidP="00216AD8">
      <w:pPr>
        <w:autoSpaceDE w:val="0"/>
        <w:autoSpaceDN w:val="0"/>
        <w:adjustRightInd w:val="0"/>
        <w:spacing w:after="0" w:line="240" w:lineRule="auto"/>
        <w:jc w:val="both"/>
        <w:rPr>
          <w:rFonts w:ascii="Arial" w:hAnsi="Arial" w:cs="Arial"/>
        </w:rPr>
      </w:pPr>
      <w:r w:rsidRPr="00D616C0">
        <w:rPr>
          <w:rFonts w:ascii="Arial" w:hAnsi="Arial" w:cs="Arial"/>
        </w:rPr>
        <w:t>The new Local Plan is addressing the supply of employment land to meet the needs of businesses in Medway up to 204</w:t>
      </w:r>
      <w:r>
        <w:rPr>
          <w:rFonts w:ascii="Arial" w:hAnsi="Arial" w:cs="Arial"/>
        </w:rPr>
        <w:t>1</w:t>
      </w:r>
      <w:r w:rsidRPr="00D616C0">
        <w:rPr>
          <w:rFonts w:ascii="Arial" w:hAnsi="Arial" w:cs="Arial"/>
        </w:rPr>
        <w:t>. An updated Employment Land Needs Assessment was published in October 2021 and employment land will be reviewed again</w:t>
      </w:r>
      <w:r>
        <w:rPr>
          <w:rFonts w:ascii="Arial" w:hAnsi="Arial" w:cs="Arial"/>
        </w:rPr>
        <w:t xml:space="preserve"> in Winter 2024/25</w:t>
      </w:r>
      <w:r w:rsidRPr="00D616C0">
        <w:rPr>
          <w:rFonts w:ascii="Arial" w:hAnsi="Arial" w:cs="Arial"/>
        </w:rPr>
        <w:t xml:space="preserve"> before the new Local Plan is published.</w:t>
      </w:r>
    </w:p>
    <w:p w14:paraId="7B187AAF" w14:textId="77777777" w:rsidR="00216AD8" w:rsidRPr="00D616C0" w:rsidRDefault="00216AD8" w:rsidP="00216AD8">
      <w:pPr>
        <w:autoSpaceDE w:val="0"/>
        <w:autoSpaceDN w:val="0"/>
        <w:adjustRightInd w:val="0"/>
        <w:spacing w:after="0" w:line="240" w:lineRule="auto"/>
        <w:jc w:val="both"/>
        <w:rPr>
          <w:rFonts w:ascii="Arial" w:hAnsi="Arial" w:cs="Arial"/>
        </w:rPr>
      </w:pPr>
    </w:p>
    <w:p w14:paraId="75277FC9" w14:textId="77777777" w:rsidR="00216AD8" w:rsidRPr="00513CDF" w:rsidRDefault="00216AD8" w:rsidP="00216AD8">
      <w:pPr>
        <w:autoSpaceDE w:val="0"/>
        <w:autoSpaceDN w:val="0"/>
        <w:adjustRightInd w:val="0"/>
        <w:spacing w:after="0" w:line="240" w:lineRule="auto"/>
        <w:jc w:val="both"/>
        <w:rPr>
          <w:rFonts w:ascii="Arial" w:hAnsi="Arial" w:cs="Arial"/>
        </w:rPr>
      </w:pPr>
      <w:r w:rsidRPr="00D616C0">
        <w:rPr>
          <w:rFonts w:ascii="Arial" w:hAnsi="Arial" w:cs="Arial"/>
        </w:rPr>
        <w:t xml:space="preserve">The </w:t>
      </w:r>
      <w:hyperlink r:id="rId94" w:history="1">
        <w:r w:rsidRPr="00D616C0">
          <w:rPr>
            <w:rFonts w:ascii="Arial" w:hAnsi="Arial" w:cs="Arial"/>
            <w:u w:val="single"/>
          </w:rPr>
          <w:t>planning use classes</w:t>
        </w:r>
      </w:hyperlink>
      <w:r w:rsidRPr="00D616C0">
        <w:rPr>
          <w:rFonts w:ascii="Arial" w:hAnsi="Arial" w:cs="Arial"/>
        </w:rPr>
        <w:t xml:space="preserve"> were updated on 1st September 2020.  Class B1 now falls within new use class E(g): uses which can be carried out in a residential area without detriment to its amenity. Use </w:t>
      </w:r>
      <w:r w:rsidRPr="00513CDF">
        <w:rPr>
          <w:rFonts w:ascii="Arial" w:hAnsi="Arial" w:cs="Arial"/>
        </w:rPr>
        <w:t>classes B2 and B8 remain the same.  For the purpose of monitoring this year 2023/24, we have continued to use the former B1 use class throughout the year which includes any applications which have been made under the new use class E(g).</w:t>
      </w:r>
    </w:p>
    <w:bookmarkEnd w:id="311"/>
    <w:p w14:paraId="075E37BC" w14:textId="77777777" w:rsidR="00216AD8" w:rsidRPr="00513CDF" w:rsidRDefault="00216AD8" w:rsidP="00216AD8">
      <w:pPr>
        <w:autoSpaceDE w:val="0"/>
        <w:autoSpaceDN w:val="0"/>
        <w:adjustRightInd w:val="0"/>
        <w:spacing w:after="0" w:line="240" w:lineRule="auto"/>
        <w:jc w:val="both"/>
        <w:rPr>
          <w:rFonts w:ascii="Arial" w:hAnsi="Arial" w:cs="Arial"/>
        </w:rPr>
      </w:pPr>
    </w:p>
    <w:p w14:paraId="448CE88F" w14:textId="77777777" w:rsidR="00216AD8" w:rsidRPr="00513CDF" w:rsidRDefault="00216AD8" w:rsidP="00216AD8">
      <w:pPr>
        <w:pStyle w:val="Heading2"/>
        <w:spacing w:before="0"/>
        <w:rPr>
          <w:rFonts w:ascii="Arial" w:hAnsi="Arial" w:cs="Arial"/>
          <w:b/>
          <w:color w:val="auto"/>
          <w:sz w:val="24"/>
          <w:szCs w:val="24"/>
        </w:rPr>
      </w:pPr>
      <w:bookmarkStart w:id="312" w:name="_Toc26273918"/>
      <w:bookmarkStart w:id="313" w:name="_Toc57631918"/>
      <w:bookmarkStart w:id="314" w:name="_Toc87607552"/>
      <w:bookmarkStart w:id="315" w:name="_Toc120183395"/>
      <w:bookmarkStart w:id="316" w:name="_Toc151980114"/>
      <w:bookmarkStart w:id="317" w:name="_Toc183002952"/>
      <w:r w:rsidRPr="00513CDF">
        <w:rPr>
          <w:rFonts w:ascii="Arial" w:hAnsi="Arial" w:cs="Arial"/>
          <w:b/>
          <w:color w:val="auto"/>
          <w:sz w:val="24"/>
          <w:szCs w:val="24"/>
        </w:rPr>
        <w:t>Amount and type of completed employment floor space</w:t>
      </w:r>
      <w:bookmarkEnd w:id="312"/>
      <w:bookmarkEnd w:id="313"/>
      <w:bookmarkEnd w:id="314"/>
      <w:bookmarkEnd w:id="315"/>
      <w:bookmarkEnd w:id="316"/>
      <w:bookmarkEnd w:id="317"/>
    </w:p>
    <w:p w14:paraId="6CC297CE" w14:textId="77777777" w:rsidR="00216AD8" w:rsidRPr="00513CDF" w:rsidRDefault="00216AD8" w:rsidP="00216AD8">
      <w:pPr>
        <w:spacing w:after="0" w:line="240" w:lineRule="auto"/>
        <w:rPr>
          <w:rFonts w:ascii="Arial" w:hAnsi="Arial" w:cs="Arial"/>
          <w:b/>
        </w:rPr>
      </w:pPr>
    </w:p>
    <w:p w14:paraId="00469C39" w14:textId="77777777" w:rsidR="00216AD8" w:rsidRPr="00513CDF" w:rsidRDefault="00216AD8" w:rsidP="00216AD8">
      <w:pPr>
        <w:autoSpaceDE w:val="0"/>
        <w:autoSpaceDN w:val="0"/>
        <w:adjustRightInd w:val="0"/>
        <w:spacing w:after="0" w:line="240" w:lineRule="auto"/>
        <w:ind w:right="-330"/>
        <w:jc w:val="both"/>
        <w:rPr>
          <w:rFonts w:ascii="Arial" w:hAnsi="Arial" w:cs="Arial"/>
        </w:rPr>
      </w:pPr>
      <w:r w:rsidRPr="00513CDF">
        <w:rPr>
          <w:rFonts w:ascii="Arial" w:hAnsi="Arial" w:cs="Arial"/>
        </w:rPr>
        <w:t>There was only a net loss in B1 floorspace this year 2023/24 the majority due to the loss of offices at Waterside Court, Chatham Maritime to provide 60 flats</w:t>
      </w:r>
      <w:bookmarkStart w:id="318" w:name="_Hlk181794549"/>
      <w:r w:rsidRPr="00513CDF">
        <w:rPr>
          <w:rFonts w:ascii="Arial" w:hAnsi="Arial" w:cs="Arial"/>
        </w:rPr>
        <w:t xml:space="preserve">.  </w:t>
      </w:r>
      <w:bookmarkStart w:id="319" w:name="_Hlk182238430"/>
      <w:r w:rsidRPr="00513CDF">
        <w:rPr>
          <w:rFonts w:ascii="Arial" w:hAnsi="Arial" w:cs="Arial"/>
        </w:rPr>
        <w:t>The majority of gains in B2 floorspace was at Padacar Cement Casting at Thamesport Isle of Grain and B8 floorspace on land East of Formby Road Halling.</w:t>
      </w:r>
      <w:bookmarkEnd w:id="318"/>
      <w:r w:rsidRPr="00513CDF">
        <w:rPr>
          <w:rFonts w:ascii="Arial" w:hAnsi="Arial" w:cs="Arial"/>
        </w:rPr>
        <w:t xml:space="preserve">  </w:t>
      </w:r>
      <w:bookmarkEnd w:id="319"/>
      <w:r w:rsidRPr="00513CDF">
        <w:rPr>
          <w:rFonts w:ascii="Arial" w:hAnsi="Arial" w:cs="Arial"/>
        </w:rPr>
        <w:t>See Volume 2 for more information on individual gains and losses.</w:t>
      </w:r>
    </w:p>
    <w:p w14:paraId="2FE3D6DA" w14:textId="77777777" w:rsidR="00216AD8" w:rsidRPr="00513CDF" w:rsidRDefault="00216AD8" w:rsidP="00216AD8">
      <w:pPr>
        <w:spacing w:after="0" w:line="240" w:lineRule="auto"/>
        <w:jc w:val="both"/>
        <w:rPr>
          <w:rFonts w:ascii="Arial" w:hAnsi="Arial" w:cs="Arial"/>
          <w:sz w:val="16"/>
          <w:szCs w:val="16"/>
        </w:rPr>
      </w:pPr>
    </w:p>
    <w:p w14:paraId="52B6401D" w14:textId="77777777" w:rsidR="00216AD8" w:rsidRPr="00B14A61" w:rsidRDefault="00216AD8" w:rsidP="00216AD8">
      <w:pPr>
        <w:spacing w:after="0" w:line="240" w:lineRule="auto"/>
        <w:jc w:val="both"/>
        <w:rPr>
          <w:rFonts w:ascii="Arial" w:hAnsi="Arial" w:cs="Arial"/>
          <w:sz w:val="16"/>
          <w:szCs w:val="16"/>
        </w:rPr>
      </w:pPr>
      <w:r w:rsidRPr="00513CDF">
        <w:rPr>
          <w:rFonts w:ascii="Arial" w:hAnsi="Arial" w:cs="Arial"/>
          <w:b/>
          <w:bCs/>
        </w:rPr>
        <w:t xml:space="preserve">Table: Amount and type of completed </w:t>
      </w:r>
      <w:r w:rsidRPr="00B14A61">
        <w:rPr>
          <w:rFonts w:ascii="Arial" w:hAnsi="Arial" w:cs="Arial"/>
          <w:b/>
          <w:bCs/>
        </w:rPr>
        <w:t>employment floor space (sq.m) – 202</w:t>
      </w:r>
      <w:r>
        <w:rPr>
          <w:rFonts w:ascii="Arial" w:hAnsi="Arial" w:cs="Arial"/>
          <w:b/>
          <w:bCs/>
        </w:rPr>
        <w:t>3</w:t>
      </w:r>
      <w:r w:rsidRPr="00B14A61">
        <w:rPr>
          <w:rFonts w:ascii="Arial" w:hAnsi="Arial" w:cs="Arial"/>
          <w:b/>
          <w:bCs/>
        </w:rPr>
        <w:t>/2</w:t>
      </w:r>
      <w:r>
        <w:rPr>
          <w:rFonts w:ascii="Arial" w:hAnsi="Arial" w:cs="Arial"/>
          <w:b/>
          <w:bCs/>
        </w:rPr>
        <w:t>4</w:t>
      </w:r>
    </w:p>
    <w:p w14:paraId="34C6755F" w14:textId="77777777" w:rsidR="00216AD8" w:rsidRPr="00B14A61" w:rsidRDefault="00216AD8" w:rsidP="00216AD8">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Caption w:val="amount and type of completed employment floorspace 2022/23"/>
        <w:tblDescription w:val="amount and type of completed employment floorspace 2022/23"/>
      </w:tblPr>
      <w:tblGrid>
        <w:gridCol w:w="1502"/>
        <w:gridCol w:w="1502"/>
        <w:gridCol w:w="1503"/>
        <w:gridCol w:w="1503"/>
        <w:gridCol w:w="1503"/>
        <w:gridCol w:w="1503"/>
      </w:tblGrid>
      <w:tr w:rsidR="00216AD8" w:rsidRPr="00B14A61" w14:paraId="35F63435" w14:textId="77777777" w:rsidTr="00852E33">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3C919960" w14:textId="77777777" w:rsidR="00216AD8" w:rsidRPr="00B14A61" w:rsidRDefault="00216AD8" w:rsidP="00852E33">
            <w:pPr>
              <w:autoSpaceDE w:val="0"/>
              <w:autoSpaceDN w:val="0"/>
              <w:adjustRightInd w:val="0"/>
              <w:rPr>
                <w:rFonts w:ascii="Arial" w:hAnsi="Arial" w:cs="Arial"/>
                <w:b w:val="0"/>
                <w:bCs w:val="0"/>
              </w:rPr>
            </w:pPr>
          </w:p>
        </w:tc>
        <w:tc>
          <w:tcPr>
            <w:tcW w:w="1502" w:type="dxa"/>
          </w:tcPr>
          <w:p w14:paraId="38B5C5E0" w14:textId="77777777" w:rsidR="00216AD8" w:rsidRPr="00B14A6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14A61">
              <w:rPr>
                <w:rFonts w:ascii="Arial" w:hAnsi="Arial" w:cs="Arial"/>
              </w:rPr>
              <w:t>B1</w:t>
            </w:r>
          </w:p>
        </w:tc>
        <w:tc>
          <w:tcPr>
            <w:tcW w:w="1503" w:type="dxa"/>
          </w:tcPr>
          <w:p w14:paraId="3074FF96" w14:textId="77777777" w:rsidR="00216AD8" w:rsidRPr="00B14A6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14A61">
              <w:rPr>
                <w:rFonts w:ascii="Arial" w:hAnsi="Arial" w:cs="Arial"/>
              </w:rPr>
              <w:t>B2</w:t>
            </w:r>
          </w:p>
        </w:tc>
        <w:tc>
          <w:tcPr>
            <w:tcW w:w="1503" w:type="dxa"/>
          </w:tcPr>
          <w:p w14:paraId="137DF5D6" w14:textId="77777777" w:rsidR="00216AD8" w:rsidRPr="00B14A6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14A61">
              <w:rPr>
                <w:rFonts w:ascii="Arial" w:hAnsi="Arial" w:cs="Arial"/>
              </w:rPr>
              <w:t>B8</w:t>
            </w:r>
          </w:p>
        </w:tc>
        <w:tc>
          <w:tcPr>
            <w:tcW w:w="1503" w:type="dxa"/>
          </w:tcPr>
          <w:p w14:paraId="624CCC23" w14:textId="77777777" w:rsidR="00216AD8" w:rsidRPr="00B14A6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14A61">
              <w:rPr>
                <w:rFonts w:ascii="Arial" w:hAnsi="Arial" w:cs="Arial"/>
              </w:rPr>
              <w:t>Mixed B</w:t>
            </w:r>
          </w:p>
        </w:tc>
        <w:tc>
          <w:tcPr>
            <w:tcW w:w="1503" w:type="dxa"/>
          </w:tcPr>
          <w:p w14:paraId="374039CD" w14:textId="77777777" w:rsidR="00216AD8" w:rsidRPr="00B14A61"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B14A61">
              <w:rPr>
                <w:rFonts w:ascii="Arial" w:hAnsi="Arial" w:cs="Arial"/>
              </w:rPr>
              <w:t>Total</w:t>
            </w:r>
          </w:p>
        </w:tc>
      </w:tr>
      <w:tr w:rsidR="00216AD8" w:rsidRPr="00B14A61" w14:paraId="7DD4C7C7" w14:textId="77777777" w:rsidTr="00852E3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413D9AB6" w14:textId="77777777" w:rsidR="00216AD8" w:rsidRPr="00B14A61" w:rsidRDefault="00216AD8" w:rsidP="00852E33">
            <w:pPr>
              <w:autoSpaceDE w:val="0"/>
              <w:autoSpaceDN w:val="0"/>
              <w:adjustRightInd w:val="0"/>
              <w:rPr>
                <w:rFonts w:ascii="Arial" w:hAnsi="Arial" w:cs="Arial"/>
                <w:b w:val="0"/>
                <w:bCs w:val="0"/>
              </w:rPr>
            </w:pPr>
            <w:r w:rsidRPr="00B14A61">
              <w:rPr>
                <w:rFonts w:ascii="Arial" w:hAnsi="Arial" w:cs="Arial"/>
              </w:rPr>
              <w:t>Gross</w:t>
            </w:r>
          </w:p>
        </w:tc>
        <w:tc>
          <w:tcPr>
            <w:tcW w:w="1502" w:type="dxa"/>
          </w:tcPr>
          <w:p w14:paraId="73652090" w14:textId="77777777" w:rsidR="00216AD8" w:rsidRPr="00B14A6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4A61">
              <w:rPr>
                <w:rFonts w:ascii="Arial" w:hAnsi="Arial" w:cs="Arial"/>
                <w:bCs/>
              </w:rPr>
              <w:t>789</w:t>
            </w:r>
          </w:p>
        </w:tc>
        <w:tc>
          <w:tcPr>
            <w:tcW w:w="1503" w:type="dxa"/>
          </w:tcPr>
          <w:p w14:paraId="099F3C76" w14:textId="77777777" w:rsidR="00216AD8" w:rsidRPr="00B14A6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4A61">
              <w:rPr>
                <w:rFonts w:ascii="Arial" w:hAnsi="Arial" w:cs="Arial"/>
                <w:bCs/>
              </w:rPr>
              <w:t>2,786</w:t>
            </w:r>
          </w:p>
        </w:tc>
        <w:tc>
          <w:tcPr>
            <w:tcW w:w="1503" w:type="dxa"/>
          </w:tcPr>
          <w:p w14:paraId="3CDF2FFE" w14:textId="77777777" w:rsidR="00216AD8" w:rsidRPr="00B14A6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4A61">
              <w:rPr>
                <w:rFonts w:ascii="Arial" w:hAnsi="Arial" w:cs="Arial"/>
                <w:bCs/>
              </w:rPr>
              <w:t>905</w:t>
            </w:r>
          </w:p>
        </w:tc>
        <w:tc>
          <w:tcPr>
            <w:tcW w:w="1503" w:type="dxa"/>
          </w:tcPr>
          <w:p w14:paraId="5940F4CB" w14:textId="77777777" w:rsidR="00216AD8" w:rsidRPr="00B14A6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4A61">
              <w:rPr>
                <w:rFonts w:ascii="Arial" w:hAnsi="Arial" w:cs="Arial"/>
                <w:bCs/>
              </w:rPr>
              <w:t>0</w:t>
            </w:r>
          </w:p>
        </w:tc>
        <w:tc>
          <w:tcPr>
            <w:tcW w:w="1503" w:type="dxa"/>
          </w:tcPr>
          <w:p w14:paraId="2BFC0190" w14:textId="77777777" w:rsidR="00216AD8" w:rsidRPr="00B14A61"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B14A61">
              <w:rPr>
                <w:rFonts w:ascii="Arial" w:hAnsi="Arial" w:cs="Arial"/>
                <w:bCs/>
              </w:rPr>
              <w:t>4,480</w:t>
            </w:r>
          </w:p>
        </w:tc>
      </w:tr>
      <w:tr w:rsidR="00216AD8" w:rsidRPr="00B14A61" w14:paraId="403ABDF9" w14:textId="77777777" w:rsidTr="00852E33">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67010EA8" w14:textId="77777777" w:rsidR="00216AD8" w:rsidRPr="00B14A61" w:rsidRDefault="00216AD8" w:rsidP="00852E33">
            <w:pPr>
              <w:autoSpaceDE w:val="0"/>
              <w:autoSpaceDN w:val="0"/>
              <w:adjustRightInd w:val="0"/>
              <w:rPr>
                <w:rFonts w:ascii="Arial" w:hAnsi="Arial" w:cs="Arial"/>
                <w:b w:val="0"/>
                <w:bCs w:val="0"/>
              </w:rPr>
            </w:pPr>
            <w:r w:rsidRPr="00B14A61">
              <w:rPr>
                <w:rFonts w:ascii="Arial" w:hAnsi="Arial" w:cs="Arial"/>
              </w:rPr>
              <w:t>Net</w:t>
            </w:r>
          </w:p>
        </w:tc>
        <w:tc>
          <w:tcPr>
            <w:tcW w:w="1502" w:type="dxa"/>
          </w:tcPr>
          <w:p w14:paraId="2E9C3C7E" w14:textId="77777777" w:rsidR="00216AD8" w:rsidRPr="00B14A6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4A61">
              <w:rPr>
                <w:rFonts w:ascii="Arial" w:hAnsi="Arial" w:cs="Arial"/>
                <w:bCs/>
              </w:rPr>
              <w:t>-5,763</w:t>
            </w:r>
          </w:p>
        </w:tc>
        <w:tc>
          <w:tcPr>
            <w:tcW w:w="1503" w:type="dxa"/>
          </w:tcPr>
          <w:p w14:paraId="3AC9721C" w14:textId="77777777" w:rsidR="00216AD8" w:rsidRPr="00B14A6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4A61">
              <w:rPr>
                <w:rFonts w:ascii="Arial" w:hAnsi="Arial" w:cs="Arial"/>
                <w:bCs/>
              </w:rPr>
              <w:t>2,786</w:t>
            </w:r>
          </w:p>
        </w:tc>
        <w:tc>
          <w:tcPr>
            <w:tcW w:w="1503" w:type="dxa"/>
          </w:tcPr>
          <w:p w14:paraId="5D2B68D2" w14:textId="77777777" w:rsidR="00216AD8" w:rsidRPr="00B14A6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4A61">
              <w:rPr>
                <w:rFonts w:ascii="Arial" w:hAnsi="Arial" w:cs="Arial"/>
                <w:bCs/>
              </w:rPr>
              <w:t>905</w:t>
            </w:r>
          </w:p>
        </w:tc>
        <w:tc>
          <w:tcPr>
            <w:tcW w:w="1503" w:type="dxa"/>
          </w:tcPr>
          <w:p w14:paraId="65613985" w14:textId="77777777" w:rsidR="00216AD8" w:rsidRPr="00B14A6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4A61">
              <w:rPr>
                <w:rFonts w:ascii="Arial" w:hAnsi="Arial" w:cs="Arial"/>
                <w:bCs/>
              </w:rPr>
              <w:t>0</w:t>
            </w:r>
          </w:p>
        </w:tc>
        <w:tc>
          <w:tcPr>
            <w:tcW w:w="1503" w:type="dxa"/>
          </w:tcPr>
          <w:p w14:paraId="5DE89F79" w14:textId="77777777" w:rsidR="00216AD8" w:rsidRPr="00B14A61"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14A61">
              <w:rPr>
                <w:rFonts w:ascii="Arial" w:hAnsi="Arial" w:cs="Arial"/>
                <w:bCs/>
              </w:rPr>
              <w:t>-2,072</w:t>
            </w:r>
          </w:p>
        </w:tc>
      </w:tr>
    </w:tbl>
    <w:p w14:paraId="2896CB35" w14:textId="77777777" w:rsidR="00216AD8" w:rsidRPr="00B14A61" w:rsidRDefault="00216AD8" w:rsidP="00216AD8">
      <w:pPr>
        <w:spacing w:after="0" w:line="240" w:lineRule="auto"/>
        <w:jc w:val="both"/>
        <w:rPr>
          <w:rFonts w:ascii="Arial" w:hAnsi="Arial" w:cs="Arial"/>
        </w:rPr>
        <w:sectPr w:rsidR="00216AD8" w:rsidRPr="00B14A61" w:rsidSect="00216AD8">
          <w:headerReference w:type="even" r:id="rId95"/>
          <w:footerReference w:type="even" r:id="rId96"/>
          <w:footerReference w:type="default" r:id="rId97"/>
          <w:headerReference w:type="first" r:id="rId98"/>
          <w:footerReference w:type="first" r:id="rId99"/>
          <w:pgSz w:w="11906" w:h="16838"/>
          <w:pgMar w:top="1440" w:right="1440" w:bottom="1440" w:left="1440" w:header="708" w:footer="708" w:gutter="0"/>
          <w:cols w:space="708"/>
          <w:docGrid w:linePitch="360"/>
        </w:sectPr>
      </w:pPr>
    </w:p>
    <w:p w14:paraId="3BFE6A40" w14:textId="77777777" w:rsidR="00216AD8" w:rsidRPr="00654639" w:rsidRDefault="00216AD8" w:rsidP="00216AD8">
      <w:pPr>
        <w:spacing w:after="0" w:line="240" w:lineRule="auto"/>
        <w:jc w:val="both"/>
        <w:rPr>
          <w:rFonts w:ascii="Arial" w:hAnsi="Arial" w:cs="Arial"/>
          <w:b/>
          <w:bCs/>
        </w:rPr>
      </w:pPr>
      <w:r w:rsidRPr="00654639">
        <w:rPr>
          <w:rFonts w:ascii="Arial" w:hAnsi="Arial" w:cs="Arial"/>
          <w:b/>
          <w:bCs/>
        </w:rPr>
        <w:lastRenderedPageBreak/>
        <w:t>Table: Amount of completed employment floor space (sq.m) 2019/20- 2023/24</w:t>
      </w:r>
    </w:p>
    <w:p w14:paraId="2A3EE35B" w14:textId="77777777" w:rsidR="00216AD8" w:rsidRPr="00654639" w:rsidRDefault="00216AD8" w:rsidP="00216AD8">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Caption w:val="amount of completed employment floorspace 2018/19 to 2022/23"/>
        <w:tblDescription w:val="amount of completed employment floorspace 2018/19 to 2022/23"/>
      </w:tblPr>
      <w:tblGrid>
        <w:gridCol w:w="1502"/>
        <w:gridCol w:w="1502"/>
        <w:gridCol w:w="1502"/>
        <w:gridCol w:w="1502"/>
        <w:gridCol w:w="1502"/>
        <w:gridCol w:w="1502"/>
      </w:tblGrid>
      <w:tr w:rsidR="00216AD8" w:rsidRPr="00654639" w14:paraId="65C25D70" w14:textId="77777777" w:rsidTr="00852E33">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02" w:type="dxa"/>
          </w:tcPr>
          <w:p w14:paraId="49A4E62F" w14:textId="77777777" w:rsidR="00216AD8" w:rsidRPr="00654639" w:rsidRDefault="00216AD8" w:rsidP="00852E33">
            <w:pPr>
              <w:autoSpaceDE w:val="0"/>
              <w:autoSpaceDN w:val="0"/>
              <w:adjustRightInd w:val="0"/>
              <w:rPr>
                <w:rFonts w:ascii="Arial" w:hAnsi="Arial" w:cs="Arial"/>
                <w:b w:val="0"/>
                <w:bCs w:val="0"/>
              </w:rPr>
            </w:pPr>
          </w:p>
        </w:tc>
        <w:tc>
          <w:tcPr>
            <w:tcW w:w="1502" w:type="dxa"/>
          </w:tcPr>
          <w:p w14:paraId="561F87E4" w14:textId="77777777" w:rsidR="00216AD8" w:rsidRPr="00654639"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4639">
              <w:rPr>
                <w:rFonts w:ascii="Arial" w:hAnsi="Arial" w:cs="Arial"/>
              </w:rPr>
              <w:t>2019/20</w:t>
            </w:r>
          </w:p>
        </w:tc>
        <w:tc>
          <w:tcPr>
            <w:tcW w:w="1502" w:type="dxa"/>
          </w:tcPr>
          <w:p w14:paraId="12AD2879" w14:textId="77777777" w:rsidR="00216AD8" w:rsidRPr="00654639"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4639">
              <w:rPr>
                <w:rFonts w:ascii="Arial" w:hAnsi="Arial" w:cs="Arial"/>
              </w:rPr>
              <w:t>2020/21</w:t>
            </w:r>
          </w:p>
        </w:tc>
        <w:tc>
          <w:tcPr>
            <w:tcW w:w="1502" w:type="dxa"/>
          </w:tcPr>
          <w:p w14:paraId="17F659FD" w14:textId="77777777" w:rsidR="00216AD8" w:rsidRPr="00654639"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4639">
              <w:rPr>
                <w:rFonts w:ascii="Arial" w:hAnsi="Arial" w:cs="Arial"/>
              </w:rPr>
              <w:t>2021/22</w:t>
            </w:r>
          </w:p>
        </w:tc>
        <w:tc>
          <w:tcPr>
            <w:tcW w:w="1502" w:type="dxa"/>
          </w:tcPr>
          <w:p w14:paraId="60E702F2" w14:textId="77777777" w:rsidR="00216AD8" w:rsidRPr="00654639"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54639">
              <w:rPr>
                <w:rFonts w:ascii="Arial" w:hAnsi="Arial" w:cs="Arial"/>
              </w:rPr>
              <w:t>2022/23</w:t>
            </w:r>
          </w:p>
        </w:tc>
        <w:tc>
          <w:tcPr>
            <w:tcW w:w="1502" w:type="dxa"/>
          </w:tcPr>
          <w:p w14:paraId="1968D50F" w14:textId="77777777" w:rsidR="00216AD8" w:rsidRPr="00654639"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54639">
              <w:rPr>
                <w:rFonts w:ascii="Arial" w:hAnsi="Arial" w:cs="Arial"/>
              </w:rPr>
              <w:t>2023/24</w:t>
            </w:r>
          </w:p>
        </w:tc>
      </w:tr>
      <w:tr w:rsidR="00216AD8" w:rsidRPr="00654639" w14:paraId="530DFC15" w14:textId="77777777" w:rsidTr="00852E33">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02" w:type="dxa"/>
          </w:tcPr>
          <w:p w14:paraId="6C878C58" w14:textId="77777777" w:rsidR="00216AD8" w:rsidRPr="00654639" w:rsidRDefault="00216AD8" w:rsidP="00852E33">
            <w:pPr>
              <w:autoSpaceDE w:val="0"/>
              <w:autoSpaceDN w:val="0"/>
              <w:adjustRightInd w:val="0"/>
              <w:rPr>
                <w:rFonts w:ascii="Arial" w:hAnsi="Arial" w:cs="Arial"/>
                <w:b w:val="0"/>
                <w:bCs w:val="0"/>
              </w:rPr>
            </w:pPr>
            <w:r w:rsidRPr="00654639">
              <w:rPr>
                <w:rFonts w:ascii="Arial" w:hAnsi="Arial" w:cs="Arial"/>
              </w:rPr>
              <w:t>Gross</w:t>
            </w:r>
          </w:p>
        </w:tc>
        <w:tc>
          <w:tcPr>
            <w:tcW w:w="1502" w:type="dxa"/>
          </w:tcPr>
          <w:p w14:paraId="271FF312" w14:textId="77777777" w:rsidR="00216AD8" w:rsidRPr="00654639"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4639">
              <w:rPr>
                <w:rFonts w:ascii="Arial" w:hAnsi="Arial" w:cs="Arial"/>
              </w:rPr>
              <w:t>3,552</w:t>
            </w:r>
          </w:p>
        </w:tc>
        <w:tc>
          <w:tcPr>
            <w:tcW w:w="1502" w:type="dxa"/>
          </w:tcPr>
          <w:p w14:paraId="0FBCD0FC" w14:textId="77777777" w:rsidR="00216AD8" w:rsidRPr="00654639"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4639">
              <w:rPr>
                <w:rFonts w:ascii="Arial" w:hAnsi="Arial" w:cs="Arial"/>
              </w:rPr>
              <w:t>9,209</w:t>
            </w:r>
          </w:p>
        </w:tc>
        <w:tc>
          <w:tcPr>
            <w:tcW w:w="1502" w:type="dxa"/>
          </w:tcPr>
          <w:p w14:paraId="59AA060C" w14:textId="77777777" w:rsidR="00216AD8" w:rsidRPr="00654639"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4639">
              <w:rPr>
                <w:rFonts w:ascii="Arial" w:hAnsi="Arial" w:cs="Arial"/>
                <w:bCs/>
              </w:rPr>
              <w:t>37,627</w:t>
            </w:r>
          </w:p>
        </w:tc>
        <w:tc>
          <w:tcPr>
            <w:tcW w:w="1502" w:type="dxa"/>
          </w:tcPr>
          <w:p w14:paraId="6AB6E488" w14:textId="77777777" w:rsidR="00216AD8" w:rsidRPr="00654639"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54639">
              <w:rPr>
                <w:rFonts w:ascii="Arial" w:hAnsi="Arial" w:cs="Arial"/>
                <w:bCs/>
              </w:rPr>
              <w:t>3,905</w:t>
            </w:r>
          </w:p>
        </w:tc>
        <w:tc>
          <w:tcPr>
            <w:tcW w:w="1502" w:type="dxa"/>
          </w:tcPr>
          <w:p w14:paraId="056A1E03" w14:textId="77777777" w:rsidR="00216AD8" w:rsidRPr="00654639"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654639">
              <w:rPr>
                <w:rFonts w:ascii="Arial" w:hAnsi="Arial" w:cs="Arial"/>
                <w:b/>
              </w:rPr>
              <w:t>4,480</w:t>
            </w:r>
          </w:p>
        </w:tc>
      </w:tr>
      <w:tr w:rsidR="00216AD8" w:rsidRPr="00654639" w14:paraId="7FFF5937" w14:textId="77777777" w:rsidTr="00852E33">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5A8C84CC" w14:textId="77777777" w:rsidR="00216AD8" w:rsidRPr="00654639" w:rsidRDefault="00216AD8" w:rsidP="00852E33">
            <w:pPr>
              <w:autoSpaceDE w:val="0"/>
              <w:autoSpaceDN w:val="0"/>
              <w:adjustRightInd w:val="0"/>
              <w:rPr>
                <w:rFonts w:ascii="Arial" w:hAnsi="Arial" w:cs="Arial"/>
                <w:b w:val="0"/>
                <w:bCs w:val="0"/>
              </w:rPr>
            </w:pPr>
            <w:r w:rsidRPr="00654639">
              <w:rPr>
                <w:rFonts w:ascii="Arial" w:hAnsi="Arial" w:cs="Arial"/>
              </w:rPr>
              <w:t>Net</w:t>
            </w:r>
          </w:p>
        </w:tc>
        <w:tc>
          <w:tcPr>
            <w:tcW w:w="1502" w:type="dxa"/>
          </w:tcPr>
          <w:p w14:paraId="5BCF77C6" w14:textId="77777777" w:rsidR="00216AD8" w:rsidRPr="00654639"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4639">
              <w:rPr>
                <w:rFonts w:ascii="Arial" w:hAnsi="Arial" w:cs="Arial"/>
              </w:rPr>
              <w:t>-2,429</w:t>
            </w:r>
          </w:p>
        </w:tc>
        <w:tc>
          <w:tcPr>
            <w:tcW w:w="1502" w:type="dxa"/>
          </w:tcPr>
          <w:p w14:paraId="4132D5D3" w14:textId="77777777" w:rsidR="00216AD8" w:rsidRPr="00654639"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4639">
              <w:rPr>
                <w:rFonts w:ascii="Arial" w:hAnsi="Arial" w:cs="Arial"/>
              </w:rPr>
              <w:t>-4,478</w:t>
            </w:r>
          </w:p>
        </w:tc>
        <w:tc>
          <w:tcPr>
            <w:tcW w:w="1502" w:type="dxa"/>
          </w:tcPr>
          <w:p w14:paraId="5641D2E6" w14:textId="77777777" w:rsidR="00216AD8" w:rsidRPr="00654639"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4639">
              <w:rPr>
                <w:rFonts w:ascii="Arial" w:hAnsi="Arial" w:cs="Arial"/>
                <w:bCs/>
              </w:rPr>
              <w:t>26,504</w:t>
            </w:r>
          </w:p>
        </w:tc>
        <w:tc>
          <w:tcPr>
            <w:tcW w:w="1502" w:type="dxa"/>
          </w:tcPr>
          <w:p w14:paraId="364493D4" w14:textId="77777777" w:rsidR="00216AD8" w:rsidRPr="00654639"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654639">
              <w:rPr>
                <w:rFonts w:ascii="Arial" w:hAnsi="Arial" w:cs="Arial"/>
                <w:bCs/>
              </w:rPr>
              <w:t>-12,235</w:t>
            </w:r>
          </w:p>
        </w:tc>
        <w:tc>
          <w:tcPr>
            <w:tcW w:w="1502" w:type="dxa"/>
          </w:tcPr>
          <w:p w14:paraId="7FE7F06C" w14:textId="77777777" w:rsidR="00216AD8" w:rsidRPr="00654639"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654639">
              <w:rPr>
                <w:rFonts w:ascii="Arial" w:hAnsi="Arial" w:cs="Arial"/>
                <w:b/>
              </w:rPr>
              <w:t>-2,072</w:t>
            </w:r>
          </w:p>
        </w:tc>
      </w:tr>
    </w:tbl>
    <w:p w14:paraId="020E8819" w14:textId="77777777" w:rsidR="00216AD8" w:rsidRPr="000E4F42" w:rsidRDefault="00216AD8" w:rsidP="00216AD8">
      <w:pPr>
        <w:spacing w:after="0" w:line="240" w:lineRule="auto"/>
        <w:rPr>
          <w:rFonts w:ascii="Arial" w:hAnsi="Arial" w:cs="Arial"/>
          <w:b/>
          <w:sz w:val="20"/>
          <w:szCs w:val="20"/>
        </w:rPr>
      </w:pPr>
    </w:p>
    <w:p w14:paraId="0287D6F7" w14:textId="77777777" w:rsidR="00216AD8" w:rsidRPr="00654639" w:rsidRDefault="00216AD8" w:rsidP="00216AD8">
      <w:pPr>
        <w:pStyle w:val="Heading2"/>
        <w:spacing w:before="0"/>
        <w:rPr>
          <w:rFonts w:ascii="Arial" w:hAnsi="Arial" w:cs="Arial"/>
          <w:b/>
          <w:color w:val="auto"/>
          <w:sz w:val="24"/>
          <w:szCs w:val="24"/>
        </w:rPr>
      </w:pPr>
      <w:bookmarkStart w:id="320" w:name="_Toc531609486"/>
      <w:bookmarkStart w:id="321" w:name="_Toc26273919"/>
      <w:bookmarkStart w:id="322" w:name="_Toc57631919"/>
      <w:bookmarkStart w:id="323" w:name="_Toc87607553"/>
      <w:bookmarkStart w:id="324" w:name="_Toc120183396"/>
      <w:bookmarkStart w:id="325" w:name="_Toc151980115"/>
      <w:bookmarkStart w:id="326" w:name="_Toc183002953"/>
      <w:r w:rsidRPr="00654639">
        <w:rPr>
          <w:rFonts w:ascii="Arial" w:hAnsi="Arial" w:cs="Arial"/>
          <w:b/>
          <w:color w:val="auto"/>
          <w:sz w:val="24"/>
          <w:szCs w:val="24"/>
        </w:rPr>
        <w:t>Amount and type of employment floor space coming forward on Previously Developed Land (PDL)</w:t>
      </w:r>
      <w:bookmarkEnd w:id="320"/>
      <w:bookmarkEnd w:id="321"/>
      <w:bookmarkEnd w:id="322"/>
      <w:bookmarkEnd w:id="323"/>
      <w:bookmarkEnd w:id="324"/>
      <w:bookmarkEnd w:id="325"/>
      <w:bookmarkEnd w:id="326"/>
    </w:p>
    <w:p w14:paraId="304E77D5" w14:textId="77777777" w:rsidR="00216AD8" w:rsidRPr="000E4F42" w:rsidRDefault="00216AD8" w:rsidP="00216AD8">
      <w:pPr>
        <w:spacing w:after="0" w:line="240" w:lineRule="auto"/>
        <w:rPr>
          <w:rFonts w:ascii="Arial" w:hAnsi="Arial" w:cs="Arial"/>
          <w:sz w:val="10"/>
          <w:szCs w:val="10"/>
        </w:rPr>
      </w:pPr>
    </w:p>
    <w:p w14:paraId="429478F4" w14:textId="38B0B439" w:rsidR="00216AD8" w:rsidRDefault="00216AD8" w:rsidP="00662282">
      <w:pPr>
        <w:autoSpaceDE w:val="0"/>
        <w:autoSpaceDN w:val="0"/>
        <w:adjustRightInd w:val="0"/>
        <w:spacing w:after="0" w:line="240" w:lineRule="auto"/>
        <w:jc w:val="both"/>
        <w:rPr>
          <w:rFonts w:ascii="Arial" w:hAnsi="Arial" w:cs="Arial"/>
        </w:rPr>
      </w:pPr>
      <w:r w:rsidRPr="00654639">
        <w:rPr>
          <w:rFonts w:ascii="Arial" w:hAnsi="Arial" w:cs="Arial"/>
          <w:bCs/>
        </w:rPr>
        <w:t>92% o</w:t>
      </w:r>
      <w:r w:rsidRPr="00654639">
        <w:rPr>
          <w:rFonts w:ascii="Arial" w:hAnsi="Arial" w:cs="Arial"/>
        </w:rPr>
        <w:t>f employment floor space (gross) was completed on previously developed land during 2023/24.</w:t>
      </w:r>
      <w:bookmarkStart w:id="327" w:name="_Toc26273920"/>
      <w:bookmarkStart w:id="328" w:name="_Toc57631920"/>
    </w:p>
    <w:p w14:paraId="62F5EDCE" w14:textId="77777777" w:rsidR="00662282" w:rsidRPr="00662282" w:rsidRDefault="00662282" w:rsidP="00662282">
      <w:pPr>
        <w:autoSpaceDE w:val="0"/>
        <w:autoSpaceDN w:val="0"/>
        <w:adjustRightInd w:val="0"/>
        <w:spacing w:after="0" w:line="240" w:lineRule="auto"/>
        <w:jc w:val="both"/>
        <w:rPr>
          <w:rFonts w:ascii="Arial" w:hAnsi="Arial" w:cs="Arial"/>
        </w:rPr>
      </w:pPr>
    </w:p>
    <w:p w14:paraId="54F0F092" w14:textId="77777777" w:rsidR="00216AD8" w:rsidRPr="00286576" w:rsidRDefault="00216AD8" w:rsidP="00216AD8">
      <w:pPr>
        <w:pStyle w:val="Heading2"/>
        <w:spacing w:before="0"/>
        <w:rPr>
          <w:rFonts w:ascii="Arial" w:hAnsi="Arial" w:cs="Arial"/>
          <w:b/>
          <w:color w:val="auto"/>
          <w:sz w:val="24"/>
          <w:szCs w:val="24"/>
        </w:rPr>
      </w:pPr>
      <w:bookmarkStart w:id="329" w:name="_Toc87607554"/>
      <w:bookmarkStart w:id="330" w:name="_Toc120183397"/>
      <w:bookmarkStart w:id="331" w:name="_Toc151980116"/>
      <w:bookmarkStart w:id="332" w:name="_Toc183002954"/>
      <w:r w:rsidRPr="00286576">
        <w:rPr>
          <w:rFonts w:ascii="Arial" w:hAnsi="Arial" w:cs="Arial"/>
          <w:b/>
          <w:color w:val="auto"/>
          <w:sz w:val="24"/>
          <w:szCs w:val="24"/>
        </w:rPr>
        <w:t>Amount and type of employment land available</w:t>
      </w:r>
      <w:bookmarkEnd w:id="327"/>
      <w:bookmarkEnd w:id="328"/>
      <w:bookmarkEnd w:id="329"/>
      <w:bookmarkEnd w:id="330"/>
      <w:bookmarkEnd w:id="331"/>
      <w:bookmarkEnd w:id="332"/>
    </w:p>
    <w:p w14:paraId="3A49F944" w14:textId="77777777" w:rsidR="00216AD8" w:rsidRPr="000E4F42" w:rsidRDefault="00216AD8" w:rsidP="00216AD8">
      <w:pPr>
        <w:autoSpaceDE w:val="0"/>
        <w:autoSpaceDN w:val="0"/>
        <w:adjustRightInd w:val="0"/>
        <w:spacing w:after="0" w:line="240" w:lineRule="auto"/>
        <w:jc w:val="both"/>
        <w:rPr>
          <w:rFonts w:ascii="Arial" w:hAnsi="Arial" w:cs="Arial"/>
          <w:sz w:val="10"/>
          <w:szCs w:val="10"/>
        </w:rPr>
      </w:pPr>
    </w:p>
    <w:p w14:paraId="42EC7294" w14:textId="7A581C0D" w:rsidR="00216AD8" w:rsidRPr="00662282" w:rsidRDefault="00216AD8" w:rsidP="00216AD8">
      <w:pPr>
        <w:autoSpaceDE w:val="0"/>
        <w:autoSpaceDN w:val="0"/>
        <w:adjustRightInd w:val="0"/>
        <w:spacing w:after="0" w:line="240" w:lineRule="auto"/>
        <w:ind w:right="-330"/>
        <w:jc w:val="both"/>
        <w:rPr>
          <w:rFonts w:ascii="Arial" w:hAnsi="Arial" w:cs="Arial"/>
        </w:rPr>
      </w:pPr>
      <w:bookmarkStart w:id="333" w:name="_Hlk182238468"/>
      <w:r w:rsidRPr="00286576">
        <w:rPr>
          <w:rFonts w:ascii="Arial" w:hAnsi="Arial" w:cs="Arial"/>
        </w:rPr>
        <w:t xml:space="preserve">Overall the anticipated net gain of employment land uses (B1/B2/B8/Mixed B) stands at over </w:t>
      </w:r>
      <w:r w:rsidR="00C33153">
        <w:rPr>
          <w:rFonts w:ascii="Arial" w:hAnsi="Arial" w:cs="Arial"/>
        </w:rPr>
        <w:t>850,000</w:t>
      </w:r>
      <w:r w:rsidRPr="00286576">
        <w:rPr>
          <w:rFonts w:ascii="Arial" w:hAnsi="Arial" w:cs="Arial"/>
        </w:rPr>
        <w:t xml:space="preserve"> sq.m </w:t>
      </w:r>
      <w:r w:rsidR="00C33153">
        <w:rPr>
          <w:rStyle w:val="FootnoteReference"/>
          <w:rFonts w:ascii="Arial" w:hAnsi="Arial" w:cs="Arial"/>
        </w:rPr>
        <w:footnoteReference w:id="2"/>
      </w:r>
      <w:r w:rsidR="00C33153">
        <w:rPr>
          <w:rFonts w:ascii="Arial" w:hAnsi="Arial" w:cs="Arial"/>
        </w:rPr>
        <w:t xml:space="preserve"> </w:t>
      </w:r>
      <w:r w:rsidRPr="00286576">
        <w:rPr>
          <w:rFonts w:ascii="Arial" w:hAnsi="Arial" w:cs="Arial"/>
        </w:rPr>
        <w:t xml:space="preserve">with the majority </w:t>
      </w:r>
      <w:r w:rsidRPr="00662282">
        <w:rPr>
          <w:rFonts w:ascii="Arial" w:hAnsi="Arial" w:cs="Arial"/>
        </w:rPr>
        <w:t xml:space="preserve">expected to be delivered within the next 15 years.  </w:t>
      </w:r>
      <w:r w:rsidR="00C33153">
        <w:rPr>
          <w:rFonts w:ascii="Arial" w:hAnsi="Arial" w:cs="Arial"/>
        </w:rPr>
        <w:t xml:space="preserve">315,000 sq.m </w:t>
      </w:r>
      <w:r w:rsidR="000E4F42">
        <w:rPr>
          <w:rFonts w:ascii="Arial" w:hAnsi="Arial" w:cs="Arial"/>
        </w:rPr>
        <w:t xml:space="preserve">of this </w:t>
      </w:r>
      <w:r w:rsidRPr="00662282">
        <w:rPr>
          <w:rFonts w:ascii="Arial" w:hAnsi="Arial" w:cs="Arial"/>
        </w:rPr>
        <w:t xml:space="preserve">is attributed to a new application (ref MC/21/0979) approved during 2023/24 at Kingsnorth Power Station for flexible employment and energy uses and a lorry park.  </w:t>
      </w:r>
      <w:bookmarkEnd w:id="333"/>
      <w:r w:rsidRPr="00662282">
        <w:rPr>
          <w:rFonts w:ascii="Arial" w:hAnsi="Arial" w:cs="Arial"/>
        </w:rPr>
        <w:t>See Volume 2 for more information on permissions not started and under construction.</w:t>
      </w:r>
    </w:p>
    <w:p w14:paraId="03F47F8C" w14:textId="77777777" w:rsidR="00216AD8" w:rsidRPr="00662282" w:rsidRDefault="00216AD8" w:rsidP="00216AD8">
      <w:pPr>
        <w:spacing w:after="0" w:line="240" w:lineRule="auto"/>
        <w:rPr>
          <w:rFonts w:ascii="Arial" w:hAnsi="Arial" w:cs="Arial"/>
        </w:rPr>
      </w:pPr>
    </w:p>
    <w:p w14:paraId="55CDC0ED" w14:textId="77777777" w:rsidR="00216AD8" w:rsidRPr="00662282" w:rsidRDefault="00216AD8" w:rsidP="00216AD8">
      <w:pPr>
        <w:pStyle w:val="Heading2"/>
        <w:spacing w:before="0"/>
        <w:rPr>
          <w:rFonts w:ascii="Arial" w:hAnsi="Arial" w:cs="Arial"/>
          <w:b/>
          <w:color w:val="auto"/>
          <w:sz w:val="24"/>
          <w:szCs w:val="24"/>
        </w:rPr>
      </w:pPr>
      <w:bookmarkStart w:id="335" w:name="_Toc26273921"/>
      <w:bookmarkStart w:id="336" w:name="_Toc57631921"/>
      <w:bookmarkStart w:id="337" w:name="_Toc87607555"/>
      <w:bookmarkStart w:id="338" w:name="_Toc120183398"/>
      <w:bookmarkStart w:id="339" w:name="_Toc151980117"/>
      <w:bookmarkStart w:id="340" w:name="_Toc183002955"/>
      <w:r w:rsidRPr="00662282">
        <w:rPr>
          <w:rFonts w:ascii="Arial" w:hAnsi="Arial" w:cs="Arial"/>
          <w:b/>
          <w:color w:val="auto"/>
          <w:sz w:val="24"/>
          <w:szCs w:val="24"/>
        </w:rPr>
        <w:t>Amount of floor space for town centre uses</w:t>
      </w:r>
      <w:bookmarkEnd w:id="335"/>
      <w:bookmarkEnd w:id="336"/>
      <w:bookmarkEnd w:id="337"/>
      <w:bookmarkEnd w:id="338"/>
      <w:bookmarkEnd w:id="339"/>
      <w:bookmarkEnd w:id="340"/>
    </w:p>
    <w:p w14:paraId="516F1E3C" w14:textId="77777777" w:rsidR="00216AD8" w:rsidRPr="000E4F42" w:rsidRDefault="00216AD8" w:rsidP="00216AD8">
      <w:pPr>
        <w:spacing w:after="0" w:line="240" w:lineRule="auto"/>
        <w:rPr>
          <w:rFonts w:ascii="Arial" w:hAnsi="Arial" w:cs="Arial"/>
          <w:sz w:val="10"/>
          <w:szCs w:val="10"/>
        </w:rPr>
      </w:pPr>
    </w:p>
    <w:p w14:paraId="2EE7D158" w14:textId="214CF446" w:rsidR="00216AD8" w:rsidRPr="00662282" w:rsidRDefault="00216AD8" w:rsidP="00216AD8">
      <w:pPr>
        <w:autoSpaceDE w:val="0"/>
        <w:autoSpaceDN w:val="0"/>
        <w:adjustRightInd w:val="0"/>
        <w:spacing w:after="0" w:line="240" w:lineRule="auto"/>
        <w:ind w:right="95"/>
        <w:jc w:val="both"/>
        <w:rPr>
          <w:rFonts w:ascii="Arial" w:hAnsi="Arial" w:cs="Arial"/>
        </w:rPr>
      </w:pPr>
      <w:r w:rsidRPr="00662282">
        <w:rPr>
          <w:rFonts w:ascii="Arial" w:hAnsi="Arial" w:cs="Arial"/>
        </w:rPr>
        <w:t>The monitoring data shows that in the last year there were net losses in retail, financial/ professional services and non</w:t>
      </w:r>
      <w:r w:rsidR="00CC3958" w:rsidRPr="00662282">
        <w:rPr>
          <w:rFonts w:ascii="Arial" w:hAnsi="Arial" w:cs="Arial"/>
        </w:rPr>
        <w:t>-</w:t>
      </w:r>
      <w:r w:rsidRPr="00662282">
        <w:rPr>
          <w:rFonts w:ascii="Arial" w:hAnsi="Arial" w:cs="Arial"/>
        </w:rPr>
        <w:t>residential institutions. The largest loss of retail floorspace was in the Pentagon Shopping Centre Chatham, where the upper floor is being converted to provide a healthy living centre and innovation hub</w:t>
      </w:r>
      <w:r w:rsidR="00EA1015" w:rsidRPr="00662282">
        <w:rPr>
          <w:rFonts w:ascii="Arial" w:hAnsi="Arial" w:cs="Arial"/>
        </w:rPr>
        <w:t>, making valuable use of vacant retail units following changes to retail patterns</w:t>
      </w:r>
      <w:r w:rsidRPr="00662282">
        <w:rPr>
          <w:rFonts w:ascii="Arial" w:hAnsi="Arial" w:cs="Arial"/>
        </w:rPr>
        <w:t>.</w:t>
      </w:r>
    </w:p>
    <w:p w14:paraId="0E56E5E1" w14:textId="77777777" w:rsidR="00216AD8" w:rsidRPr="00662282" w:rsidRDefault="00216AD8" w:rsidP="00216AD8">
      <w:pPr>
        <w:autoSpaceDE w:val="0"/>
        <w:autoSpaceDN w:val="0"/>
        <w:adjustRightInd w:val="0"/>
        <w:spacing w:after="0" w:line="240" w:lineRule="auto"/>
        <w:ind w:right="95"/>
        <w:jc w:val="both"/>
        <w:rPr>
          <w:rFonts w:ascii="Arial" w:hAnsi="Arial" w:cs="Arial"/>
          <w:sz w:val="10"/>
          <w:szCs w:val="10"/>
        </w:rPr>
      </w:pPr>
    </w:p>
    <w:p w14:paraId="36BD9219" w14:textId="42A82B97" w:rsidR="00216AD8" w:rsidRPr="00722546" w:rsidRDefault="00216AD8" w:rsidP="00216AD8">
      <w:pPr>
        <w:autoSpaceDE w:val="0"/>
        <w:autoSpaceDN w:val="0"/>
        <w:adjustRightInd w:val="0"/>
        <w:spacing w:after="0" w:line="240" w:lineRule="auto"/>
        <w:ind w:right="95"/>
        <w:jc w:val="both"/>
        <w:rPr>
          <w:rFonts w:ascii="Arial" w:hAnsi="Arial" w:cs="Arial"/>
        </w:rPr>
      </w:pPr>
      <w:r w:rsidRPr="00722546">
        <w:rPr>
          <w:rFonts w:ascii="Arial" w:hAnsi="Arial" w:cs="Arial"/>
        </w:rPr>
        <w:t>The new Local Plan will set out a strategy and policies for securing the future of Medway’s town centres, including a mix of land uses. The council’s Regeneration Strategy also promotes the vitality of centres. The council has invested in Chatham and Strood over the last few years to improve the public realm and to increase attractiveness of the town centres. Further work continues with the Future High Streets Fund and SELEP investments in Gillingham.</w:t>
      </w:r>
    </w:p>
    <w:p w14:paraId="219AAD1D" w14:textId="77777777" w:rsidR="00216AD8" w:rsidRPr="000E4F42" w:rsidRDefault="00216AD8" w:rsidP="00216AD8">
      <w:pPr>
        <w:autoSpaceDE w:val="0"/>
        <w:autoSpaceDN w:val="0"/>
        <w:adjustRightInd w:val="0"/>
        <w:spacing w:after="0" w:line="240" w:lineRule="auto"/>
        <w:ind w:right="95"/>
        <w:jc w:val="both"/>
        <w:rPr>
          <w:rFonts w:ascii="Arial" w:hAnsi="Arial" w:cs="Arial"/>
          <w:color w:val="FF0000"/>
          <w:sz w:val="10"/>
          <w:szCs w:val="10"/>
        </w:rPr>
      </w:pPr>
    </w:p>
    <w:p w14:paraId="45EFF7D1" w14:textId="77777777" w:rsidR="00216AD8" w:rsidRPr="00BC7186" w:rsidRDefault="00216AD8" w:rsidP="00216AD8">
      <w:pPr>
        <w:autoSpaceDE w:val="0"/>
        <w:autoSpaceDN w:val="0"/>
        <w:adjustRightInd w:val="0"/>
        <w:spacing w:after="0" w:line="240" w:lineRule="auto"/>
        <w:rPr>
          <w:rFonts w:ascii="Arial" w:hAnsi="Arial" w:cs="Arial"/>
        </w:rPr>
      </w:pPr>
      <w:r w:rsidRPr="00BC7186">
        <w:rPr>
          <w:rFonts w:ascii="Arial" w:hAnsi="Arial" w:cs="Arial"/>
          <w:b/>
          <w:bCs/>
        </w:rPr>
        <w:t>Table: Floor space (sq.m) completed for town centre uses (A1/A2/B1/D2) – 2023/24</w:t>
      </w:r>
    </w:p>
    <w:tbl>
      <w:tblPr>
        <w:tblStyle w:val="PlainTable2"/>
        <w:tblW w:w="0" w:type="auto"/>
        <w:tblLook w:val="04A0" w:firstRow="1" w:lastRow="0" w:firstColumn="1" w:lastColumn="0" w:noHBand="0" w:noVBand="1"/>
        <w:tblCaption w:val="floorspace use completed for town centres 2022/23"/>
        <w:tblDescription w:val="floorspace use completed for town centres 2022/23"/>
      </w:tblPr>
      <w:tblGrid>
        <w:gridCol w:w="3828"/>
        <w:gridCol w:w="1039"/>
        <w:gridCol w:w="1040"/>
        <w:gridCol w:w="1039"/>
        <w:gridCol w:w="1040"/>
        <w:gridCol w:w="1040"/>
      </w:tblGrid>
      <w:tr w:rsidR="00216AD8" w:rsidRPr="00BC7186" w14:paraId="33286F5A"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202F54E" w14:textId="77777777" w:rsidR="00216AD8" w:rsidRPr="00BC7186" w:rsidRDefault="00216AD8" w:rsidP="00852E33">
            <w:pPr>
              <w:rPr>
                <w:rFonts w:ascii="Arial" w:hAnsi="Arial" w:cs="Arial"/>
              </w:rPr>
            </w:pPr>
          </w:p>
        </w:tc>
        <w:tc>
          <w:tcPr>
            <w:tcW w:w="1039" w:type="dxa"/>
          </w:tcPr>
          <w:p w14:paraId="668965C9" w14:textId="77777777" w:rsidR="00216AD8" w:rsidRPr="00BC7186"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A1</w:t>
            </w:r>
          </w:p>
        </w:tc>
        <w:tc>
          <w:tcPr>
            <w:tcW w:w="1040" w:type="dxa"/>
          </w:tcPr>
          <w:p w14:paraId="4012AF8E" w14:textId="77777777" w:rsidR="00216AD8" w:rsidRPr="00BC7186"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A2</w:t>
            </w:r>
          </w:p>
        </w:tc>
        <w:tc>
          <w:tcPr>
            <w:tcW w:w="1039" w:type="dxa"/>
          </w:tcPr>
          <w:p w14:paraId="27E5A4C4" w14:textId="77777777" w:rsidR="00216AD8" w:rsidRPr="00BC7186"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B1</w:t>
            </w:r>
          </w:p>
        </w:tc>
        <w:tc>
          <w:tcPr>
            <w:tcW w:w="1040" w:type="dxa"/>
          </w:tcPr>
          <w:p w14:paraId="2FEEC64D" w14:textId="77777777" w:rsidR="00216AD8" w:rsidRPr="00BC7186"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D1</w:t>
            </w:r>
          </w:p>
        </w:tc>
        <w:tc>
          <w:tcPr>
            <w:tcW w:w="1040" w:type="dxa"/>
          </w:tcPr>
          <w:p w14:paraId="763A3C4E" w14:textId="77777777" w:rsidR="00216AD8" w:rsidRPr="00BC7186"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Total</w:t>
            </w:r>
          </w:p>
        </w:tc>
      </w:tr>
      <w:tr w:rsidR="00216AD8" w:rsidRPr="00BC7186" w14:paraId="49FED86A"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144A2A4" w14:textId="77777777" w:rsidR="00216AD8" w:rsidRPr="00BC7186" w:rsidRDefault="00216AD8" w:rsidP="00852E33">
            <w:pPr>
              <w:rPr>
                <w:rFonts w:ascii="Arial" w:hAnsi="Arial" w:cs="Arial"/>
              </w:rPr>
            </w:pPr>
            <w:r w:rsidRPr="00BC7186">
              <w:rPr>
                <w:rFonts w:ascii="Arial" w:hAnsi="Arial" w:cs="Arial"/>
              </w:rPr>
              <w:t>Town Centre Gross</w:t>
            </w:r>
          </w:p>
        </w:tc>
        <w:tc>
          <w:tcPr>
            <w:tcW w:w="1039" w:type="dxa"/>
          </w:tcPr>
          <w:p w14:paraId="31204A57"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75</w:t>
            </w:r>
          </w:p>
        </w:tc>
        <w:tc>
          <w:tcPr>
            <w:tcW w:w="1040" w:type="dxa"/>
          </w:tcPr>
          <w:p w14:paraId="3ED0C080"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14</w:t>
            </w:r>
          </w:p>
        </w:tc>
        <w:tc>
          <w:tcPr>
            <w:tcW w:w="1039" w:type="dxa"/>
          </w:tcPr>
          <w:p w14:paraId="6975C09F"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0</w:t>
            </w:r>
          </w:p>
        </w:tc>
        <w:tc>
          <w:tcPr>
            <w:tcW w:w="1040" w:type="dxa"/>
          </w:tcPr>
          <w:p w14:paraId="656B7099"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121</w:t>
            </w:r>
          </w:p>
        </w:tc>
        <w:tc>
          <w:tcPr>
            <w:tcW w:w="1040" w:type="dxa"/>
          </w:tcPr>
          <w:p w14:paraId="65CB7971"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210</w:t>
            </w:r>
          </w:p>
        </w:tc>
      </w:tr>
      <w:tr w:rsidR="00216AD8" w:rsidRPr="00BC7186" w14:paraId="4A1C3BE3" w14:textId="77777777" w:rsidTr="00852E33">
        <w:tc>
          <w:tcPr>
            <w:cnfStyle w:val="001000000000" w:firstRow="0" w:lastRow="0" w:firstColumn="1" w:lastColumn="0" w:oddVBand="0" w:evenVBand="0" w:oddHBand="0" w:evenHBand="0" w:firstRowFirstColumn="0" w:firstRowLastColumn="0" w:lastRowFirstColumn="0" w:lastRowLastColumn="0"/>
            <w:tcW w:w="3828" w:type="dxa"/>
          </w:tcPr>
          <w:p w14:paraId="50C137B8" w14:textId="77777777" w:rsidR="00216AD8" w:rsidRPr="00BC7186" w:rsidRDefault="00216AD8" w:rsidP="00852E33">
            <w:pPr>
              <w:rPr>
                <w:rFonts w:ascii="Arial" w:hAnsi="Arial" w:cs="Arial"/>
              </w:rPr>
            </w:pPr>
            <w:r w:rsidRPr="00BC7186">
              <w:rPr>
                <w:rFonts w:ascii="Arial" w:hAnsi="Arial" w:cs="Arial"/>
              </w:rPr>
              <w:t>Town Centre Net</w:t>
            </w:r>
          </w:p>
        </w:tc>
        <w:tc>
          <w:tcPr>
            <w:tcW w:w="1039" w:type="dxa"/>
          </w:tcPr>
          <w:p w14:paraId="1F836630"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-5,196</w:t>
            </w:r>
          </w:p>
        </w:tc>
        <w:tc>
          <w:tcPr>
            <w:tcW w:w="1040" w:type="dxa"/>
          </w:tcPr>
          <w:p w14:paraId="0EF3F8D6"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-383</w:t>
            </w:r>
          </w:p>
        </w:tc>
        <w:tc>
          <w:tcPr>
            <w:tcW w:w="1039" w:type="dxa"/>
          </w:tcPr>
          <w:p w14:paraId="409DE277"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0</w:t>
            </w:r>
          </w:p>
        </w:tc>
        <w:tc>
          <w:tcPr>
            <w:tcW w:w="1040" w:type="dxa"/>
          </w:tcPr>
          <w:p w14:paraId="0405B5F7"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-180</w:t>
            </w:r>
          </w:p>
        </w:tc>
        <w:tc>
          <w:tcPr>
            <w:tcW w:w="1040" w:type="dxa"/>
          </w:tcPr>
          <w:p w14:paraId="6A228A30"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-5,759</w:t>
            </w:r>
          </w:p>
        </w:tc>
      </w:tr>
      <w:tr w:rsidR="00216AD8" w:rsidRPr="00BC7186" w14:paraId="413F1F33"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3832553F" w14:textId="77777777" w:rsidR="00216AD8" w:rsidRPr="00BC7186" w:rsidRDefault="00216AD8" w:rsidP="00852E33">
            <w:pPr>
              <w:rPr>
                <w:rFonts w:ascii="Arial" w:hAnsi="Arial" w:cs="Arial"/>
              </w:rPr>
            </w:pPr>
            <w:r w:rsidRPr="00BC7186">
              <w:rPr>
                <w:rFonts w:ascii="Arial" w:hAnsi="Arial" w:cs="Arial"/>
              </w:rPr>
              <w:t>Rest of Medway Gross</w:t>
            </w:r>
          </w:p>
        </w:tc>
        <w:tc>
          <w:tcPr>
            <w:tcW w:w="1039" w:type="dxa"/>
          </w:tcPr>
          <w:p w14:paraId="7DFD2D4C"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620</w:t>
            </w:r>
          </w:p>
        </w:tc>
        <w:tc>
          <w:tcPr>
            <w:tcW w:w="1040" w:type="dxa"/>
          </w:tcPr>
          <w:p w14:paraId="74BFAD86"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0</w:t>
            </w:r>
          </w:p>
        </w:tc>
        <w:tc>
          <w:tcPr>
            <w:tcW w:w="1039" w:type="dxa"/>
          </w:tcPr>
          <w:p w14:paraId="7870E3B0"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2,786</w:t>
            </w:r>
          </w:p>
        </w:tc>
        <w:tc>
          <w:tcPr>
            <w:tcW w:w="1040" w:type="dxa"/>
          </w:tcPr>
          <w:p w14:paraId="1DDBDA70"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1,311</w:t>
            </w:r>
          </w:p>
        </w:tc>
        <w:tc>
          <w:tcPr>
            <w:tcW w:w="1040" w:type="dxa"/>
          </w:tcPr>
          <w:p w14:paraId="1657CC23"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4,717</w:t>
            </w:r>
          </w:p>
        </w:tc>
      </w:tr>
      <w:tr w:rsidR="00216AD8" w:rsidRPr="00BC7186" w14:paraId="2D301C2D" w14:textId="77777777" w:rsidTr="00852E33">
        <w:tc>
          <w:tcPr>
            <w:cnfStyle w:val="001000000000" w:firstRow="0" w:lastRow="0" w:firstColumn="1" w:lastColumn="0" w:oddVBand="0" w:evenVBand="0" w:oddHBand="0" w:evenHBand="0" w:firstRowFirstColumn="0" w:firstRowLastColumn="0" w:lastRowFirstColumn="0" w:lastRowLastColumn="0"/>
            <w:tcW w:w="3828" w:type="dxa"/>
          </w:tcPr>
          <w:p w14:paraId="2D9CC21E" w14:textId="77777777" w:rsidR="00216AD8" w:rsidRPr="00BC7186" w:rsidRDefault="00216AD8" w:rsidP="00852E33">
            <w:pPr>
              <w:rPr>
                <w:rFonts w:ascii="Arial" w:hAnsi="Arial" w:cs="Arial"/>
              </w:rPr>
            </w:pPr>
            <w:r w:rsidRPr="00BC7186">
              <w:rPr>
                <w:rFonts w:ascii="Arial" w:hAnsi="Arial" w:cs="Arial"/>
              </w:rPr>
              <w:t>Rest of Medway Net</w:t>
            </w:r>
          </w:p>
        </w:tc>
        <w:tc>
          <w:tcPr>
            <w:tcW w:w="1039" w:type="dxa"/>
          </w:tcPr>
          <w:p w14:paraId="71CFC386"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367</w:t>
            </w:r>
          </w:p>
        </w:tc>
        <w:tc>
          <w:tcPr>
            <w:tcW w:w="1040" w:type="dxa"/>
          </w:tcPr>
          <w:p w14:paraId="4A8CE896"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-303</w:t>
            </w:r>
          </w:p>
        </w:tc>
        <w:tc>
          <w:tcPr>
            <w:tcW w:w="1039" w:type="dxa"/>
          </w:tcPr>
          <w:p w14:paraId="1AC3948B"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2,786</w:t>
            </w:r>
          </w:p>
        </w:tc>
        <w:tc>
          <w:tcPr>
            <w:tcW w:w="1040" w:type="dxa"/>
          </w:tcPr>
          <w:p w14:paraId="5C264800"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-274</w:t>
            </w:r>
          </w:p>
        </w:tc>
        <w:tc>
          <w:tcPr>
            <w:tcW w:w="1040" w:type="dxa"/>
          </w:tcPr>
          <w:p w14:paraId="43A507FC"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2,576</w:t>
            </w:r>
          </w:p>
        </w:tc>
      </w:tr>
      <w:tr w:rsidR="00216AD8" w:rsidRPr="00BC7186" w14:paraId="2CDEF010"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29B5A4B8" w14:textId="77777777" w:rsidR="00216AD8" w:rsidRPr="00BC7186" w:rsidRDefault="00216AD8" w:rsidP="00852E33">
            <w:pPr>
              <w:rPr>
                <w:rFonts w:ascii="Arial" w:hAnsi="Arial" w:cs="Arial"/>
              </w:rPr>
            </w:pPr>
            <w:r w:rsidRPr="00BC7186">
              <w:rPr>
                <w:rFonts w:ascii="Arial" w:hAnsi="Arial" w:cs="Arial"/>
              </w:rPr>
              <w:t>Total Gross</w:t>
            </w:r>
          </w:p>
        </w:tc>
        <w:tc>
          <w:tcPr>
            <w:tcW w:w="1039" w:type="dxa"/>
          </w:tcPr>
          <w:p w14:paraId="387CED6D"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695</w:t>
            </w:r>
          </w:p>
        </w:tc>
        <w:tc>
          <w:tcPr>
            <w:tcW w:w="1040" w:type="dxa"/>
          </w:tcPr>
          <w:p w14:paraId="2BAD4C7C"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14</w:t>
            </w:r>
          </w:p>
        </w:tc>
        <w:tc>
          <w:tcPr>
            <w:tcW w:w="1039" w:type="dxa"/>
          </w:tcPr>
          <w:p w14:paraId="325BFB60"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2,786</w:t>
            </w:r>
          </w:p>
        </w:tc>
        <w:tc>
          <w:tcPr>
            <w:tcW w:w="1040" w:type="dxa"/>
          </w:tcPr>
          <w:p w14:paraId="0DC772E9"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1,432</w:t>
            </w:r>
          </w:p>
        </w:tc>
        <w:tc>
          <w:tcPr>
            <w:tcW w:w="1040" w:type="dxa"/>
          </w:tcPr>
          <w:p w14:paraId="379010BD" w14:textId="77777777" w:rsidR="00216AD8" w:rsidRPr="00BC7186"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4,927</w:t>
            </w:r>
          </w:p>
        </w:tc>
      </w:tr>
      <w:tr w:rsidR="00216AD8" w:rsidRPr="00BC7186" w14:paraId="729FF9E8" w14:textId="77777777" w:rsidTr="00852E33">
        <w:tc>
          <w:tcPr>
            <w:cnfStyle w:val="001000000000" w:firstRow="0" w:lastRow="0" w:firstColumn="1" w:lastColumn="0" w:oddVBand="0" w:evenVBand="0" w:oddHBand="0" w:evenHBand="0" w:firstRowFirstColumn="0" w:firstRowLastColumn="0" w:lastRowFirstColumn="0" w:lastRowLastColumn="0"/>
            <w:tcW w:w="3828" w:type="dxa"/>
          </w:tcPr>
          <w:p w14:paraId="7FAC61A3" w14:textId="77777777" w:rsidR="00216AD8" w:rsidRPr="00BC7186" w:rsidRDefault="00216AD8" w:rsidP="00852E33">
            <w:pPr>
              <w:rPr>
                <w:rFonts w:ascii="Arial" w:hAnsi="Arial" w:cs="Arial"/>
              </w:rPr>
            </w:pPr>
            <w:r w:rsidRPr="00BC7186">
              <w:rPr>
                <w:rFonts w:ascii="Arial" w:hAnsi="Arial" w:cs="Arial"/>
              </w:rPr>
              <w:t>Total Net</w:t>
            </w:r>
          </w:p>
        </w:tc>
        <w:tc>
          <w:tcPr>
            <w:tcW w:w="1039" w:type="dxa"/>
          </w:tcPr>
          <w:p w14:paraId="132AA387"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-4,829</w:t>
            </w:r>
          </w:p>
        </w:tc>
        <w:tc>
          <w:tcPr>
            <w:tcW w:w="1040" w:type="dxa"/>
          </w:tcPr>
          <w:p w14:paraId="65D02884"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-686</w:t>
            </w:r>
          </w:p>
        </w:tc>
        <w:tc>
          <w:tcPr>
            <w:tcW w:w="1039" w:type="dxa"/>
          </w:tcPr>
          <w:p w14:paraId="7DAF2BD0"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2,786</w:t>
            </w:r>
          </w:p>
        </w:tc>
        <w:tc>
          <w:tcPr>
            <w:tcW w:w="1040" w:type="dxa"/>
          </w:tcPr>
          <w:p w14:paraId="4430BEED"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-454</w:t>
            </w:r>
          </w:p>
        </w:tc>
        <w:tc>
          <w:tcPr>
            <w:tcW w:w="1040" w:type="dxa"/>
          </w:tcPr>
          <w:p w14:paraId="1D196763" w14:textId="77777777" w:rsidR="00216AD8" w:rsidRPr="00BC7186"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-3,183</w:t>
            </w:r>
          </w:p>
        </w:tc>
      </w:tr>
    </w:tbl>
    <w:p w14:paraId="7E433B47" w14:textId="77777777" w:rsidR="00216AD8" w:rsidRPr="000E4F42" w:rsidRDefault="00216AD8" w:rsidP="00216AD8">
      <w:pPr>
        <w:spacing w:after="0" w:line="240" w:lineRule="auto"/>
        <w:rPr>
          <w:rFonts w:ascii="Arial" w:hAnsi="Arial" w:cs="Arial"/>
          <w:sz w:val="20"/>
          <w:szCs w:val="20"/>
        </w:rPr>
      </w:pPr>
    </w:p>
    <w:p w14:paraId="744618B0" w14:textId="77777777" w:rsidR="00216AD8" w:rsidRPr="00BC7186" w:rsidRDefault="00216AD8" w:rsidP="00216AD8">
      <w:pPr>
        <w:spacing w:after="0" w:line="240" w:lineRule="auto"/>
        <w:rPr>
          <w:rFonts w:ascii="Arial" w:hAnsi="Arial" w:cs="Arial"/>
          <w:b/>
          <w:bCs/>
        </w:rPr>
      </w:pPr>
      <w:r w:rsidRPr="00BC7186">
        <w:rPr>
          <w:rFonts w:ascii="Arial" w:hAnsi="Arial" w:cs="Arial"/>
          <w:b/>
          <w:bCs/>
        </w:rPr>
        <w:t>Table: Total floor space (sq.m) for town centre uses (A1/A2/B1/D2) 2019/20-2023/24</w:t>
      </w:r>
    </w:p>
    <w:tbl>
      <w:tblPr>
        <w:tblStyle w:val="PlainTable2"/>
        <w:tblW w:w="0" w:type="auto"/>
        <w:tblLook w:val="04A0" w:firstRow="1" w:lastRow="0" w:firstColumn="1" w:lastColumn="0" w:noHBand="0" w:noVBand="1"/>
        <w:tblCaption w:val="total floorspace for town centre uses completed between 2018/19 and 2022/23"/>
        <w:tblDescription w:val="total floorspace for town centre uses completed between 2018/19 and 2022/23"/>
      </w:tblPr>
      <w:tblGrid>
        <w:gridCol w:w="2694"/>
        <w:gridCol w:w="1266"/>
        <w:gridCol w:w="1266"/>
        <w:gridCol w:w="1266"/>
        <w:gridCol w:w="1266"/>
        <w:gridCol w:w="1266"/>
      </w:tblGrid>
      <w:tr w:rsidR="00216AD8" w:rsidRPr="00BC7186" w14:paraId="662EC68A"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02E088E" w14:textId="77777777" w:rsidR="00216AD8" w:rsidRPr="00BC7186" w:rsidRDefault="00216AD8" w:rsidP="00852E33">
            <w:pPr>
              <w:rPr>
                <w:rFonts w:ascii="Arial" w:hAnsi="Arial" w:cs="Arial"/>
              </w:rPr>
            </w:pPr>
          </w:p>
        </w:tc>
        <w:tc>
          <w:tcPr>
            <w:tcW w:w="1266" w:type="dxa"/>
          </w:tcPr>
          <w:p w14:paraId="410B09BA" w14:textId="77777777" w:rsidR="00216AD8" w:rsidRPr="00BC7186"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2019/20</w:t>
            </w:r>
          </w:p>
        </w:tc>
        <w:tc>
          <w:tcPr>
            <w:tcW w:w="1266" w:type="dxa"/>
          </w:tcPr>
          <w:p w14:paraId="5F80EBC0" w14:textId="77777777" w:rsidR="00216AD8" w:rsidRPr="00BC7186"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2020/21</w:t>
            </w:r>
          </w:p>
        </w:tc>
        <w:tc>
          <w:tcPr>
            <w:tcW w:w="1266" w:type="dxa"/>
          </w:tcPr>
          <w:p w14:paraId="6FE11404" w14:textId="77777777" w:rsidR="00216AD8" w:rsidRPr="00BC7186"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2021/22</w:t>
            </w:r>
          </w:p>
        </w:tc>
        <w:tc>
          <w:tcPr>
            <w:tcW w:w="1266" w:type="dxa"/>
          </w:tcPr>
          <w:p w14:paraId="28C9D38B" w14:textId="77777777" w:rsidR="00216AD8" w:rsidRPr="00BC7186"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2022/23</w:t>
            </w:r>
          </w:p>
        </w:tc>
        <w:tc>
          <w:tcPr>
            <w:tcW w:w="1266" w:type="dxa"/>
          </w:tcPr>
          <w:p w14:paraId="61C53929" w14:textId="77777777" w:rsidR="00216AD8" w:rsidRPr="00BC7186"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2023/24</w:t>
            </w:r>
          </w:p>
        </w:tc>
      </w:tr>
      <w:tr w:rsidR="00216AD8" w:rsidRPr="00BC7186" w14:paraId="3C9E97F1"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B838482" w14:textId="77777777" w:rsidR="00216AD8" w:rsidRPr="00BC7186" w:rsidRDefault="00216AD8" w:rsidP="00852E33">
            <w:pPr>
              <w:rPr>
                <w:rFonts w:ascii="Arial" w:hAnsi="Arial" w:cs="Arial"/>
              </w:rPr>
            </w:pPr>
            <w:r w:rsidRPr="00BC7186">
              <w:rPr>
                <w:rFonts w:ascii="Arial" w:hAnsi="Arial" w:cs="Arial"/>
              </w:rPr>
              <w:t>Town Centre Gross</w:t>
            </w:r>
          </w:p>
        </w:tc>
        <w:tc>
          <w:tcPr>
            <w:tcW w:w="1266" w:type="dxa"/>
          </w:tcPr>
          <w:p w14:paraId="6F7F4A09"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577</w:t>
            </w:r>
          </w:p>
        </w:tc>
        <w:tc>
          <w:tcPr>
            <w:tcW w:w="1266" w:type="dxa"/>
          </w:tcPr>
          <w:p w14:paraId="0148412C"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869</w:t>
            </w:r>
          </w:p>
        </w:tc>
        <w:tc>
          <w:tcPr>
            <w:tcW w:w="1266" w:type="dxa"/>
          </w:tcPr>
          <w:p w14:paraId="4BF8D8E0"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1,330</w:t>
            </w:r>
          </w:p>
        </w:tc>
        <w:tc>
          <w:tcPr>
            <w:tcW w:w="1266" w:type="dxa"/>
          </w:tcPr>
          <w:p w14:paraId="24A4E371"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865</w:t>
            </w:r>
          </w:p>
        </w:tc>
        <w:tc>
          <w:tcPr>
            <w:tcW w:w="1266" w:type="dxa"/>
          </w:tcPr>
          <w:p w14:paraId="64B631BA"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C7186">
              <w:rPr>
                <w:rFonts w:ascii="Arial" w:hAnsi="Arial" w:cs="Arial"/>
                <w:b/>
                <w:bCs/>
              </w:rPr>
              <w:t>210</w:t>
            </w:r>
          </w:p>
        </w:tc>
      </w:tr>
      <w:tr w:rsidR="00216AD8" w:rsidRPr="00BC7186" w14:paraId="603FAB06" w14:textId="77777777" w:rsidTr="00852E33">
        <w:tc>
          <w:tcPr>
            <w:cnfStyle w:val="001000000000" w:firstRow="0" w:lastRow="0" w:firstColumn="1" w:lastColumn="0" w:oddVBand="0" w:evenVBand="0" w:oddHBand="0" w:evenHBand="0" w:firstRowFirstColumn="0" w:firstRowLastColumn="0" w:lastRowFirstColumn="0" w:lastRowLastColumn="0"/>
            <w:tcW w:w="2694" w:type="dxa"/>
          </w:tcPr>
          <w:p w14:paraId="2B37DD8E" w14:textId="77777777" w:rsidR="00216AD8" w:rsidRPr="00BC7186" w:rsidRDefault="00216AD8" w:rsidP="00852E33">
            <w:pPr>
              <w:rPr>
                <w:rFonts w:ascii="Arial" w:hAnsi="Arial" w:cs="Arial"/>
              </w:rPr>
            </w:pPr>
            <w:r w:rsidRPr="00BC7186">
              <w:rPr>
                <w:rFonts w:ascii="Arial" w:hAnsi="Arial" w:cs="Arial"/>
              </w:rPr>
              <w:t>Town Centre Net</w:t>
            </w:r>
          </w:p>
        </w:tc>
        <w:tc>
          <w:tcPr>
            <w:tcW w:w="1266" w:type="dxa"/>
          </w:tcPr>
          <w:p w14:paraId="193B64BC"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-3,333</w:t>
            </w:r>
          </w:p>
        </w:tc>
        <w:tc>
          <w:tcPr>
            <w:tcW w:w="1266" w:type="dxa"/>
          </w:tcPr>
          <w:p w14:paraId="1694331A"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-1,519</w:t>
            </w:r>
          </w:p>
        </w:tc>
        <w:tc>
          <w:tcPr>
            <w:tcW w:w="1266" w:type="dxa"/>
          </w:tcPr>
          <w:p w14:paraId="4E7925C4"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-1,038</w:t>
            </w:r>
          </w:p>
        </w:tc>
        <w:tc>
          <w:tcPr>
            <w:tcW w:w="1266" w:type="dxa"/>
          </w:tcPr>
          <w:p w14:paraId="18AAA852"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-7,692</w:t>
            </w:r>
          </w:p>
        </w:tc>
        <w:tc>
          <w:tcPr>
            <w:tcW w:w="1266" w:type="dxa"/>
          </w:tcPr>
          <w:p w14:paraId="66081CA4"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C7186">
              <w:rPr>
                <w:rFonts w:ascii="Arial" w:hAnsi="Arial" w:cs="Arial"/>
                <w:b/>
                <w:bCs/>
              </w:rPr>
              <w:t>-5,759</w:t>
            </w:r>
          </w:p>
        </w:tc>
      </w:tr>
      <w:tr w:rsidR="00216AD8" w:rsidRPr="00BC7186" w14:paraId="1F63851D"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590F128" w14:textId="77777777" w:rsidR="00216AD8" w:rsidRPr="00BC7186" w:rsidRDefault="00216AD8" w:rsidP="00852E33">
            <w:pPr>
              <w:rPr>
                <w:rFonts w:ascii="Arial" w:hAnsi="Arial" w:cs="Arial"/>
              </w:rPr>
            </w:pPr>
            <w:r w:rsidRPr="00BC7186">
              <w:rPr>
                <w:rFonts w:ascii="Arial" w:hAnsi="Arial" w:cs="Arial"/>
              </w:rPr>
              <w:t>Rest of Medway Gross</w:t>
            </w:r>
          </w:p>
        </w:tc>
        <w:tc>
          <w:tcPr>
            <w:tcW w:w="1266" w:type="dxa"/>
          </w:tcPr>
          <w:p w14:paraId="24803532"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6,848</w:t>
            </w:r>
          </w:p>
        </w:tc>
        <w:tc>
          <w:tcPr>
            <w:tcW w:w="1266" w:type="dxa"/>
          </w:tcPr>
          <w:p w14:paraId="65857257"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6,602</w:t>
            </w:r>
          </w:p>
        </w:tc>
        <w:tc>
          <w:tcPr>
            <w:tcW w:w="1266" w:type="dxa"/>
          </w:tcPr>
          <w:p w14:paraId="4B804FC4"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8,734</w:t>
            </w:r>
          </w:p>
        </w:tc>
        <w:tc>
          <w:tcPr>
            <w:tcW w:w="1266" w:type="dxa"/>
          </w:tcPr>
          <w:p w14:paraId="1480FC14"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5,310</w:t>
            </w:r>
          </w:p>
        </w:tc>
        <w:tc>
          <w:tcPr>
            <w:tcW w:w="1266" w:type="dxa"/>
          </w:tcPr>
          <w:p w14:paraId="335357FE"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C7186">
              <w:rPr>
                <w:rFonts w:ascii="Arial" w:hAnsi="Arial" w:cs="Arial"/>
                <w:b/>
                <w:bCs/>
              </w:rPr>
              <w:t>4,717</w:t>
            </w:r>
          </w:p>
        </w:tc>
      </w:tr>
      <w:tr w:rsidR="00216AD8" w:rsidRPr="00BC7186" w14:paraId="56AE0BC9" w14:textId="77777777" w:rsidTr="00852E33">
        <w:tc>
          <w:tcPr>
            <w:cnfStyle w:val="001000000000" w:firstRow="0" w:lastRow="0" w:firstColumn="1" w:lastColumn="0" w:oddVBand="0" w:evenVBand="0" w:oddHBand="0" w:evenHBand="0" w:firstRowFirstColumn="0" w:firstRowLastColumn="0" w:lastRowFirstColumn="0" w:lastRowLastColumn="0"/>
            <w:tcW w:w="2694" w:type="dxa"/>
          </w:tcPr>
          <w:p w14:paraId="47F67B35" w14:textId="77777777" w:rsidR="00216AD8" w:rsidRPr="00BC7186" w:rsidRDefault="00216AD8" w:rsidP="00852E33">
            <w:pPr>
              <w:rPr>
                <w:rFonts w:ascii="Arial" w:hAnsi="Arial" w:cs="Arial"/>
              </w:rPr>
            </w:pPr>
            <w:r w:rsidRPr="00BC7186">
              <w:rPr>
                <w:rFonts w:ascii="Arial" w:hAnsi="Arial" w:cs="Arial"/>
              </w:rPr>
              <w:t>Rest of Medway Net</w:t>
            </w:r>
          </w:p>
        </w:tc>
        <w:tc>
          <w:tcPr>
            <w:tcW w:w="1266" w:type="dxa"/>
          </w:tcPr>
          <w:p w14:paraId="55E179A4"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-8,089</w:t>
            </w:r>
          </w:p>
        </w:tc>
        <w:tc>
          <w:tcPr>
            <w:tcW w:w="1266" w:type="dxa"/>
          </w:tcPr>
          <w:p w14:paraId="46047D2B"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-3,990</w:t>
            </w:r>
          </w:p>
        </w:tc>
        <w:tc>
          <w:tcPr>
            <w:tcW w:w="1266" w:type="dxa"/>
          </w:tcPr>
          <w:p w14:paraId="3542A660"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-774</w:t>
            </w:r>
          </w:p>
        </w:tc>
        <w:tc>
          <w:tcPr>
            <w:tcW w:w="1266" w:type="dxa"/>
          </w:tcPr>
          <w:p w14:paraId="58F57CDA"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959</w:t>
            </w:r>
          </w:p>
        </w:tc>
        <w:tc>
          <w:tcPr>
            <w:tcW w:w="1266" w:type="dxa"/>
          </w:tcPr>
          <w:p w14:paraId="5CC39813"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C7186">
              <w:rPr>
                <w:rFonts w:ascii="Arial" w:hAnsi="Arial" w:cs="Arial"/>
                <w:b/>
                <w:bCs/>
              </w:rPr>
              <w:t>2,576</w:t>
            </w:r>
          </w:p>
        </w:tc>
      </w:tr>
      <w:tr w:rsidR="00216AD8" w:rsidRPr="00BC7186" w14:paraId="2674769A"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6E06F3A9" w14:textId="77777777" w:rsidR="00216AD8" w:rsidRPr="00BC7186" w:rsidRDefault="00216AD8" w:rsidP="00852E33">
            <w:pPr>
              <w:rPr>
                <w:rFonts w:ascii="Arial" w:hAnsi="Arial" w:cs="Arial"/>
                <w:b w:val="0"/>
                <w:bCs w:val="0"/>
              </w:rPr>
            </w:pPr>
            <w:r w:rsidRPr="00BC7186">
              <w:rPr>
                <w:rFonts w:ascii="Arial" w:hAnsi="Arial" w:cs="Arial"/>
              </w:rPr>
              <w:t>Total Gross</w:t>
            </w:r>
          </w:p>
        </w:tc>
        <w:tc>
          <w:tcPr>
            <w:tcW w:w="1266" w:type="dxa"/>
          </w:tcPr>
          <w:p w14:paraId="1BBE8BD7"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7,425</w:t>
            </w:r>
          </w:p>
        </w:tc>
        <w:tc>
          <w:tcPr>
            <w:tcW w:w="1266" w:type="dxa"/>
          </w:tcPr>
          <w:p w14:paraId="78076AE1"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7,471</w:t>
            </w:r>
          </w:p>
        </w:tc>
        <w:tc>
          <w:tcPr>
            <w:tcW w:w="1266" w:type="dxa"/>
          </w:tcPr>
          <w:p w14:paraId="4F9C2748"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10,064</w:t>
            </w:r>
          </w:p>
        </w:tc>
        <w:tc>
          <w:tcPr>
            <w:tcW w:w="1266" w:type="dxa"/>
          </w:tcPr>
          <w:p w14:paraId="349BE493"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C7186">
              <w:rPr>
                <w:rFonts w:ascii="Arial" w:hAnsi="Arial" w:cs="Arial"/>
              </w:rPr>
              <w:t>6,175</w:t>
            </w:r>
          </w:p>
        </w:tc>
        <w:tc>
          <w:tcPr>
            <w:tcW w:w="1266" w:type="dxa"/>
          </w:tcPr>
          <w:p w14:paraId="5B9CB910" w14:textId="77777777" w:rsidR="00216AD8" w:rsidRPr="00BC7186"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C7186">
              <w:rPr>
                <w:rFonts w:ascii="Arial" w:hAnsi="Arial" w:cs="Arial"/>
                <w:b/>
                <w:bCs/>
              </w:rPr>
              <w:t>4,927</w:t>
            </w:r>
          </w:p>
        </w:tc>
      </w:tr>
      <w:tr w:rsidR="00216AD8" w:rsidRPr="00BC7186" w14:paraId="5864431D" w14:textId="77777777" w:rsidTr="00852E33">
        <w:tc>
          <w:tcPr>
            <w:cnfStyle w:val="001000000000" w:firstRow="0" w:lastRow="0" w:firstColumn="1" w:lastColumn="0" w:oddVBand="0" w:evenVBand="0" w:oddHBand="0" w:evenHBand="0" w:firstRowFirstColumn="0" w:firstRowLastColumn="0" w:lastRowFirstColumn="0" w:lastRowLastColumn="0"/>
            <w:tcW w:w="2694" w:type="dxa"/>
          </w:tcPr>
          <w:p w14:paraId="5CF6B8FA" w14:textId="77777777" w:rsidR="00216AD8" w:rsidRPr="00BC7186" w:rsidRDefault="00216AD8" w:rsidP="00852E33">
            <w:pPr>
              <w:rPr>
                <w:rFonts w:ascii="Arial" w:hAnsi="Arial" w:cs="Arial"/>
              </w:rPr>
            </w:pPr>
            <w:r w:rsidRPr="00BC7186">
              <w:rPr>
                <w:rFonts w:ascii="Arial" w:hAnsi="Arial" w:cs="Arial"/>
              </w:rPr>
              <w:t>Total Net</w:t>
            </w:r>
          </w:p>
        </w:tc>
        <w:tc>
          <w:tcPr>
            <w:tcW w:w="1266" w:type="dxa"/>
          </w:tcPr>
          <w:p w14:paraId="00233028"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7,502</w:t>
            </w:r>
          </w:p>
        </w:tc>
        <w:tc>
          <w:tcPr>
            <w:tcW w:w="1266" w:type="dxa"/>
          </w:tcPr>
          <w:p w14:paraId="60FB2022"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-11,422</w:t>
            </w:r>
          </w:p>
        </w:tc>
        <w:tc>
          <w:tcPr>
            <w:tcW w:w="1266" w:type="dxa"/>
          </w:tcPr>
          <w:p w14:paraId="1D0C9BA3"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-5,509</w:t>
            </w:r>
          </w:p>
        </w:tc>
        <w:tc>
          <w:tcPr>
            <w:tcW w:w="1266" w:type="dxa"/>
          </w:tcPr>
          <w:p w14:paraId="07BB7191"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BC7186">
              <w:rPr>
                <w:rFonts w:ascii="Arial" w:hAnsi="Arial" w:cs="Arial"/>
              </w:rPr>
              <w:t>-1,812</w:t>
            </w:r>
          </w:p>
        </w:tc>
        <w:tc>
          <w:tcPr>
            <w:tcW w:w="1266" w:type="dxa"/>
          </w:tcPr>
          <w:p w14:paraId="3D0087BD" w14:textId="77777777" w:rsidR="00216AD8" w:rsidRPr="00BC7186"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BC7186">
              <w:rPr>
                <w:rFonts w:ascii="Arial" w:hAnsi="Arial" w:cs="Arial"/>
                <w:b/>
                <w:bCs/>
              </w:rPr>
              <w:t>-3,183</w:t>
            </w:r>
          </w:p>
        </w:tc>
      </w:tr>
    </w:tbl>
    <w:p w14:paraId="196F8721" w14:textId="77777777" w:rsidR="00216AD8" w:rsidRPr="008F2DD1" w:rsidRDefault="00216AD8" w:rsidP="00216AD8">
      <w:pPr>
        <w:spacing w:after="0" w:line="240" w:lineRule="auto"/>
        <w:rPr>
          <w:rFonts w:ascii="Arial" w:hAnsi="Arial" w:cs="Arial"/>
          <w:b/>
          <w:bCs/>
          <w:color w:val="FF0000"/>
          <w:sz w:val="10"/>
          <w:szCs w:val="10"/>
        </w:rPr>
      </w:pPr>
    </w:p>
    <w:p w14:paraId="669FBD6D" w14:textId="77777777" w:rsidR="00216AD8" w:rsidRPr="008F2DD1" w:rsidRDefault="00216AD8" w:rsidP="00216AD8">
      <w:pPr>
        <w:spacing w:after="0" w:line="240" w:lineRule="auto"/>
        <w:rPr>
          <w:rFonts w:ascii="Arial" w:hAnsi="Arial" w:cs="Arial"/>
          <w:color w:val="FF0000"/>
        </w:rPr>
        <w:sectPr w:rsidR="00216AD8" w:rsidRPr="008F2DD1" w:rsidSect="00216AD8">
          <w:pgSz w:w="11906" w:h="16838"/>
          <w:pgMar w:top="1440" w:right="1440" w:bottom="1440" w:left="1440" w:header="708" w:footer="708" w:gutter="0"/>
          <w:cols w:space="708"/>
          <w:docGrid w:linePitch="360"/>
        </w:sectPr>
      </w:pPr>
    </w:p>
    <w:p w14:paraId="1932E088" w14:textId="77777777" w:rsidR="00216AD8" w:rsidRPr="008A4EB2" w:rsidRDefault="00216AD8" w:rsidP="00216AD8">
      <w:pPr>
        <w:pStyle w:val="Heading2"/>
        <w:spacing w:before="0"/>
        <w:rPr>
          <w:rFonts w:ascii="Arial" w:hAnsi="Arial" w:cs="Arial"/>
          <w:b/>
          <w:color w:val="auto"/>
          <w:sz w:val="24"/>
          <w:szCs w:val="24"/>
        </w:rPr>
      </w:pPr>
      <w:bookmarkStart w:id="341" w:name="_Toc26273922"/>
      <w:bookmarkStart w:id="342" w:name="_Toc57631922"/>
      <w:bookmarkStart w:id="343" w:name="_Toc87607556"/>
      <w:bookmarkStart w:id="344" w:name="_Toc120183399"/>
      <w:bookmarkStart w:id="345" w:name="_Toc151980118"/>
      <w:bookmarkStart w:id="346" w:name="_Toc183002956"/>
      <w:r w:rsidRPr="008A4EB2">
        <w:rPr>
          <w:rFonts w:ascii="Arial" w:hAnsi="Arial" w:cs="Arial"/>
          <w:b/>
          <w:color w:val="auto"/>
          <w:sz w:val="24"/>
          <w:szCs w:val="24"/>
        </w:rPr>
        <w:lastRenderedPageBreak/>
        <w:t>Job Seekers Allowance and Universal Credit claimant rate</w:t>
      </w:r>
      <w:bookmarkEnd w:id="341"/>
      <w:bookmarkEnd w:id="342"/>
      <w:bookmarkEnd w:id="343"/>
      <w:bookmarkEnd w:id="344"/>
      <w:bookmarkEnd w:id="345"/>
      <w:bookmarkEnd w:id="346"/>
    </w:p>
    <w:p w14:paraId="4FDC8464" w14:textId="77777777" w:rsidR="00216AD8" w:rsidRPr="00662282" w:rsidRDefault="00216AD8" w:rsidP="00216AD8">
      <w:pPr>
        <w:spacing w:after="0" w:line="240" w:lineRule="auto"/>
        <w:rPr>
          <w:rFonts w:ascii="Arial" w:hAnsi="Arial" w:cs="Arial"/>
        </w:rPr>
      </w:pPr>
    </w:p>
    <w:p w14:paraId="59CFD900" w14:textId="77777777" w:rsidR="00216AD8" w:rsidRPr="00662282" w:rsidRDefault="00216AD8" w:rsidP="00216AD8">
      <w:pPr>
        <w:spacing w:after="0" w:line="240" w:lineRule="auto"/>
        <w:jc w:val="both"/>
        <w:rPr>
          <w:rFonts w:ascii="Arial" w:hAnsi="Arial" w:cs="Arial"/>
        </w:rPr>
      </w:pPr>
      <w:r w:rsidRPr="00662282">
        <w:rPr>
          <w:rFonts w:ascii="Arial" w:hAnsi="Arial" w:cs="Arial"/>
        </w:rPr>
        <w:t>The claimant rate in Medway stood at 3.9% in April 2024.  This is in line with the national rate, but above the rate for Kent and the South East.</w:t>
      </w:r>
    </w:p>
    <w:p w14:paraId="15C4CBB0" w14:textId="77777777" w:rsidR="00216AD8" w:rsidRPr="00662282" w:rsidRDefault="00216AD8" w:rsidP="00216AD8">
      <w:pPr>
        <w:spacing w:after="0" w:line="240" w:lineRule="auto"/>
        <w:jc w:val="both"/>
        <w:rPr>
          <w:rFonts w:ascii="Arial" w:hAnsi="Arial" w:cs="Arial"/>
        </w:rPr>
      </w:pPr>
    </w:p>
    <w:p w14:paraId="39C6EDFD" w14:textId="77777777" w:rsidR="00216AD8" w:rsidRPr="00662282" w:rsidRDefault="00216AD8" w:rsidP="00216AD8">
      <w:pPr>
        <w:spacing w:after="0" w:line="240" w:lineRule="auto"/>
        <w:jc w:val="both"/>
        <w:rPr>
          <w:rFonts w:ascii="Arial" w:hAnsi="Arial" w:cs="Arial"/>
        </w:rPr>
      </w:pPr>
      <w:r w:rsidRPr="00662282">
        <w:rPr>
          <w:rFonts w:ascii="Arial" w:hAnsi="Arial" w:cs="Arial"/>
        </w:rPr>
        <w:t>In April 2024 the claimant count in Medway stood at 7,750 claimants, having increased slightly (+160/+2.4%) since April 2023.</w:t>
      </w:r>
    </w:p>
    <w:p w14:paraId="1FA4CE97" w14:textId="77777777" w:rsidR="00216AD8" w:rsidRPr="00662282" w:rsidRDefault="00216AD8" w:rsidP="00216AD8">
      <w:pPr>
        <w:spacing w:after="0" w:line="240" w:lineRule="auto"/>
        <w:jc w:val="both"/>
        <w:rPr>
          <w:rFonts w:ascii="Arial" w:hAnsi="Arial" w:cs="Arial"/>
        </w:rPr>
      </w:pPr>
    </w:p>
    <w:p w14:paraId="10963BDE" w14:textId="77777777" w:rsidR="00216AD8" w:rsidRPr="00662282" w:rsidRDefault="00216AD8" w:rsidP="00216AD8">
      <w:pPr>
        <w:spacing w:after="0" w:line="240" w:lineRule="auto"/>
        <w:ind w:left="426"/>
        <w:jc w:val="both"/>
        <w:rPr>
          <w:rFonts w:ascii="Arial" w:hAnsi="Arial" w:cs="Arial"/>
          <w:b/>
          <w:bCs/>
        </w:rPr>
      </w:pPr>
      <w:r w:rsidRPr="00662282">
        <w:rPr>
          <w:rFonts w:ascii="Arial" w:hAnsi="Arial" w:cs="Arial"/>
          <w:b/>
          <w:bCs/>
        </w:rPr>
        <w:t>Table: Claimant rate – 2019-2024</w:t>
      </w:r>
    </w:p>
    <w:p w14:paraId="6E837249" w14:textId="77777777" w:rsidR="00216AD8" w:rsidRPr="00662282" w:rsidRDefault="00216AD8" w:rsidP="00216AD8">
      <w:pPr>
        <w:spacing w:after="0" w:line="240" w:lineRule="auto"/>
        <w:ind w:left="426"/>
        <w:jc w:val="both"/>
        <w:rPr>
          <w:rFonts w:ascii="Arial" w:hAnsi="Arial" w:cs="Arial"/>
          <w:sz w:val="10"/>
          <w:szCs w:val="10"/>
        </w:rPr>
      </w:pPr>
      <w:r w:rsidRPr="00662282">
        <w:rPr>
          <w:rFonts w:ascii="Arial" w:hAnsi="Arial" w:cs="Arial"/>
        </w:rPr>
        <w:t xml:space="preserve"> </w:t>
      </w:r>
    </w:p>
    <w:tbl>
      <w:tblPr>
        <w:tblStyle w:val="PlainTable2"/>
        <w:tblW w:w="0" w:type="auto"/>
        <w:jc w:val="center"/>
        <w:tblLayout w:type="fixed"/>
        <w:tblLook w:val="04A0" w:firstRow="1" w:lastRow="0" w:firstColumn="1" w:lastColumn="0" w:noHBand="0" w:noVBand="1"/>
        <w:tblCaption w:val="universal credit claimant rate 2018-2023"/>
        <w:tblDescription w:val="universal credit claimant rate 2018-2023"/>
      </w:tblPr>
      <w:tblGrid>
        <w:gridCol w:w="1614"/>
        <w:gridCol w:w="1614"/>
        <w:gridCol w:w="1614"/>
        <w:gridCol w:w="1614"/>
        <w:gridCol w:w="1614"/>
      </w:tblGrid>
      <w:tr w:rsidR="00662282" w:rsidRPr="00662282" w14:paraId="77C6C8C0"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43C45507" w14:textId="77777777" w:rsidR="00216AD8" w:rsidRPr="00662282" w:rsidRDefault="00216AD8" w:rsidP="00852E33">
            <w:pPr>
              <w:rPr>
                <w:rFonts w:ascii="Arial" w:hAnsi="Arial" w:cs="Arial"/>
                <w:b w:val="0"/>
                <w:bCs w:val="0"/>
                <w:sz w:val="20"/>
                <w:szCs w:val="20"/>
              </w:rPr>
            </w:pPr>
          </w:p>
        </w:tc>
        <w:tc>
          <w:tcPr>
            <w:tcW w:w="1614" w:type="dxa"/>
          </w:tcPr>
          <w:p w14:paraId="5DFEC6C8"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662282">
              <w:rPr>
                <w:rFonts w:ascii="Arial" w:hAnsi="Arial" w:cs="Arial"/>
                <w:sz w:val="20"/>
                <w:szCs w:val="20"/>
              </w:rPr>
              <w:t>Medway</w:t>
            </w:r>
          </w:p>
        </w:tc>
        <w:tc>
          <w:tcPr>
            <w:tcW w:w="1614" w:type="dxa"/>
          </w:tcPr>
          <w:p w14:paraId="121CCD50"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662282">
              <w:rPr>
                <w:rFonts w:ascii="Arial" w:hAnsi="Arial" w:cs="Arial"/>
                <w:sz w:val="20"/>
                <w:szCs w:val="20"/>
              </w:rPr>
              <w:t>Kent</w:t>
            </w:r>
          </w:p>
        </w:tc>
        <w:tc>
          <w:tcPr>
            <w:tcW w:w="1614" w:type="dxa"/>
          </w:tcPr>
          <w:p w14:paraId="75FD23B1"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662282">
              <w:rPr>
                <w:rFonts w:ascii="Arial" w:hAnsi="Arial" w:cs="Arial"/>
                <w:sz w:val="20"/>
                <w:szCs w:val="20"/>
              </w:rPr>
              <w:t>South East</w:t>
            </w:r>
          </w:p>
        </w:tc>
        <w:tc>
          <w:tcPr>
            <w:tcW w:w="1614" w:type="dxa"/>
          </w:tcPr>
          <w:p w14:paraId="0B4F2EE5"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662282">
              <w:rPr>
                <w:rFonts w:ascii="Arial" w:hAnsi="Arial" w:cs="Arial"/>
                <w:sz w:val="20"/>
                <w:szCs w:val="20"/>
              </w:rPr>
              <w:t>Eng &amp; Wales</w:t>
            </w:r>
          </w:p>
        </w:tc>
      </w:tr>
      <w:tr w:rsidR="00662282" w:rsidRPr="00662282" w14:paraId="053BFEBA"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0106B7B" w14:textId="77777777" w:rsidR="00216AD8" w:rsidRPr="00662282" w:rsidRDefault="00216AD8" w:rsidP="00852E33">
            <w:pPr>
              <w:jc w:val="center"/>
              <w:rPr>
                <w:rFonts w:ascii="Arial" w:hAnsi="Arial" w:cs="Arial"/>
                <w:sz w:val="20"/>
                <w:szCs w:val="20"/>
              </w:rPr>
            </w:pPr>
            <w:r w:rsidRPr="00662282">
              <w:t>Apr-19</w:t>
            </w:r>
          </w:p>
        </w:tc>
        <w:tc>
          <w:tcPr>
            <w:tcW w:w="1614" w:type="dxa"/>
          </w:tcPr>
          <w:p w14:paraId="30F81FB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2.8</w:t>
            </w:r>
          </w:p>
        </w:tc>
        <w:tc>
          <w:tcPr>
            <w:tcW w:w="1614" w:type="dxa"/>
          </w:tcPr>
          <w:p w14:paraId="39E61EC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2.4</w:t>
            </w:r>
          </w:p>
        </w:tc>
        <w:tc>
          <w:tcPr>
            <w:tcW w:w="1614" w:type="dxa"/>
          </w:tcPr>
          <w:p w14:paraId="4C387E7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1.7</w:t>
            </w:r>
          </w:p>
        </w:tc>
        <w:tc>
          <w:tcPr>
            <w:tcW w:w="1614" w:type="dxa"/>
          </w:tcPr>
          <w:p w14:paraId="2E581C2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2.6</w:t>
            </w:r>
          </w:p>
        </w:tc>
      </w:tr>
      <w:tr w:rsidR="00662282" w:rsidRPr="00662282" w14:paraId="54A38A28"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9A7C5CA" w14:textId="77777777" w:rsidR="00216AD8" w:rsidRPr="00662282" w:rsidRDefault="00216AD8" w:rsidP="00852E33">
            <w:pPr>
              <w:jc w:val="center"/>
              <w:rPr>
                <w:rFonts w:ascii="Arial" w:hAnsi="Arial" w:cs="Arial"/>
                <w:sz w:val="20"/>
                <w:szCs w:val="20"/>
              </w:rPr>
            </w:pPr>
            <w:r w:rsidRPr="00662282">
              <w:t>Jul-19</w:t>
            </w:r>
          </w:p>
        </w:tc>
        <w:tc>
          <w:tcPr>
            <w:tcW w:w="1614" w:type="dxa"/>
          </w:tcPr>
          <w:p w14:paraId="645BB44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3.0</w:t>
            </w:r>
          </w:p>
        </w:tc>
        <w:tc>
          <w:tcPr>
            <w:tcW w:w="1614" w:type="dxa"/>
          </w:tcPr>
          <w:p w14:paraId="2D1F8566"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2.5</w:t>
            </w:r>
          </w:p>
        </w:tc>
        <w:tc>
          <w:tcPr>
            <w:tcW w:w="1614" w:type="dxa"/>
          </w:tcPr>
          <w:p w14:paraId="2D4D54BA"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1.8</w:t>
            </w:r>
          </w:p>
        </w:tc>
        <w:tc>
          <w:tcPr>
            <w:tcW w:w="1614" w:type="dxa"/>
          </w:tcPr>
          <w:p w14:paraId="0AB81FA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2.7</w:t>
            </w:r>
          </w:p>
        </w:tc>
      </w:tr>
      <w:tr w:rsidR="00662282" w:rsidRPr="00662282" w14:paraId="3434536B"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0F812B9" w14:textId="77777777" w:rsidR="00216AD8" w:rsidRPr="00662282" w:rsidRDefault="00216AD8" w:rsidP="00852E33">
            <w:pPr>
              <w:jc w:val="center"/>
              <w:rPr>
                <w:rFonts w:ascii="Arial" w:hAnsi="Arial" w:cs="Arial"/>
                <w:sz w:val="20"/>
                <w:szCs w:val="20"/>
              </w:rPr>
            </w:pPr>
            <w:r w:rsidRPr="00662282">
              <w:t>Oct-19</w:t>
            </w:r>
          </w:p>
        </w:tc>
        <w:tc>
          <w:tcPr>
            <w:tcW w:w="1614" w:type="dxa"/>
          </w:tcPr>
          <w:p w14:paraId="67F31627"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3.1</w:t>
            </w:r>
          </w:p>
        </w:tc>
        <w:tc>
          <w:tcPr>
            <w:tcW w:w="1614" w:type="dxa"/>
          </w:tcPr>
          <w:p w14:paraId="73A5B2E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2.7</w:t>
            </w:r>
          </w:p>
        </w:tc>
        <w:tc>
          <w:tcPr>
            <w:tcW w:w="1614" w:type="dxa"/>
          </w:tcPr>
          <w:p w14:paraId="36CE295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2.0</w:t>
            </w:r>
          </w:p>
        </w:tc>
        <w:tc>
          <w:tcPr>
            <w:tcW w:w="1614" w:type="dxa"/>
          </w:tcPr>
          <w:p w14:paraId="1E155A4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2.8</w:t>
            </w:r>
          </w:p>
        </w:tc>
      </w:tr>
      <w:tr w:rsidR="00662282" w:rsidRPr="00662282" w14:paraId="4BA8491E"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671079C" w14:textId="77777777" w:rsidR="00216AD8" w:rsidRPr="00662282" w:rsidRDefault="00216AD8" w:rsidP="00852E33">
            <w:pPr>
              <w:jc w:val="center"/>
              <w:rPr>
                <w:rFonts w:ascii="Arial" w:hAnsi="Arial" w:cs="Arial"/>
                <w:sz w:val="20"/>
                <w:szCs w:val="20"/>
              </w:rPr>
            </w:pPr>
            <w:r w:rsidRPr="00662282">
              <w:t>Jan-20</w:t>
            </w:r>
          </w:p>
        </w:tc>
        <w:tc>
          <w:tcPr>
            <w:tcW w:w="1614" w:type="dxa"/>
          </w:tcPr>
          <w:p w14:paraId="493DE06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3.2</w:t>
            </w:r>
          </w:p>
        </w:tc>
        <w:tc>
          <w:tcPr>
            <w:tcW w:w="1614" w:type="dxa"/>
          </w:tcPr>
          <w:p w14:paraId="65D6F5D5"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2.7</w:t>
            </w:r>
          </w:p>
        </w:tc>
        <w:tc>
          <w:tcPr>
            <w:tcW w:w="1614" w:type="dxa"/>
          </w:tcPr>
          <w:p w14:paraId="02A1D67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2.0</w:t>
            </w:r>
          </w:p>
        </w:tc>
        <w:tc>
          <w:tcPr>
            <w:tcW w:w="1614" w:type="dxa"/>
          </w:tcPr>
          <w:p w14:paraId="15ADE7F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2.9</w:t>
            </w:r>
          </w:p>
        </w:tc>
      </w:tr>
      <w:tr w:rsidR="00662282" w:rsidRPr="00662282" w14:paraId="3FE0B40D"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209EDB3" w14:textId="77777777" w:rsidR="00216AD8" w:rsidRPr="00662282" w:rsidRDefault="00216AD8" w:rsidP="00852E33">
            <w:pPr>
              <w:jc w:val="center"/>
              <w:rPr>
                <w:rFonts w:ascii="Arial" w:hAnsi="Arial" w:cs="Arial"/>
                <w:sz w:val="20"/>
                <w:szCs w:val="20"/>
              </w:rPr>
            </w:pPr>
            <w:r w:rsidRPr="00662282">
              <w:t>Apr-20</w:t>
            </w:r>
          </w:p>
        </w:tc>
        <w:tc>
          <w:tcPr>
            <w:tcW w:w="1614" w:type="dxa"/>
          </w:tcPr>
          <w:p w14:paraId="21F0B1C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5.3</w:t>
            </w:r>
          </w:p>
        </w:tc>
        <w:tc>
          <w:tcPr>
            <w:tcW w:w="1614" w:type="dxa"/>
          </w:tcPr>
          <w:p w14:paraId="29E149F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5.0</w:t>
            </w:r>
          </w:p>
        </w:tc>
        <w:tc>
          <w:tcPr>
            <w:tcW w:w="1614" w:type="dxa"/>
          </w:tcPr>
          <w:p w14:paraId="42DFF37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3.9</w:t>
            </w:r>
          </w:p>
        </w:tc>
        <w:tc>
          <w:tcPr>
            <w:tcW w:w="1614" w:type="dxa"/>
          </w:tcPr>
          <w:p w14:paraId="248C9299"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5.0</w:t>
            </w:r>
          </w:p>
        </w:tc>
      </w:tr>
      <w:tr w:rsidR="00662282" w:rsidRPr="00662282" w14:paraId="7844FF3E"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2A68209B" w14:textId="77777777" w:rsidR="00216AD8" w:rsidRPr="00662282" w:rsidRDefault="00216AD8" w:rsidP="00852E33">
            <w:pPr>
              <w:jc w:val="center"/>
              <w:rPr>
                <w:rFonts w:ascii="Arial" w:hAnsi="Arial" w:cs="Arial"/>
                <w:sz w:val="20"/>
                <w:szCs w:val="20"/>
              </w:rPr>
            </w:pPr>
            <w:r w:rsidRPr="00662282">
              <w:t>Jul-20</w:t>
            </w:r>
          </w:p>
        </w:tc>
        <w:tc>
          <w:tcPr>
            <w:tcW w:w="1614" w:type="dxa"/>
          </w:tcPr>
          <w:p w14:paraId="77B7918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6.8</w:t>
            </w:r>
          </w:p>
        </w:tc>
        <w:tc>
          <w:tcPr>
            <w:tcW w:w="1614" w:type="dxa"/>
          </w:tcPr>
          <w:p w14:paraId="5856E33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6.1</w:t>
            </w:r>
          </w:p>
        </w:tc>
        <w:tc>
          <w:tcPr>
            <w:tcW w:w="1614" w:type="dxa"/>
          </w:tcPr>
          <w:p w14:paraId="1857F33A"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5.2</w:t>
            </w:r>
          </w:p>
        </w:tc>
        <w:tc>
          <w:tcPr>
            <w:tcW w:w="1614" w:type="dxa"/>
          </w:tcPr>
          <w:p w14:paraId="011AB2A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6.3</w:t>
            </w:r>
          </w:p>
        </w:tc>
      </w:tr>
      <w:tr w:rsidR="00662282" w:rsidRPr="00662282" w14:paraId="35A32E69"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A00E56A" w14:textId="77777777" w:rsidR="00216AD8" w:rsidRPr="00662282" w:rsidRDefault="00216AD8" w:rsidP="00852E33">
            <w:pPr>
              <w:jc w:val="center"/>
              <w:rPr>
                <w:rFonts w:ascii="Arial" w:hAnsi="Arial" w:cs="Arial"/>
                <w:sz w:val="20"/>
                <w:szCs w:val="20"/>
              </w:rPr>
            </w:pPr>
            <w:r w:rsidRPr="00662282">
              <w:t>Oct-20</w:t>
            </w:r>
          </w:p>
        </w:tc>
        <w:tc>
          <w:tcPr>
            <w:tcW w:w="1614" w:type="dxa"/>
          </w:tcPr>
          <w:p w14:paraId="5F6DC42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6.6</w:t>
            </w:r>
          </w:p>
        </w:tc>
        <w:tc>
          <w:tcPr>
            <w:tcW w:w="1614" w:type="dxa"/>
          </w:tcPr>
          <w:p w14:paraId="110A4823"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5.8</w:t>
            </w:r>
          </w:p>
        </w:tc>
        <w:tc>
          <w:tcPr>
            <w:tcW w:w="1614" w:type="dxa"/>
          </w:tcPr>
          <w:p w14:paraId="527E1CE3"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5.1</w:t>
            </w:r>
          </w:p>
        </w:tc>
        <w:tc>
          <w:tcPr>
            <w:tcW w:w="1614" w:type="dxa"/>
          </w:tcPr>
          <w:p w14:paraId="4B2716D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6.2</w:t>
            </w:r>
          </w:p>
        </w:tc>
      </w:tr>
      <w:tr w:rsidR="00662282" w:rsidRPr="00662282" w14:paraId="2C8BE5F7"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0384DDB" w14:textId="77777777" w:rsidR="00216AD8" w:rsidRPr="00662282" w:rsidRDefault="00216AD8" w:rsidP="00852E33">
            <w:pPr>
              <w:jc w:val="center"/>
              <w:rPr>
                <w:rFonts w:ascii="Arial" w:hAnsi="Arial" w:cs="Arial"/>
                <w:sz w:val="20"/>
                <w:szCs w:val="20"/>
              </w:rPr>
            </w:pPr>
            <w:r w:rsidRPr="00662282">
              <w:t>Jan-21</w:t>
            </w:r>
          </w:p>
        </w:tc>
        <w:tc>
          <w:tcPr>
            <w:tcW w:w="1614" w:type="dxa"/>
          </w:tcPr>
          <w:p w14:paraId="1B0FB0FD"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6.5</w:t>
            </w:r>
          </w:p>
        </w:tc>
        <w:tc>
          <w:tcPr>
            <w:tcW w:w="1614" w:type="dxa"/>
          </w:tcPr>
          <w:p w14:paraId="44059900"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5.8</w:t>
            </w:r>
          </w:p>
        </w:tc>
        <w:tc>
          <w:tcPr>
            <w:tcW w:w="1614" w:type="dxa"/>
          </w:tcPr>
          <w:p w14:paraId="25CB6C98"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5.0</w:t>
            </w:r>
          </w:p>
        </w:tc>
        <w:tc>
          <w:tcPr>
            <w:tcW w:w="1614" w:type="dxa"/>
          </w:tcPr>
          <w:p w14:paraId="0811C3A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6.1</w:t>
            </w:r>
          </w:p>
        </w:tc>
      </w:tr>
      <w:tr w:rsidR="00662282" w:rsidRPr="00662282" w14:paraId="0F5CF3B5"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E01F7B8" w14:textId="77777777" w:rsidR="00216AD8" w:rsidRPr="00662282" w:rsidRDefault="00216AD8" w:rsidP="00852E33">
            <w:pPr>
              <w:jc w:val="center"/>
              <w:rPr>
                <w:rFonts w:ascii="Arial" w:hAnsi="Arial" w:cs="Arial"/>
                <w:sz w:val="20"/>
                <w:szCs w:val="20"/>
              </w:rPr>
            </w:pPr>
            <w:r w:rsidRPr="00662282">
              <w:t>Apr-21</w:t>
            </w:r>
          </w:p>
        </w:tc>
        <w:tc>
          <w:tcPr>
            <w:tcW w:w="1614" w:type="dxa"/>
          </w:tcPr>
          <w:p w14:paraId="7C891027"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6.8</w:t>
            </w:r>
          </w:p>
        </w:tc>
        <w:tc>
          <w:tcPr>
            <w:tcW w:w="1614" w:type="dxa"/>
          </w:tcPr>
          <w:p w14:paraId="313D9ED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5.8</w:t>
            </w:r>
          </w:p>
        </w:tc>
        <w:tc>
          <w:tcPr>
            <w:tcW w:w="1614" w:type="dxa"/>
          </w:tcPr>
          <w:p w14:paraId="2404069C"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5.1</w:t>
            </w:r>
          </w:p>
        </w:tc>
        <w:tc>
          <w:tcPr>
            <w:tcW w:w="1614" w:type="dxa"/>
          </w:tcPr>
          <w:p w14:paraId="497E5A59"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6.3</w:t>
            </w:r>
          </w:p>
        </w:tc>
      </w:tr>
      <w:tr w:rsidR="00662282" w:rsidRPr="00662282" w14:paraId="38C8D2E4"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BFE2564" w14:textId="77777777" w:rsidR="00216AD8" w:rsidRPr="00662282" w:rsidRDefault="00216AD8" w:rsidP="00852E33">
            <w:pPr>
              <w:jc w:val="center"/>
              <w:rPr>
                <w:rFonts w:ascii="Arial" w:hAnsi="Arial" w:cs="Arial"/>
                <w:sz w:val="20"/>
                <w:szCs w:val="20"/>
              </w:rPr>
            </w:pPr>
            <w:r w:rsidRPr="00662282">
              <w:t>Jul-21</w:t>
            </w:r>
          </w:p>
        </w:tc>
        <w:tc>
          <w:tcPr>
            <w:tcW w:w="1614" w:type="dxa"/>
          </w:tcPr>
          <w:p w14:paraId="5FED67D6"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5.9</w:t>
            </w:r>
          </w:p>
        </w:tc>
        <w:tc>
          <w:tcPr>
            <w:tcW w:w="1614" w:type="dxa"/>
          </w:tcPr>
          <w:p w14:paraId="31B555FC"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4.9</w:t>
            </w:r>
          </w:p>
        </w:tc>
        <w:tc>
          <w:tcPr>
            <w:tcW w:w="1614" w:type="dxa"/>
          </w:tcPr>
          <w:p w14:paraId="14B064D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4.2</w:t>
            </w:r>
          </w:p>
        </w:tc>
        <w:tc>
          <w:tcPr>
            <w:tcW w:w="1614" w:type="dxa"/>
          </w:tcPr>
          <w:p w14:paraId="4E1939BC"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5.4</w:t>
            </w:r>
          </w:p>
        </w:tc>
      </w:tr>
      <w:tr w:rsidR="00662282" w:rsidRPr="00662282" w14:paraId="43A11984"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B4F3665" w14:textId="77777777" w:rsidR="00216AD8" w:rsidRPr="00662282" w:rsidRDefault="00216AD8" w:rsidP="00852E33">
            <w:pPr>
              <w:jc w:val="center"/>
              <w:rPr>
                <w:rFonts w:ascii="Arial" w:hAnsi="Arial" w:cs="Arial"/>
                <w:sz w:val="20"/>
                <w:szCs w:val="20"/>
              </w:rPr>
            </w:pPr>
            <w:r w:rsidRPr="00662282">
              <w:t>Oct-21</w:t>
            </w:r>
          </w:p>
        </w:tc>
        <w:tc>
          <w:tcPr>
            <w:tcW w:w="1614" w:type="dxa"/>
          </w:tcPr>
          <w:p w14:paraId="78E671B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5.2</w:t>
            </w:r>
          </w:p>
        </w:tc>
        <w:tc>
          <w:tcPr>
            <w:tcW w:w="1614" w:type="dxa"/>
          </w:tcPr>
          <w:p w14:paraId="3BA48B90"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4.3</w:t>
            </w:r>
          </w:p>
        </w:tc>
        <w:tc>
          <w:tcPr>
            <w:tcW w:w="1614" w:type="dxa"/>
          </w:tcPr>
          <w:p w14:paraId="328ADB5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3.6</w:t>
            </w:r>
          </w:p>
        </w:tc>
        <w:tc>
          <w:tcPr>
            <w:tcW w:w="1614" w:type="dxa"/>
          </w:tcPr>
          <w:p w14:paraId="140CA19F"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4.7</w:t>
            </w:r>
          </w:p>
        </w:tc>
      </w:tr>
      <w:tr w:rsidR="00662282" w:rsidRPr="00662282" w14:paraId="76C7F624"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165CC51B" w14:textId="77777777" w:rsidR="00216AD8" w:rsidRPr="00662282" w:rsidRDefault="00216AD8" w:rsidP="00852E33">
            <w:pPr>
              <w:jc w:val="center"/>
              <w:rPr>
                <w:rFonts w:ascii="Arial" w:hAnsi="Arial" w:cs="Arial"/>
                <w:sz w:val="20"/>
                <w:szCs w:val="20"/>
              </w:rPr>
            </w:pPr>
            <w:r w:rsidRPr="00662282">
              <w:t>Jan-22</w:t>
            </w:r>
          </w:p>
        </w:tc>
        <w:tc>
          <w:tcPr>
            <w:tcW w:w="1614" w:type="dxa"/>
          </w:tcPr>
          <w:p w14:paraId="000262B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4.7</w:t>
            </w:r>
          </w:p>
        </w:tc>
        <w:tc>
          <w:tcPr>
            <w:tcW w:w="1614" w:type="dxa"/>
          </w:tcPr>
          <w:p w14:paraId="7691F260"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3.9</w:t>
            </w:r>
          </w:p>
        </w:tc>
        <w:tc>
          <w:tcPr>
            <w:tcW w:w="1614" w:type="dxa"/>
          </w:tcPr>
          <w:p w14:paraId="580C3C4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3.3</w:t>
            </w:r>
          </w:p>
        </w:tc>
        <w:tc>
          <w:tcPr>
            <w:tcW w:w="1614" w:type="dxa"/>
          </w:tcPr>
          <w:p w14:paraId="6871F4C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4.3</w:t>
            </w:r>
          </w:p>
        </w:tc>
      </w:tr>
      <w:tr w:rsidR="00662282" w:rsidRPr="00662282" w14:paraId="5DBC29A2"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703AB557" w14:textId="77777777" w:rsidR="00216AD8" w:rsidRPr="00662282" w:rsidRDefault="00216AD8" w:rsidP="00852E33">
            <w:pPr>
              <w:jc w:val="center"/>
              <w:rPr>
                <w:rFonts w:ascii="Arial" w:hAnsi="Arial" w:cs="Arial"/>
                <w:sz w:val="20"/>
                <w:szCs w:val="20"/>
              </w:rPr>
            </w:pPr>
            <w:r w:rsidRPr="00662282">
              <w:t>Apr-22</w:t>
            </w:r>
          </w:p>
        </w:tc>
        <w:tc>
          <w:tcPr>
            <w:tcW w:w="1614" w:type="dxa"/>
          </w:tcPr>
          <w:p w14:paraId="174BCAF6"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4.3</w:t>
            </w:r>
          </w:p>
        </w:tc>
        <w:tc>
          <w:tcPr>
            <w:tcW w:w="1614" w:type="dxa"/>
          </w:tcPr>
          <w:p w14:paraId="51B5F8B0"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3.5</w:t>
            </w:r>
          </w:p>
        </w:tc>
        <w:tc>
          <w:tcPr>
            <w:tcW w:w="1614" w:type="dxa"/>
          </w:tcPr>
          <w:p w14:paraId="4D12500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3.0</w:t>
            </w:r>
          </w:p>
        </w:tc>
        <w:tc>
          <w:tcPr>
            <w:tcW w:w="1614" w:type="dxa"/>
          </w:tcPr>
          <w:p w14:paraId="5295F3F0"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3.9</w:t>
            </w:r>
          </w:p>
        </w:tc>
      </w:tr>
      <w:tr w:rsidR="00662282" w:rsidRPr="00662282" w14:paraId="3266753A"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169617D3" w14:textId="77777777" w:rsidR="00216AD8" w:rsidRPr="00662282" w:rsidRDefault="00216AD8" w:rsidP="00852E33">
            <w:pPr>
              <w:jc w:val="center"/>
              <w:rPr>
                <w:rFonts w:ascii="Arial" w:hAnsi="Arial" w:cs="Arial"/>
                <w:sz w:val="20"/>
                <w:szCs w:val="20"/>
              </w:rPr>
            </w:pPr>
            <w:r w:rsidRPr="00662282">
              <w:t>Jul-22</w:t>
            </w:r>
          </w:p>
        </w:tc>
        <w:tc>
          <w:tcPr>
            <w:tcW w:w="1614" w:type="dxa"/>
          </w:tcPr>
          <w:p w14:paraId="171CC9A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3.8</w:t>
            </w:r>
          </w:p>
        </w:tc>
        <w:tc>
          <w:tcPr>
            <w:tcW w:w="1614" w:type="dxa"/>
          </w:tcPr>
          <w:p w14:paraId="4671CB63"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3.2</w:t>
            </w:r>
          </w:p>
        </w:tc>
        <w:tc>
          <w:tcPr>
            <w:tcW w:w="1614" w:type="dxa"/>
          </w:tcPr>
          <w:p w14:paraId="16947121"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2.8</w:t>
            </w:r>
          </w:p>
        </w:tc>
        <w:tc>
          <w:tcPr>
            <w:tcW w:w="1614" w:type="dxa"/>
          </w:tcPr>
          <w:p w14:paraId="57C4C27F"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3.7</w:t>
            </w:r>
          </w:p>
        </w:tc>
      </w:tr>
      <w:tr w:rsidR="00662282" w:rsidRPr="00662282" w14:paraId="49C017B6"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FAC0BE9" w14:textId="77777777" w:rsidR="00216AD8" w:rsidRPr="00662282" w:rsidRDefault="00216AD8" w:rsidP="00852E33">
            <w:pPr>
              <w:jc w:val="center"/>
              <w:rPr>
                <w:rFonts w:ascii="Arial" w:hAnsi="Arial" w:cs="Arial"/>
                <w:sz w:val="20"/>
                <w:szCs w:val="20"/>
              </w:rPr>
            </w:pPr>
            <w:r w:rsidRPr="00662282">
              <w:t>Oct-22</w:t>
            </w:r>
          </w:p>
        </w:tc>
        <w:tc>
          <w:tcPr>
            <w:tcW w:w="1614" w:type="dxa"/>
          </w:tcPr>
          <w:p w14:paraId="2651BB5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3.6</w:t>
            </w:r>
          </w:p>
        </w:tc>
        <w:tc>
          <w:tcPr>
            <w:tcW w:w="1614" w:type="dxa"/>
          </w:tcPr>
          <w:p w14:paraId="288BEBD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3.2</w:t>
            </w:r>
          </w:p>
        </w:tc>
        <w:tc>
          <w:tcPr>
            <w:tcW w:w="1614" w:type="dxa"/>
          </w:tcPr>
          <w:p w14:paraId="1AE27F27"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2.8</w:t>
            </w:r>
          </w:p>
        </w:tc>
        <w:tc>
          <w:tcPr>
            <w:tcW w:w="1614" w:type="dxa"/>
          </w:tcPr>
          <w:p w14:paraId="7E34C6EB"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3.6</w:t>
            </w:r>
          </w:p>
        </w:tc>
      </w:tr>
      <w:tr w:rsidR="00662282" w:rsidRPr="00662282" w14:paraId="464ACCD7"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95A8226" w14:textId="77777777" w:rsidR="00216AD8" w:rsidRPr="00662282" w:rsidRDefault="00216AD8" w:rsidP="00852E33">
            <w:pPr>
              <w:jc w:val="center"/>
              <w:rPr>
                <w:rFonts w:ascii="Arial" w:hAnsi="Arial" w:cs="Arial"/>
                <w:sz w:val="20"/>
                <w:szCs w:val="20"/>
              </w:rPr>
            </w:pPr>
            <w:r w:rsidRPr="00662282">
              <w:t>Jan-23</w:t>
            </w:r>
          </w:p>
        </w:tc>
        <w:tc>
          <w:tcPr>
            <w:tcW w:w="1614" w:type="dxa"/>
          </w:tcPr>
          <w:p w14:paraId="503FCE43"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3.7</w:t>
            </w:r>
          </w:p>
        </w:tc>
        <w:tc>
          <w:tcPr>
            <w:tcW w:w="1614" w:type="dxa"/>
          </w:tcPr>
          <w:p w14:paraId="3AD8ADB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3.2</w:t>
            </w:r>
          </w:p>
        </w:tc>
        <w:tc>
          <w:tcPr>
            <w:tcW w:w="1614" w:type="dxa"/>
          </w:tcPr>
          <w:p w14:paraId="258E1DDA"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2.8</w:t>
            </w:r>
          </w:p>
        </w:tc>
        <w:tc>
          <w:tcPr>
            <w:tcW w:w="1614" w:type="dxa"/>
          </w:tcPr>
          <w:p w14:paraId="581C072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3.6</w:t>
            </w:r>
          </w:p>
        </w:tc>
      </w:tr>
      <w:tr w:rsidR="00662282" w:rsidRPr="00662282" w14:paraId="386FF638"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EA12900" w14:textId="77777777" w:rsidR="00216AD8" w:rsidRPr="00662282" w:rsidRDefault="00216AD8" w:rsidP="00852E33">
            <w:pPr>
              <w:jc w:val="center"/>
              <w:rPr>
                <w:rFonts w:ascii="Arial" w:hAnsi="Arial" w:cs="Arial"/>
                <w:sz w:val="20"/>
                <w:szCs w:val="20"/>
              </w:rPr>
            </w:pPr>
            <w:r w:rsidRPr="00662282">
              <w:t>Apr-23</w:t>
            </w:r>
          </w:p>
        </w:tc>
        <w:tc>
          <w:tcPr>
            <w:tcW w:w="1614" w:type="dxa"/>
          </w:tcPr>
          <w:p w14:paraId="47AEB71F"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3.8</w:t>
            </w:r>
          </w:p>
        </w:tc>
        <w:tc>
          <w:tcPr>
            <w:tcW w:w="1614" w:type="dxa"/>
          </w:tcPr>
          <w:p w14:paraId="14B3FD1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3.4</w:t>
            </w:r>
          </w:p>
        </w:tc>
        <w:tc>
          <w:tcPr>
            <w:tcW w:w="1614" w:type="dxa"/>
          </w:tcPr>
          <w:p w14:paraId="580183F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2.9</w:t>
            </w:r>
          </w:p>
        </w:tc>
        <w:tc>
          <w:tcPr>
            <w:tcW w:w="1614" w:type="dxa"/>
          </w:tcPr>
          <w:p w14:paraId="4D2FA8EA"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3.8</w:t>
            </w:r>
          </w:p>
        </w:tc>
      </w:tr>
      <w:tr w:rsidR="00662282" w:rsidRPr="00662282" w14:paraId="5D74D663"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A459AAF" w14:textId="77777777" w:rsidR="00216AD8" w:rsidRPr="00662282" w:rsidRDefault="00216AD8" w:rsidP="00852E33">
            <w:pPr>
              <w:jc w:val="center"/>
              <w:rPr>
                <w:rFonts w:ascii="Arial" w:hAnsi="Arial" w:cs="Arial"/>
                <w:sz w:val="20"/>
                <w:szCs w:val="20"/>
              </w:rPr>
            </w:pPr>
            <w:r w:rsidRPr="00662282">
              <w:rPr>
                <w:rFonts w:ascii="Arial" w:hAnsi="Arial" w:cs="Arial"/>
                <w:sz w:val="20"/>
                <w:szCs w:val="20"/>
              </w:rPr>
              <w:t>Jul- 23</w:t>
            </w:r>
          </w:p>
        </w:tc>
        <w:tc>
          <w:tcPr>
            <w:tcW w:w="1614" w:type="dxa"/>
          </w:tcPr>
          <w:p w14:paraId="1B4C0B56"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3.8</w:t>
            </w:r>
          </w:p>
        </w:tc>
        <w:tc>
          <w:tcPr>
            <w:tcW w:w="1614" w:type="dxa"/>
          </w:tcPr>
          <w:p w14:paraId="4F5B9AF6"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3.3</w:t>
            </w:r>
          </w:p>
        </w:tc>
        <w:tc>
          <w:tcPr>
            <w:tcW w:w="1614" w:type="dxa"/>
          </w:tcPr>
          <w:p w14:paraId="0854BC7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2.8</w:t>
            </w:r>
          </w:p>
        </w:tc>
        <w:tc>
          <w:tcPr>
            <w:tcW w:w="1614" w:type="dxa"/>
          </w:tcPr>
          <w:p w14:paraId="35CEE6B1"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3.7</w:t>
            </w:r>
          </w:p>
        </w:tc>
      </w:tr>
      <w:tr w:rsidR="00662282" w:rsidRPr="00662282" w14:paraId="4DBD98DF"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65175BF" w14:textId="77777777" w:rsidR="00216AD8" w:rsidRPr="00662282" w:rsidRDefault="00216AD8" w:rsidP="00852E33">
            <w:pPr>
              <w:jc w:val="center"/>
              <w:rPr>
                <w:rFonts w:ascii="Arial" w:hAnsi="Arial" w:cs="Arial"/>
                <w:sz w:val="20"/>
                <w:szCs w:val="20"/>
              </w:rPr>
            </w:pPr>
            <w:r w:rsidRPr="00662282">
              <w:rPr>
                <w:rFonts w:ascii="Arial" w:hAnsi="Arial" w:cs="Arial"/>
                <w:sz w:val="20"/>
                <w:szCs w:val="20"/>
              </w:rPr>
              <w:t>Oct- 23</w:t>
            </w:r>
          </w:p>
        </w:tc>
        <w:tc>
          <w:tcPr>
            <w:tcW w:w="1614" w:type="dxa"/>
          </w:tcPr>
          <w:p w14:paraId="5E1EFBCC"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3.8</w:t>
            </w:r>
          </w:p>
        </w:tc>
        <w:tc>
          <w:tcPr>
            <w:tcW w:w="1614" w:type="dxa"/>
          </w:tcPr>
          <w:p w14:paraId="65AEB206"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3.3</w:t>
            </w:r>
          </w:p>
        </w:tc>
        <w:tc>
          <w:tcPr>
            <w:tcW w:w="1614" w:type="dxa"/>
          </w:tcPr>
          <w:p w14:paraId="79F0861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2.8</w:t>
            </w:r>
          </w:p>
        </w:tc>
        <w:tc>
          <w:tcPr>
            <w:tcW w:w="1614" w:type="dxa"/>
          </w:tcPr>
          <w:p w14:paraId="1B5602FE"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3.7</w:t>
            </w:r>
          </w:p>
        </w:tc>
      </w:tr>
      <w:tr w:rsidR="00662282" w:rsidRPr="00662282" w14:paraId="1CE4581D"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D9E919A" w14:textId="77777777" w:rsidR="00216AD8" w:rsidRPr="00662282" w:rsidRDefault="00216AD8" w:rsidP="00852E33">
            <w:pPr>
              <w:jc w:val="center"/>
              <w:rPr>
                <w:rFonts w:ascii="Arial" w:hAnsi="Arial" w:cs="Arial"/>
                <w:sz w:val="20"/>
                <w:szCs w:val="20"/>
              </w:rPr>
            </w:pPr>
            <w:r w:rsidRPr="00662282">
              <w:rPr>
                <w:rFonts w:ascii="Arial" w:hAnsi="Arial" w:cs="Arial"/>
                <w:sz w:val="20"/>
                <w:szCs w:val="20"/>
              </w:rPr>
              <w:t>Jan -24</w:t>
            </w:r>
          </w:p>
        </w:tc>
        <w:tc>
          <w:tcPr>
            <w:tcW w:w="1614" w:type="dxa"/>
          </w:tcPr>
          <w:p w14:paraId="4744C50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3.8</w:t>
            </w:r>
          </w:p>
        </w:tc>
        <w:tc>
          <w:tcPr>
            <w:tcW w:w="1614" w:type="dxa"/>
          </w:tcPr>
          <w:p w14:paraId="344819D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3.4</w:t>
            </w:r>
          </w:p>
        </w:tc>
        <w:tc>
          <w:tcPr>
            <w:tcW w:w="1614" w:type="dxa"/>
          </w:tcPr>
          <w:p w14:paraId="4D13A3E5"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2.9</w:t>
            </w:r>
          </w:p>
        </w:tc>
        <w:tc>
          <w:tcPr>
            <w:tcW w:w="1614" w:type="dxa"/>
          </w:tcPr>
          <w:p w14:paraId="058365C8"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662282">
              <w:t>3.8</w:t>
            </w:r>
          </w:p>
        </w:tc>
      </w:tr>
      <w:tr w:rsidR="00662282" w:rsidRPr="00662282" w14:paraId="54A0169F"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7F151BAF" w14:textId="77777777" w:rsidR="00216AD8" w:rsidRPr="00662282" w:rsidRDefault="00216AD8" w:rsidP="00852E33">
            <w:pPr>
              <w:jc w:val="center"/>
              <w:rPr>
                <w:rFonts w:ascii="Arial" w:hAnsi="Arial" w:cs="Arial"/>
                <w:sz w:val="20"/>
                <w:szCs w:val="20"/>
              </w:rPr>
            </w:pPr>
            <w:r w:rsidRPr="00662282">
              <w:rPr>
                <w:rFonts w:ascii="Arial" w:hAnsi="Arial" w:cs="Arial"/>
                <w:sz w:val="20"/>
                <w:szCs w:val="20"/>
              </w:rPr>
              <w:t>Apr- 24</w:t>
            </w:r>
          </w:p>
        </w:tc>
        <w:tc>
          <w:tcPr>
            <w:tcW w:w="1614" w:type="dxa"/>
          </w:tcPr>
          <w:p w14:paraId="67D40FE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3.9</w:t>
            </w:r>
          </w:p>
        </w:tc>
        <w:tc>
          <w:tcPr>
            <w:tcW w:w="1614" w:type="dxa"/>
          </w:tcPr>
          <w:p w14:paraId="4D729FD4"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3.4</w:t>
            </w:r>
          </w:p>
        </w:tc>
        <w:tc>
          <w:tcPr>
            <w:tcW w:w="1614" w:type="dxa"/>
          </w:tcPr>
          <w:p w14:paraId="416A6779"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3.0</w:t>
            </w:r>
          </w:p>
        </w:tc>
        <w:tc>
          <w:tcPr>
            <w:tcW w:w="1614" w:type="dxa"/>
          </w:tcPr>
          <w:p w14:paraId="2A107688"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662282">
              <w:t>3.9</w:t>
            </w:r>
          </w:p>
        </w:tc>
      </w:tr>
    </w:tbl>
    <w:p w14:paraId="1C90BC16" w14:textId="77777777" w:rsidR="00216AD8" w:rsidRPr="00662282" w:rsidRDefault="00216AD8" w:rsidP="00216AD8">
      <w:pPr>
        <w:spacing w:after="0" w:line="240" w:lineRule="auto"/>
        <w:rPr>
          <w:rFonts w:ascii="Arial" w:hAnsi="Arial" w:cs="Arial"/>
          <w:noProof/>
          <w:lang w:eastAsia="en-GB"/>
        </w:rPr>
      </w:pPr>
    </w:p>
    <w:p w14:paraId="778C682A" w14:textId="77777777" w:rsidR="00216AD8" w:rsidRPr="00662282" w:rsidRDefault="00216AD8" w:rsidP="00216AD8">
      <w:pPr>
        <w:spacing w:after="0" w:line="240" w:lineRule="auto"/>
        <w:jc w:val="both"/>
        <w:rPr>
          <w:rFonts w:ascii="Arial" w:hAnsi="Arial" w:cs="Arial"/>
          <w:b/>
          <w:bCs/>
        </w:rPr>
      </w:pPr>
      <w:r w:rsidRPr="00662282">
        <w:rPr>
          <w:rFonts w:ascii="Arial" w:hAnsi="Arial" w:cs="Arial"/>
          <w:b/>
          <w:bCs/>
        </w:rPr>
        <w:t>Chart: Claimant rate 2019-2024</w:t>
      </w:r>
    </w:p>
    <w:p w14:paraId="6084FABB" w14:textId="77777777" w:rsidR="00216AD8" w:rsidRPr="00662282" w:rsidRDefault="00216AD8" w:rsidP="00216AD8">
      <w:pPr>
        <w:spacing w:after="0" w:line="240" w:lineRule="auto"/>
        <w:jc w:val="both"/>
        <w:rPr>
          <w:rFonts w:ascii="Arial" w:hAnsi="Arial" w:cs="Arial"/>
          <w:b/>
          <w:bCs/>
        </w:rPr>
      </w:pPr>
    </w:p>
    <w:p w14:paraId="6893D24A" w14:textId="77777777" w:rsidR="00216AD8" w:rsidRPr="00662282" w:rsidRDefault="00216AD8" w:rsidP="00216AD8">
      <w:pPr>
        <w:spacing w:after="0" w:line="240" w:lineRule="auto"/>
        <w:jc w:val="center"/>
        <w:rPr>
          <w:rFonts w:ascii="Arial" w:hAnsi="Arial" w:cs="Arial"/>
          <w:noProof/>
          <w:lang w:eastAsia="en-GB"/>
        </w:rPr>
      </w:pPr>
      <w:r w:rsidRPr="00662282">
        <w:rPr>
          <w:rFonts w:ascii="Arial" w:hAnsi="Arial" w:cs="Arial"/>
          <w:noProof/>
          <w:lang w:eastAsia="en-GB"/>
        </w:rPr>
        <w:drawing>
          <wp:inline distT="0" distB="0" distL="0" distR="0" wp14:anchorId="700AE24A" wp14:editId="6C982086">
            <wp:extent cx="5585460" cy="2565513"/>
            <wp:effectExtent l="0" t="0" r="0" b="6350"/>
            <wp:docPr id="575875039" name="Picture 1" descr="Chart showing Medway, Kent, South East and England &amp; Wales claima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75039" name="Picture 1" descr="Chart showing Medway, Kent, South East and England &amp; Wales claimant rat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8970" cy="2590091"/>
                    </a:xfrm>
                    <a:prstGeom prst="rect">
                      <a:avLst/>
                    </a:prstGeom>
                    <a:noFill/>
                  </pic:spPr>
                </pic:pic>
              </a:graphicData>
            </a:graphic>
          </wp:inline>
        </w:drawing>
      </w:r>
    </w:p>
    <w:p w14:paraId="09F7527A" w14:textId="77777777" w:rsidR="00216AD8" w:rsidRPr="00662282" w:rsidRDefault="00216AD8" w:rsidP="00216AD8">
      <w:pPr>
        <w:spacing w:after="0" w:line="240" w:lineRule="auto"/>
        <w:jc w:val="center"/>
        <w:rPr>
          <w:rFonts w:ascii="Arial" w:hAnsi="Arial" w:cs="Arial"/>
          <w:noProof/>
          <w:lang w:eastAsia="en-GB"/>
        </w:rPr>
      </w:pPr>
    </w:p>
    <w:p w14:paraId="7023D3E1" w14:textId="77777777" w:rsidR="00216AD8" w:rsidRPr="00662282" w:rsidRDefault="00216AD8" w:rsidP="00216AD8">
      <w:pPr>
        <w:spacing w:after="0" w:line="240" w:lineRule="auto"/>
        <w:rPr>
          <w:rFonts w:ascii="Arial" w:hAnsi="Arial" w:cs="Arial"/>
        </w:rPr>
      </w:pPr>
    </w:p>
    <w:p w14:paraId="29845C78" w14:textId="77777777" w:rsidR="00216AD8" w:rsidRPr="00662282" w:rsidRDefault="00216AD8" w:rsidP="00216AD8">
      <w:pPr>
        <w:spacing w:after="0" w:line="240" w:lineRule="auto"/>
        <w:rPr>
          <w:rFonts w:ascii="Arial" w:hAnsi="Arial" w:cs="Arial"/>
          <w:i/>
          <w:sz w:val="18"/>
          <w:szCs w:val="18"/>
          <w:lang w:val="en"/>
        </w:rPr>
      </w:pPr>
      <w:r w:rsidRPr="00662282">
        <w:rPr>
          <w:rFonts w:ascii="Arial" w:hAnsi="Arial" w:cs="Arial"/>
          <w:i/>
          <w:sz w:val="18"/>
          <w:szCs w:val="18"/>
          <w:lang w:val="en"/>
        </w:rPr>
        <w:lastRenderedPageBreak/>
        <w:t>Source - Jobcentre Plus administrative system, via Nomis, ONS.</w:t>
      </w:r>
    </w:p>
    <w:p w14:paraId="55DC39A4" w14:textId="77777777" w:rsidR="00216AD8" w:rsidRPr="00662282" w:rsidRDefault="00216AD8" w:rsidP="00216AD8">
      <w:pPr>
        <w:spacing w:after="0" w:line="240" w:lineRule="auto"/>
        <w:rPr>
          <w:rFonts w:ascii="Arial" w:hAnsi="Arial" w:cs="Arial"/>
          <w:i/>
          <w:sz w:val="18"/>
          <w:szCs w:val="18"/>
          <w:lang w:val="en"/>
        </w:rPr>
      </w:pPr>
    </w:p>
    <w:p w14:paraId="7C9C1E71" w14:textId="77777777" w:rsidR="00216AD8" w:rsidRPr="00662282" w:rsidRDefault="00216AD8" w:rsidP="00216AD8">
      <w:pPr>
        <w:spacing w:after="0" w:line="240" w:lineRule="auto"/>
        <w:rPr>
          <w:rFonts w:ascii="Arial" w:hAnsi="Arial" w:cs="Arial"/>
          <w:i/>
          <w:sz w:val="18"/>
          <w:szCs w:val="18"/>
          <w:lang w:val="en"/>
        </w:rPr>
      </w:pPr>
      <w:r w:rsidRPr="00662282">
        <w:rPr>
          <w:rFonts w:ascii="Arial" w:hAnsi="Arial" w:cs="Arial"/>
          <w:i/>
          <w:sz w:val="18"/>
          <w:szCs w:val="18"/>
          <w:lang w:val="en"/>
        </w:rPr>
        <w:t>The Claimant Count is the number of people claiming benefit principally for the reason of being unemployed. This is measured by combining the number of people claiming Jobseeker's Allowance (JSA) and National Insurance credits with the number of people receiving Universal Credit principally for the reason of being unemployed. Claimants declare that they are out of work, capable of, available for and actively seeking work during the week in which the claim is made.</w:t>
      </w:r>
    </w:p>
    <w:p w14:paraId="0C48DB67" w14:textId="77777777" w:rsidR="00216AD8" w:rsidRPr="00662282" w:rsidRDefault="00216AD8" w:rsidP="00216AD8">
      <w:pPr>
        <w:spacing w:after="0" w:line="240" w:lineRule="auto"/>
        <w:rPr>
          <w:rFonts w:ascii="Arial" w:hAnsi="Arial" w:cs="Arial"/>
          <w:i/>
          <w:sz w:val="18"/>
          <w:szCs w:val="18"/>
          <w:lang w:val="en"/>
        </w:rPr>
      </w:pPr>
    </w:p>
    <w:p w14:paraId="6215A5C1" w14:textId="70C98942" w:rsidR="00216AD8" w:rsidRPr="00662282" w:rsidRDefault="00216AD8" w:rsidP="00216AD8">
      <w:pPr>
        <w:spacing w:after="0" w:line="240" w:lineRule="auto"/>
        <w:rPr>
          <w:rFonts w:ascii="Arial" w:hAnsi="Arial" w:cs="Arial"/>
          <w:i/>
          <w:sz w:val="18"/>
          <w:szCs w:val="18"/>
          <w:lang w:val="en"/>
        </w:rPr>
      </w:pPr>
      <w:r w:rsidRPr="00662282">
        <w:rPr>
          <w:rFonts w:ascii="Arial" w:hAnsi="Arial" w:cs="Arial"/>
          <w:i/>
          <w:sz w:val="18"/>
          <w:szCs w:val="18"/>
          <w:lang w:val="en"/>
        </w:rPr>
        <w:t>The measure of the number of people receiving Universal Credit principally for the reason of being unemployed is still being developed by the Department for Work and Pensions. Consequently, this component of the total Claimant Count does not yet correctly reflect the target population of unemployed claimants and is subject to revisions. For this reason the Claimant Count is currently designated as ‘Experimental Statistics</w:t>
      </w:r>
      <w:r w:rsidR="004A2EB2" w:rsidRPr="00662282">
        <w:rPr>
          <w:rFonts w:ascii="Arial" w:hAnsi="Arial" w:cs="Arial"/>
          <w:i/>
          <w:sz w:val="18"/>
          <w:szCs w:val="18"/>
          <w:lang w:val="en"/>
        </w:rPr>
        <w:t>.’</w:t>
      </w:r>
    </w:p>
    <w:p w14:paraId="7384C4D0" w14:textId="77777777" w:rsidR="00216AD8" w:rsidRPr="00662282" w:rsidRDefault="00216AD8" w:rsidP="00216AD8">
      <w:pPr>
        <w:spacing w:after="0" w:line="240" w:lineRule="auto"/>
        <w:rPr>
          <w:rFonts w:ascii="Arial" w:hAnsi="Arial" w:cs="Arial"/>
        </w:rPr>
      </w:pPr>
    </w:p>
    <w:p w14:paraId="477F4863" w14:textId="77777777" w:rsidR="00216AD8" w:rsidRPr="00662282" w:rsidRDefault="00216AD8" w:rsidP="00216AD8">
      <w:pPr>
        <w:pStyle w:val="Heading2"/>
        <w:spacing w:before="0"/>
        <w:rPr>
          <w:rFonts w:ascii="Arial" w:hAnsi="Arial" w:cs="Arial"/>
          <w:b/>
          <w:color w:val="auto"/>
          <w:sz w:val="24"/>
          <w:szCs w:val="24"/>
        </w:rPr>
      </w:pPr>
      <w:bookmarkStart w:id="347" w:name="_Toc499200492"/>
      <w:bookmarkStart w:id="348" w:name="_Toc26273924"/>
      <w:bookmarkStart w:id="349" w:name="_Toc57631923"/>
      <w:bookmarkStart w:id="350" w:name="_Toc87607557"/>
      <w:bookmarkStart w:id="351" w:name="_Toc120183400"/>
      <w:bookmarkStart w:id="352" w:name="_Toc151980119"/>
      <w:bookmarkStart w:id="353" w:name="_Toc183002957"/>
      <w:r w:rsidRPr="00662282">
        <w:rPr>
          <w:rFonts w:ascii="Arial" w:hAnsi="Arial" w:cs="Arial"/>
          <w:b/>
          <w:color w:val="auto"/>
          <w:sz w:val="24"/>
          <w:szCs w:val="24"/>
        </w:rPr>
        <w:t>Employment</w:t>
      </w:r>
      <w:bookmarkEnd w:id="347"/>
      <w:bookmarkEnd w:id="348"/>
      <w:bookmarkEnd w:id="349"/>
      <w:bookmarkEnd w:id="350"/>
      <w:bookmarkEnd w:id="351"/>
      <w:bookmarkEnd w:id="352"/>
      <w:bookmarkEnd w:id="353"/>
    </w:p>
    <w:p w14:paraId="7908DC4C" w14:textId="77777777" w:rsidR="00216AD8" w:rsidRPr="00662282" w:rsidRDefault="00216AD8" w:rsidP="00216AD8">
      <w:pPr>
        <w:spacing w:after="0" w:line="240" w:lineRule="auto"/>
        <w:rPr>
          <w:rFonts w:ascii="Arial" w:hAnsi="Arial" w:cs="Arial"/>
        </w:rPr>
      </w:pPr>
    </w:p>
    <w:p w14:paraId="63F843BF" w14:textId="77777777" w:rsidR="00216AD8" w:rsidRPr="00662282" w:rsidRDefault="00216AD8" w:rsidP="00216AD8">
      <w:pPr>
        <w:spacing w:after="0" w:line="240" w:lineRule="auto"/>
        <w:jc w:val="both"/>
        <w:rPr>
          <w:rFonts w:ascii="Arial" w:hAnsi="Arial" w:cs="Arial"/>
        </w:rPr>
      </w:pPr>
      <w:r w:rsidRPr="00662282">
        <w:rPr>
          <w:rFonts w:ascii="Arial" w:hAnsi="Arial" w:cs="Arial"/>
        </w:rPr>
        <w:t xml:space="preserve">In 2024 the employment rate in Medway decreased slightly to 78.8% from 79.3% in the previous year. The employment rate in Medway stood at a five year high in 2023, following a dip in 2021. </w:t>
      </w:r>
      <w:bookmarkStart w:id="354" w:name="_Hlk182239185"/>
      <w:r w:rsidRPr="00662282">
        <w:rPr>
          <w:rFonts w:ascii="Arial" w:hAnsi="Arial" w:cs="Arial"/>
        </w:rPr>
        <w:t>The employment rate in Medway however remains above the five-year average (77.7%).</w:t>
      </w:r>
    </w:p>
    <w:bookmarkEnd w:id="354"/>
    <w:p w14:paraId="464BE535" w14:textId="77777777" w:rsidR="00216AD8" w:rsidRPr="00662282" w:rsidRDefault="00216AD8" w:rsidP="00216AD8">
      <w:pPr>
        <w:spacing w:after="0" w:line="240" w:lineRule="auto"/>
        <w:rPr>
          <w:rFonts w:ascii="Arial" w:hAnsi="Arial" w:cs="Arial"/>
        </w:rPr>
      </w:pPr>
    </w:p>
    <w:p w14:paraId="68A4EE87" w14:textId="77777777" w:rsidR="00216AD8" w:rsidRPr="00662282" w:rsidRDefault="00216AD8" w:rsidP="00216AD8">
      <w:pPr>
        <w:spacing w:after="0" w:line="240" w:lineRule="auto"/>
        <w:jc w:val="both"/>
        <w:rPr>
          <w:rFonts w:ascii="Arial" w:hAnsi="Arial" w:cs="Arial"/>
        </w:rPr>
      </w:pPr>
      <w:bookmarkStart w:id="355" w:name="_Hlk182238873"/>
      <w:r w:rsidRPr="00662282">
        <w:rPr>
          <w:rFonts w:ascii="Arial" w:hAnsi="Arial" w:cs="Arial"/>
        </w:rPr>
        <w:t>The Medway employment rate in 2024 stands above the national level and Kent level, but below the regional level which saw a large increase in 2024.</w:t>
      </w:r>
    </w:p>
    <w:bookmarkEnd w:id="355"/>
    <w:p w14:paraId="1A5FADCD" w14:textId="77777777" w:rsidR="00216AD8" w:rsidRPr="00662282" w:rsidRDefault="00216AD8" w:rsidP="00216AD8">
      <w:pPr>
        <w:spacing w:after="0" w:line="240" w:lineRule="auto"/>
        <w:jc w:val="both"/>
        <w:rPr>
          <w:rFonts w:ascii="Arial" w:hAnsi="Arial" w:cs="Arial"/>
        </w:rPr>
      </w:pPr>
    </w:p>
    <w:p w14:paraId="639B5581" w14:textId="77777777" w:rsidR="00216AD8" w:rsidRPr="00662282" w:rsidRDefault="00216AD8" w:rsidP="00216AD8">
      <w:pPr>
        <w:spacing w:after="0" w:line="240" w:lineRule="auto"/>
        <w:jc w:val="both"/>
        <w:rPr>
          <w:rFonts w:ascii="Arial" w:hAnsi="Arial" w:cs="Arial"/>
          <w:b/>
          <w:bCs/>
        </w:rPr>
      </w:pPr>
      <w:r w:rsidRPr="00662282">
        <w:rPr>
          <w:rFonts w:ascii="Arial" w:hAnsi="Arial" w:cs="Arial"/>
          <w:b/>
          <w:bCs/>
        </w:rPr>
        <w:t>Table: Employment rate</w:t>
      </w:r>
    </w:p>
    <w:p w14:paraId="592C335E" w14:textId="77777777" w:rsidR="00216AD8" w:rsidRPr="00662282" w:rsidRDefault="00216AD8" w:rsidP="00216AD8">
      <w:pPr>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Caption w:val="employment rate 2018/19 to 2022/23 in Medway, Kent, South East and England &amp; Wales"/>
        <w:tblDescription w:val="employment rate 2018/19 to 2022/23 in Medway, Kent, South East and England &amp; Wales"/>
      </w:tblPr>
      <w:tblGrid>
        <w:gridCol w:w="1701"/>
        <w:gridCol w:w="1233"/>
        <w:gridCol w:w="1233"/>
        <w:gridCol w:w="1233"/>
        <w:gridCol w:w="1233"/>
        <w:gridCol w:w="1233"/>
      </w:tblGrid>
      <w:tr w:rsidR="00662282" w:rsidRPr="00662282" w14:paraId="028B8A93"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Pr>
          <w:p w14:paraId="0FBB8082" w14:textId="77777777" w:rsidR="00216AD8" w:rsidRPr="00662282" w:rsidRDefault="00216AD8" w:rsidP="00852E33">
            <w:pPr>
              <w:jc w:val="both"/>
              <w:rPr>
                <w:rFonts w:ascii="Arial" w:hAnsi="Arial" w:cs="Arial"/>
              </w:rPr>
            </w:pPr>
          </w:p>
        </w:tc>
        <w:tc>
          <w:tcPr>
            <w:tcW w:w="1233" w:type="dxa"/>
          </w:tcPr>
          <w:p w14:paraId="273DA929"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62282">
              <w:t>2019/20</w:t>
            </w:r>
          </w:p>
        </w:tc>
        <w:tc>
          <w:tcPr>
            <w:tcW w:w="1233" w:type="dxa"/>
          </w:tcPr>
          <w:p w14:paraId="038F4AA3"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62282">
              <w:t>2020/21</w:t>
            </w:r>
          </w:p>
        </w:tc>
        <w:tc>
          <w:tcPr>
            <w:tcW w:w="1233" w:type="dxa"/>
          </w:tcPr>
          <w:p w14:paraId="2B2F004B"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62282">
              <w:t>2021/22</w:t>
            </w:r>
          </w:p>
        </w:tc>
        <w:tc>
          <w:tcPr>
            <w:tcW w:w="1233" w:type="dxa"/>
          </w:tcPr>
          <w:p w14:paraId="452B161C"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62282">
              <w:t>2022/23</w:t>
            </w:r>
          </w:p>
        </w:tc>
        <w:tc>
          <w:tcPr>
            <w:tcW w:w="1233" w:type="dxa"/>
          </w:tcPr>
          <w:p w14:paraId="20FC1A59"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662282">
              <w:t>2023/24</w:t>
            </w:r>
          </w:p>
        </w:tc>
      </w:tr>
      <w:tr w:rsidR="00662282" w:rsidRPr="00662282" w14:paraId="5F088E85" w14:textId="77777777" w:rsidTr="00852E33">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3E4FCC65" w14:textId="77777777" w:rsidR="00216AD8" w:rsidRPr="00662282" w:rsidRDefault="00216AD8" w:rsidP="00852E33">
            <w:pPr>
              <w:rPr>
                <w:rFonts w:ascii="Arial" w:hAnsi="Arial" w:cs="Arial"/>
              </w:rPr>
            </w:pPr>
            <w:r w:rsidRPr="00662282">
              <w:rPr>
                <w:rFonts w:ascii="Arial" w:hAnsi="Arial" w:cs="Arial"/>
              </w:rPr>
              <w:t>Medway</w:t>
            </w:r>
          </w:p>
        </w:tc>
        <w:tc>
          <w:tcPr>
            <w:tcW w:w="1233" w:type="dxa"/>
          </w:tcPr>
          <w:p w14:paraId="166111DE"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62282">
              <w:t>77.3</w:t>
            </w:r>
          </w:p>
        </w:tc>
        <w:tc>
          <w:tcPr>
            <w:tcW w:w="1233" w:type="dxa"/>
          </w:tcPr>
          <w:p w14:paraId="24F72D98"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62282">
              <w:t>75.1</w:t>
            </w:r>
          </w:p>
        </w:tc>
        <w:tc>
          <w:tcPr>
            <w:tcW w:w="1233" w:type="dxa"/>
          </w:tcPr>
          <w:p w14:paraId="399CDFAF"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62282">
              <w:t>78.1</w:t>
            </w:r>
          </w:p>
        </w:tc>
        <w:tc>
          <w:tcPr>
            <w:tcW w:w="1233" w:type="dxa"/>
          </w:tcPr>
          <w:p w14:paraId="523E10A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62282">
              <w:t>79.3</w:t>
            </w:r>
          </w:p>
        </w:tc>
        <w:tc>
          <w:tcPr>
            <w:tcW w:w="1233" w:type="dxa"/>
          </w:tcPr>
          <w:p w14:paraId="32115C24"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662282">
              <w:t>78.8</w:t>
            </w:r>
          </w:p>
        </w:tc>
      </w:tr>
      <w:tr w:rsidR="00662282" w:rsidRPr="00662282" w14:paraId="4AAFB5D4" w14:textId="77777777" w:rsidTr="00852E33">
        <w:trPr>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66505C0E" w14:textId="77777777" w:rsidR="00216AD8" w:rsidRPr="00662282" w:rsidRDefault="00216AD8" w:rsidP="00852E33">
            <w:pPr>
              <w:rPr>
                <w:rFonts w:ascii="Arial" w:hAnsi="Arial" w:cs="Arial"/>
                <w:b w:val="0"/>
                <w:bCs w:val="0"/>
              </w:rPr>
            </w:pPr>
            <w:r w:rsidRPr="00662282">
              <w:rPr>
                <w:rFonts w:ascii="Arial" w:hAnsi="Arial" w:cs="Arial"/>
                <w:b w:val="0"/>
                <w:bCs w:val="0"/>
              </w:rPr>
              <w:t>Kent</w:t>
            </w:r>
          </w:p>
        </w:tc>
        <w:tc>
          <w:tcPr>
            <w:tcW w:w="1233" w:type="dxa"/>
          </w:tcPr>
          <w:p w14:paraId="33E879D3"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78.5</w:t>
            </w:r>
          </w:p>
        </w:tc>
        <w:tc>
          <w:tcPr>
            <w:tcW w:w="1233" w:type="dxa"/>
          </w:tcPr>
          <w:p w14:paraId="78966D5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77.9</w:t>
            </w:r>
          </w:p>
        </w:tc>
        <w:tc>
          <w:tcPr>
            <w:tcW w:w="1233" w:type="dxa"/>
          </w:tcPr>
          <w:p w14:paraId="3DED8CB4"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74.2</w:t>
            </w:r>
          </w:p>
        </w:tc>
        <w:tc>
          <w:tcPr>
            <w:tcW w:w="1233" w:type="dxa"/>
          </w:tcPr>
          <w:p w14:paraId="5D3BB705"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75.9</w:t>
            </w:r>
          </w:p>
        </w:tc>
        <w:tc>
          <w:tcPr>
            <w:tcW w:w="1233" w:type="dxa"/>
          </w:tcPr>
          <w:p w14:paraId="56E92EA8"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77.2</w:t>
            </w:r>
          </w:p>
        </w:tc>
      </w:tr>
      <w:tr w:rsidR="00662282" w:rsidRPr="00662282" w14:paraId="54B26AB2" w14:textId="77777777" w:rsidTr="00852E33">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51DF54D7" w14:textId="77777777" w:rsidR="00216AD8" w:rsidRPr="00662282" w:rsidRDefault="00216AD8" w:rsidP="00852E33">
            <w:pPr>
              <w:rPr>
                <w:rFonts w:ascii="Arial" w:hAnsi="Arial" w:cs="Arial"/>
                <w:b w:val="0"/>
                <w:bCs w:val="0"/>
              </w:rPr>
            </w:pPr>
            <w:r w:rsidRPr="00662282">
              <w:rPr>
                <w:rFonts w:ascii="Arial" w:hAnsi="Arial" w:cs="Arial"/>
                <w:b w:val="0"/>
                <w:bCs w:val="0"/>
              </w:rPr>
              <w:t>South East</w:t>
            </w:r>
          </w:p>
        </w:tc>
        <w:tc>
          <w:tcPr>
            <w:tcW w:w="1233" w:type="dxa"/>
          </w:tcPr>
          <w:p w14:paraId="7FC6993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62282">
              <w:t>79.6</w:t>
            </w:r>
          </w:p>
        </w:tc>
        <w:tc>
          <w:tcPr>
            <w:tcW w:w="1233" w:type="dxa"/>
          </w:tcPr>
          <w:p w14:paraId="00F1B0E6"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62282">
              <w:t>77.7</w:t>
            </w:r>
          </w:p>
        </w:tc>
        <w:tc>
          <w:tcPr>
            <w:tcW w:w="1233" w:type="dxa"/>
          </w:tcPr>
          <w:p w14:paraId="531C2538"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62282">
              <w:t>78.1</w:t>
            </w:r>
          </w:p>
        </w:tc>
        <w:tc>
          <w:tcPr>
            <w:tcW w:w="1233" w:type="dxa"/>
          </w:tcPr>
          <w:p w14:paraId="79CCC1F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62282">
              <w:t>78.0</w:t>
            </w:r>
          </w:p>
        </w:tc>
        <w:tc>
          <w:tcPr>
            <w:tcW w:w="1233" w:type="dxa"/>
          </w:tcPr>
          <w:p w14:paraId="3F3AFAC0"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62282">
              <w:t>79.6</w:t>
            </w:r>
          </w:p>
        </w:tc>
      </w:tr>
      <w:tr w:rsidR="00662282" w:rsidRPr="00662282" w14:paraId="5E7EF2DE" w14:textId="77777777" w:rsidTr="00852E33">
        <w:trPr>
          <w:trHeight w:val="325"/>
          <w:jc w:val="center"/>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5BB40B6D" w14:textId="77777777" w:rsidR="00216AD8" w:rsidRPr="00662282" w:rsidRDefault="00216AD8" w:rsidP="00852E33">
            <w:pPr>
              <w:rPr>
                <w:rFonts w:ascii="Arial" w:hAnsi="Arial" w:cs="Arial"/>
                <w:b w:val="0"/>
                <w:bCs w:val="0"/>
              </w:rPr>
            </w:pPr>
            <w:r w:rsidRPr="00662282">
              <w:rPr>
                <w:rFonts w:ascii="Arial" w:hAnsi="Arial" w:cs="Arial"/>
                <w:b w:val="0"/>
                <w:bCs w:val="0"/>
              </w:rPr>
              <w:t>Eng &amp; Wales</w:t>
            </w:r>
          </w:p>
        </w:tc>
        <w:tc>
          <w:tcPr>
            <w:tcW w:w="1233" w:type="dxa"/>
          </w:tcPr>
          <w:p w14:paraId="2527297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76.1</w:t>
            </w:r>
          </w:p>
        </w:tc>
        <w:tc>
          <w:tcPr>
            <w:tcW w:w="1233" w:type="dxa"/>
          </w:tcPr>
          <w:p w14:paraId="6A6F98E5"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75.0</w:t>
            </w:r>
          </w:p>
        </w:tc>
        <w:tc>
          <w:tcPr>
            <w:tcW w:w="1233" w:type="dxa"/>
          </w:tcPr>
          <w:p w14:paraId="5649660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75.3</w:t>
            </w:r>
          </w:p>
        </w:tc>
        <w:tc>
          <w:tcPr>
            <w:tcW w:w="1233" w:type="dxa"/>
          </w:tcPr>
          <w:p w14:paraId="58DBF667"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75.6</w:t>
            </w:r>
          </w:p>
        </w:tc>
        <w:tc>
          <w:tcPr>
            <w:tcW w:w="1233" w:type="dxa"/>
          </w:tcPr>
          <w:p w14:paraId="0988C1C9"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662282">
              <w:t>75.6</w:t>
            </w:r>
          </w:p>
        </w:tc>
      </w:tr>
    </w:tbl>
    <w:p w14:paraId="473806FD" w14:textId="77777777" w:rsidR="00216AD8" w:rsidRPr="00662282" w:rsidRDefault="00216AD8" w:rsidP="00216AD8">
      <w:pPr>
        <w:spacing w:after="0" w:line="240" w:lineRule="auto"/>
        <w:jc w:val="both"/>
        <w:rPr>
          <w:rFonts w:ascii="Arial" w:hAnsi="Arial" w:cs="Arial"/>
          <w:b/>
          <w:bCs/>
        </w:rPr>
      </w:pPr>
    </w:p>
    <w:p w14:paraId="4B70F7AB" w14:textId="77777777" w:rsidR="00216AD8" w:rsidRPr="00662282" w:rsidRDefault="00216AD8" w:rsidP="00216AD8">
      <w:pPr>
        <w:spacing w:after="0" w:line="240" w:lineRule="auto"/>
        <w:jc w:val="right"/>
        <w:rPr>
          <w:rFonts w:ascii="Arial" w:hAnsi="Arial" w:cs="Arial"/>
          <w:b/>
          <w:bCs/>
        </w:rPr>
      </w:pPr>
    </w:p>
    <w:p w14:paraId="47DA3A34" w14:textId="77777777" w:rsidR="00216AD8" w:rsidRPr="00662282" w:rsidRDefault="00216AD8" w:rsidP="00216AD8">
      <w:pPr>
        <w:spacing w:after="0" w:line="240" w:lineRule="auto"/>
        <w:jc w:val="center"/>
        <w:rPr>
          <w:rFonts w:ascii="Arial" w:hAnsi="Arial" w:cs="Arial"/>
          <w:b/>
          <w:bCs/>
        </w:rPr>
      </w:pPr>
      <w:r w:rsidRPr="00662282">
        <w:rPr>
          <w:rFonts w:ascii="Arial" w:hAnsi="Arial" w:cs="Arial"/>
          <w:b/>
          <w:bCs/>
          <w:noProof/>
        </w:rPr>
        <w:drawing>
          <wp:inline distT="0" distB="0" distL="0" distR="0" wp14:anchorId="2324A766" wp14:editId="5036AB20">
            <wp:extent cx="6115050" cy="2737485"/>
            <wp:effectExtent l="0" t="0" r="0" b="5715"/>
            <wp:docPr id="304914573" name="Picture 3" descr="Chart showing Medway, Kent, South East and England &amp; Wales employme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14573" name="Picture 3" descr="Chart showing Medway, Kent, South East and England &amp; Wales employment rat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5050" cy="2737485"/>
                    </a:xfrm>
                    <a:prstGeom prst="rect">
                      <a:avLst/>
                    </a:prstGeom>
                    <a:noFill/>
                  </pic:spPr>
                </pic:pic>
              </a:graphicData>
            </a:graphic>
          </wp:inline>
        </w:drawing>
      </w:r>
    </w:p>
    <w:p w14:paraId="19F7C9FD" w14:textId="77777777" w:rsidR="00216AD8" w:rsidRPr="00662282" w:rsidRDefault="00216AD8" w:rsidP="00216AD8">
      <w:pPr>
        <w:spacing w:after="0" w:line="240" w:lineRule="auto"/>
        <w:rPr>
          <w:rFonts w:ascii="Arial" w:hAnsi="Arial" w:cs="Arial"/>
          <w:b/>
          <w:bCs/>
        </w:rPr>
      </w:pPr>
    </w:p>
    <w:p w14:paraId="520CB45E" w14:textId="77777777" w:rsidR="00216AD8" w:rsidRPr="00662282" w:rsidRDefault="00216AD8" w:rsidP="00216AD8">
      <w:pPr>
        <w:spacing w:after="0" w:line="240" w:lineRule="auto"/>
        <w:rPr>
          <w:rFonts w:ascii="Arial" w:hAnsi="Arial" w:cs="Arial"/>
          <w:i/>
          <w:sz w:val="18"/>
          <w:szCs w:val="18"/>
        </w:rPr>
      </w:pPr>
      <w:r w:rsidRPr="00662282">
        <w:rPr>
          <w:rFonts w:ascii="Arial" w:hAnsi="Arial" w:cs="Arial"/>
          <w:i/>
          <w:sz w:val="18"/>
          <w:szCs w:val="18"/>
        </w:rPr>
        <w:t xml:space="preserve">Source: Annual Population Survey, ONS. Available via </w:t>
      </w:r>
      <w:hyperlink r:id="rId102" w:history="1">
        <w:r w:rsidRPr="00662282">
          <w:rPr>
            <w:rStyle w:val="Heading4Char"/>
            <w:rFonts w:ascii="Arial" w:hAnsi="Arial" w:cs="Arial"/>
            <w:color w:val="auto"/>
            <w:sz w:val="18"/>
            <w:szCs w:val="18"/>
          </w:rPr>
          <w:t>NOMISweb</w:t>
        </w:r>
      </w:hyperlink>
      <w:r w:rsidRPr="00662282">
        <w:rPr>
          <w:rFonts w:ascii="Arial" w:hAnsi="Arial" w:cs="Arial"/>
          <w:i/>
          <w:sz w:val="18"/>
          <w:szCs w:val="18"/>
        </w:rPr>
        <w:t>.</w:t>
      </w:r>
      <w:bookmarkStart w:id="356" w:name="_Toc499200493"/>
      <w:bookmarkStart w:id="357" w:name="_Toc26273925"/>
      <w:bookmarkStart w:id="358" w:name="_Toc57631924"/>
    </w:p>
    <w:p w14:paraId="0E83695E" w14:textId="77777777" w:rsidR="00216AD8" w:rsidRPr="00662282" w:rsidRDefault="00216AD8" w:rsidP="00216AD8">
      <w:pPr>
        <w:rPr>
          <w:rFonts w:ascii="Arial" w:hAnsi="Arial" w:cs="Arial"/>
          <w:b/>
          <w:sz w:val="24"/>
          <w:szCs w:val="24"/>
        </w:rPr>
      </w:pPr>
      <w:r w:rsidRPr="00662282">
        <w:rPr>
          <w:rFonts w:ascii="Arial" w:hAnsi="Arial" w:cs="Arial"/>
          <w:b/>
          <w:sz w:val="24"/>
          <w:szCs w:val="24"/>
        </w:rPr>
        <w:br w:type="page"/>
      </w:r>
    </w:p>
    <w:p w14:paraId="626DF032" w14:textId="77777777" w:rsidR="00216AD8" w:rsidRPr="000357F2" w:rsidRDefault="00216AD8" w:rsidP="00216AD8">
      <w:pPr>
        <w:pStyle w:val="Heading2"/>
        <w:spacing w:before="0"/>
        <w:rPr>
          <w:rFonts w:ascii="Arial" w:hAnsi="Arial" w:cs="Arial"/>
          <w:b/>
          <w:color w:val="auto"/>
          <w:sz w:val="24"/>
          <w:szCs w:val="24"/>
        </w:rPr>
      </w:pPr>
      <w:bookmarkStart w:id="359" w:name="_Toc183002958"/>
      <w:r w:rsidRPr="000357F2">
        <w:rPr>
          <w:rFonts w:ascii="Arial" w:hAnsi="Arial" w:cs="Arial"/>
          <w:b/>
          <w:color w:val="auto"/>
          <w:sz w:val="24"/>
          <w:szCs w:val="24"/>
        </w:rPr>
        <w:lastRenderedPageBreak/>
        <w:t>Employment by industry</w:t>
      </w:r>
      <w:bookmarkEnd w:id="359"/>
    </w:p>
    <w:p w14:paraId="2EA49F15" w14:textId="77777777" w:rsidR="00216AD8" w:rsidRDefault="00216AD8" w:rsidP="00216AD8">
      <w:pPr>
        <w:spacing w:after="0" w:line="240" w:lineRule="auto"/>
        <w:jc w:val="both"/>
        <w:rPr>
          <w:rFonts w:ascii="Arial" w:hAnsi="Arial" w:cs="Arial"/>
        </w:rPr>
      </w:pPr>
      <w:bookmarkStart w:id="360" w:name="_Hlk182239265"/>
      <w:r w:rsidRPr="000357F2">
        <w:rPr>
          <w:rFonts w:ascii="Arial" w:hAnsi="Arial" w:cs="Arial"/>
        </w:rPr>
        <w:t>Medway’s most significant industry sectors for employment are health, education, business administration then retail, with these sectors accounting for proportionally more employment than nationally. As smaller sectors, locally the construction industry and transport &amp; storage also employ significantly more proportionally than nationally.</w:t>
      </w:r>
    </w:p>
    <w:bookmarkEnd w:id="360"/>
    <w:p w14:paraId="7C77B833" w14:textId="77777777" w:rsidR="00216AD8" w:rsidRPr="000357F2" w:rsidRDefault="00216AD8" w:rsidP="00216AD8">
      <w:pPr>
        <w:spacing w:after="0" w:line="240" w:lineRule="auto"/>
        <w:jc w:val="both"/>
        <w:rPr>
          <w:rFonts w:ascii="Arial" w:hAnsi="Arial" w:cs="Arial"/>
        </w:rPr>
      </w:pPr>
    </w:p>
    <w:p w14:paraId="17E278FC" w14:textId="77777777" w:rsidR="00216AD8" w:rsidRDefault="00216AD8" w:rsidP="00216AD8">
      <w:pPr>
        <w:spacing w:after="0" w:line="240" w:lineRule="auto"/>
        <w:jc w:val="both"/>
        <w:rPr>
          <w:rFonts w:ascii="Arial" w:hAnsi="Arial" w:cs="Arial"/>
        </w:rPr>
      </w:pPr>
      <w:r w:rsidRPr="000357F2">
        <w:rPr>
          <w:rFonts w:ascii="Arial" w:hAnsi="Arial" w:cs="Arial"/>
        </w:rPr>
        <w:t>Conversely Information &amp; communication and Professional, scientific &amp; technical sectors are notably proportionately smaller in Medway than nationally.</w:t>
      </w:r>
    </w:p>
    <w:p w14:paraId="66482A25" w14:textId="77777777" w:rsidR="00216AD8" w:rsidRPr="000357F2" w:rsidRDefault="00216AD8" w:rsidP="00216AD8">
      <w:pPr>
        <w:spacing w:after="0" w:line="240" w:lineRule="auto"/>
        <w:jc w:val="both"/>
        <w:rPr>
          <w:rFonts w:ascii="Arial" w:hAnsi="Arial" w:cs="Arial"/>
        </w:rPr>
      </w:pPr>
    </w:p>
    <w:p w14:paraId="7985BC08" w14:textId="77777777" w:rsidR="00216AD8" w:rsidRPr="000357F2" w:rsidRDefault="00216AD8" w:rsidP="00216AD8">
      <w:pPr>
        <w:spacing w:after="0" w:line="240" w:lineRule="auto"/>
        <w:jc w:val="both"/>
        <w:rPr>
          <w:rFonts w:ascii="Arial" w:hAnsi="Arial" w:cs="Arial"/>
          <w:b/>
          <w:bCs/>
        </w:rPr>
      </w:pPr>
      <w:r w:rsidRPr="000357F2">
        <w:rPr>
          <w:rFonts w:ascii="Arial" w:hAnsi="Arial" w:cs="Arial"/>
          <w:b/>
          <w:bCs/>
        </w:rPr>
        <w:t>Chart: Employment by industry (%) 2022</w:t>
      </w:r>
    </w:p>
    <w:p w14:paraId="1A8B8302" w14:textId="77777777" w:rsidR="00216AD8" w:rsidRPr="004A79E3" w:rsidRDefault="00216AD8" w:rsidP="00216AD8">
      <w:pPr>
        <w:jc w:val="center"/>
      </w:pPr>
      <w:r>
        <w:rPr>
          <w:noProof/>
        </w:rPr>
        <w:drawing>
          <wp:inline distT="0" distB="0" distL="0" distR="0" wp14:anchorId="5C4FD7DE" wp14:editId="7E195967">
            <wp:extent cx="5008767" cy="2167044"/>
            <wp:effectExtent l="0" t="0" r="1905" b="5080"/>
            <wp:docPr id="1953785851" name="Picture 2" descr="Chart showing employment by industry % in 2022 in Medway and England &amp;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85851" name="Picture 2" descr="Chart showing employment by industry % in 2022 in Medway and England &amp; wale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16382" cy="2170339"/>
                    </a:xfrm>
                    <a:prstGeom prst="rect">
                      <a:avLst/>
                    </a:prstGeom>
                    <a:noFill/>
                  </pic:spPr>
                </pic:pic>
              </a:graphicData>
            </a:graphic>
          </wp:inline>
        </w:drawing>
      </w:r>
    </w:p>
    <w:p w14:paraId="752DA031" w14:textId="77777777" w:rsidR="00216AD8" w:rsidRPr="000357F2" w:rsidRDefault="00216AD8" w:rsidP="00216AD8">
      <w:pPr>
        <w:spacing w:after="0" w:line="240" w:lineRule="auto"/>
        <w:jc w:val="both"/>
        <w:rPr>
          <w:rFonts w:ascii="Arial" w:hAnsi="Arial" w:cs="Arial"/>
          <w:b/>
          <w:bCs/>
        </w:rPr>
      </w:pPr>
      <w:r w:rsidRPr="000357F2">
        <w:rPr>
          <w:rFonts w:ascii="Arial" w:hAnsi="Arial" w:cs="Arial"/>
          <w:b/>
          <w:bCs/>
        </w:rPr>
        <w:t>Table: Employment by industry – Medway Employment (job count) and percent England &amp; Wales</w:t>
      </w:r>
    </w:p>
    <w:tbl>
      <w:tblPr>
        <w:tblStyle w:val="TableGrid"/>
        <w:tblW w:w="0" w:type="auto"/>
        <w:tblLook w:val="04A0" w:firstRow="1" w:lastRow="0" w:firstColumn="1" w:lastColumn="0" w:noHBand="0" w:noVBand="1"/>
        <w:tblCaption w:val="Employment by industry – Medway Employment (job count) and percent England &amp; Wales"/>
        <w:tblDescription w:val="Employment by industry – Medway Employment (job count) and percent England &amp; Wales"/>
      </w:tblPr>
      <w:tblGrid>
        <w:gridCol w:w="4673"/>
        <w:gridCol w:w="1418"/>
        <w:gridCol w:w="1417"/>
        <w:gridCol w:w="1508"/>
      </w:tblGrid>
      <w:tr w:rsidR="00216AD8" w:rsidRPr="000357F2" w14:paraId="0CC0A0FA" w14:textId="77777777" w:rsidTr="00852E33">
        <w:tc>
          <w:tcPr>
            <w:tcW w:w="4673" w:type="dxa"/>
          </w:tcPr>
          <w:p w14:paraId="7267680A" w14:textId="77777777" w:rsidR="00216AD8" w:rsidRPr="000357F2" w:rsidRDefault="00216AD8" w:rsidP="00852E33">
            <w:pPr>
              <w:rPr>
                <w:rFonts w:ascii="Arial" w:hAnsi="Arial" w:cs="Arial"/>
              </w:rPr>
            </w:pPr>
          </w:p>
        </w:tc>
        <w:tc>
          <w:tcPr>
            <w:tcW w:w="1418" w:type="dxa"/>
          </w:tcPr>
          <w:p w14:paraId="040F4BBC" w14:textId="77777777" w:rsidR="00216AD8" w:rsidRDefault="00216AD8" w:rsidP="00852E33">
            <w:pPr>
              <w:jc w:val="center"/>
              <w:rPr>
                <w:rFonts w:ascii="Arial" w:hAnsi="Arial" w:cs="Arial"/>
              </w:rPr>
            </w:pPr>
            <w:r>
              <w:rPr>
                <w:rFonts w:ascii="Arial" w:hAnsi="Arial" w:cs="Arial"/>
              </w:rPr>
              <w:t>Me</w:t>
            </w:r>
            <w:r w:rsidRPr="000357F2">
              <w:rPr>
                <w:rFonts w:ascii="Arial" w:hAnsi="Arial" w:cs="Arial"/>
              </w:rPr>
              <w:t>dway</w:t>
            </w:r>
          </w:p>
          <w:p w14:paraId="59D927C3" w14:textId="77777777" w:rsidR="00216AD8" w:rsidRPr="000357F2" w:rsidRDefault="00216AD8" w:rsidP="00852E33">
            <w:pPr>
              <w:jc w:val="center"/>
              <w:rPr>
                <w:rFonts w:ascii="Arial" w:hAnsi="Arial" w:cs="Arial"/>
              </w:rPr>
            </w:pPr>
            <w:r>
              <w:rPr>
                <w:rFonts w:ascii="Arial" w:hAnsi="Arial" w:cs="Arial"/>
              </w:rPr>
              <w:t>Nos</w:t>
            </w:r>
          </w:p>
        </w:tc>
        <w:tc>
          <w:tcPr>
            <w:tcW w:w="1417" w:type="dxa"/>
          </w:tcPr>
          <w:p w14:paraId="7AD75414" w14:textId="77777777" w:rsidR="00216AD8" w:rsidRDefault="00216AD8" w:rsidP="00852E33">
            <w:pPr>
              <w:jc w:val="center"/>
              <w:rPr>
                <w:rFonts w:ascii="Arial" w:hAnsi="Arial" w:cs="Arial"/>
              </w:rPr>
            </w:pPr>
            <w:r w:rsidRPr="000357F2">
              <w:rPr>
                <w:rFonts w:ascii="Arial" w:hAnsi="Arial" w:cs="Arial"/>
              </w:rPr>
              <w:t>Medway</w:t>
            </w:r>
          </w:p>
          <w:p w14:paraId="31C18737" w14:textId="77777777" w:rsidR="00216AD8" w:rsidRPr="000357F2" w:rsidRDefault="00216AD8" w:rsidP="00852E33">
            <w:pPr>
              <w:jc w:val="center"/>
              <w:rPr>
                <w:rFonts w:ascii="Arial" w:hAnsi="Arial" w:cs="Arial"/>
              </w:rPr>
            </w:pPr>
            <w:r>
              <w:rPr>
                <w:rFonts w:ascii="Arial" w:hAnsi="Arial" w:cs="Arial"/>
              </w:rPr>
              <w:t>Percent</w:t>
            </w:r>
          </w:p>
        </w:tc>
        <w:tc>
          <w:tcPr>
            <w:tcW w:w="1508" w:type="dxa"/>
          </w:tcPr>
          <w:p w14:paraId="686D1DDF" w14:textId="77777777" w:rsidR="00216AD8" w:rsidRDefault="00216AD8" w:rsidP="00852E33">
            <w:pPr>
              <w:jc w:val="center"/>
              <w:rPr>
                <w:rFonts w:ascii="Arial" w:hAnsi="Arial" w:cs="Arial"/>
              </w:rPr>
            </w:pPr>
            <w:r w:rsidRPr="000357F2">
              <w:rPr>
                <w:rFonts w:ascii="Arial" w:hAnsi="Arial" w:cs="Arial"/>
              </w:rPr>
              <w:t>Eng &amp; Wales</w:t>
            </w:r>
          </w:p>
          <w:p w14:paraId="3D1FEC7F" w14:textId="77777777" w:rsidR="00216AD8" w:rsidRPr="000357F2" w:rsidRDefault="00216AD8" w:rsidP="00852E33">
            <w:pPr>
              <w:jc w:val="center"/>
              <w:rPr>
                <w:rFonts w:ascii="Arial" w:hAnsi="Arial" w:cs="Arial"/>
              </w:rPr>
            </w:pPr>
            <w:r>
              <w:rPr>
                <w:rFonts w:ascii="Arial" w:hAnsi="Arial" w:cs="Arial"/>
              </w:rPr>
              <w:t>Percent</w:t>
            </w:r>
          </w:p>
        </w:tc>
      </w:tr>
      <w:tr w:rsidR="00216AD8" w:rsidRPr="000357F2" w14:paraId="499841B6" w14:textId="77777777" w:rsidTr="00852E33">
        <w:tc>
          <w:tcPr>
            <w:tcW w:w="4673" w:type="dxa"/>
          </w:tcPr>
          <w:p w14:paraId="54EC4C51" w14:textId="77777777" w:rsidR="00216AD8" w:rsidRPr="000357F2" w:rsidRDefault="00216AD8" w:rsidP="00852E33">
            <w:pPr>
              <w:rPr>
                <w:rFonts w:ascii="Arial" w:hAnsi="Arial" w:cs="Arial"/>
              </w:rPr>
            </w:pPr>
            <w:r w:rsidRPr="000357F2">
              <w:rPr>
                <w:rFonts w:ascii="Arial" w:hAnsi="Arial" w:cs="Arial"/>
              </w:rPr>
              <w:t>Agriculture, forestry &amp; fishing</w:t>
            </w:r>
          </w:p>
        </w:tc>
        <w:tc>
          <w:tcPr>
            <w:tcW w:w="1418" w:type="dxa"/>
          </w:tcPr>
          <w:p w14:paraId="0838B3CB" w14:textId="77777777" w:rsidR="00216AD8" w:rsidRPr="000357F2" w:rsidRDefault="00216AD8" w:rsidP="00852E33">
            <w:pPr>
              <w:jc w:val="right"/>
              <w:rPr>
                <w:rFonts w:ascii="Arial" w:hAnsi="Arial" w:cs="Arial"/>
              </w:rPr>
            </w:pPr>
            <w:r w:rsidRPr="000357F2">
              <w:rPr>
                <w:rFonts w:ascii="Arial" w:hAnsi="Arial" w:cs="Arial"/>
              </w:rPr>
              <w:t>500</w:t>
            </w:r>
          </w:p>
        </w:tc>
        <w:tc>
          <w:tcPr>
            <w:tcW w:w="1417" w:type="dxa"/>
          </w:tcPr>
          <w:p w14:paraId="02562999" w14:textId="77777777" w:rsidR="00216AD8" w:rsidRPr="000357F2" w:rsidRDefault="00216AD8" w:rsidP="00852E33">
            <w:pPr>
              <w:jc w:val="right"/>
              <w:rPr>
                <w:rFonts w:ascii="Arial" w:hAnsi="Arial" w:cs="Arial"/>
              </w:rPr>
            </w:pPr>
            <w:r w:rsidRPr="000357F2">
              <w:rPr>
                <w:rFonts w:ascii="Arial" w:hAnsi="Arial" w:cs="Arial"/>
              </w:rPr>
              <w:t>0.5</w:t>
            </w:r>
          </w:p>
        </w:tc>
        <w:tc>
          <w:tcPr>
            <w:tcW w:w="1508" w:type="dxa"/>
          </w:tcPr>
          <w:p w14:paraId="3E86848F" w14:textId="77777777" w:rsidR="00216AD8" w:rsidRPr="000357F2" w:rsidRDefault="00216AD8" w:rsidP="00852E33">
            <w:pPr>
              <w:jc w:val="right"/>
              <w:rPr>
                <w:rFonts w:ascii="Arial" w:hAnsi="Arial" w:cs="Arial"/>
              </w:rPr>
            </w:pPr>
            <w:r w:rsidRPr="000357F2">
              <w:rPr>
                <w:rFonts w:ascii="Arial" w:hAnsi="Arial" w:cs="Arial"/>
              </w:rPr>
              <w:t>1.4</w:t>
            </w:r>
          </w:p>
        </w:tc>
      </w:tr>
      <w:tr w:rsidR="00216AD8" w:rsidRPr="000357F2" w14:paraId="7136FCCA" w14:textId="77777777" w:rsidTr="00852E33">
        <w:tc>
          <w:tcPr>
            <w:tcW w:w="4673" w:type="dxa"/>
          </w:tcPr>
          <w:p w14:paraId="711DB2D7" w14:textId="77777777" w:rsidR="00216AD8" w:rsidRPr="000357F2" w:rsidRDefault="00216AD8" w:rsidP="00852E33">
            <w:pPr>
              <w:rPr>
                <w:rFonts w:ascii="Arial" w:hAnsi="Arial" w:cs="Arial"/>
              </w:rPr>
            </w:pPr>
            <w:r w:rsidRPr="000357F2">
              <w:rPr>
                <w:rFonts w:ascii="Arial" w:hAnsi="Arial" w:cs="Arial"/>
              </w:rPr>
              <w:t>Mining, quarrying &amp; utilities</w:t>
            </w:r>
          </w:p>
        </w:tc>
        <w:tc>
          <w:tcPr>
            <w:tcW w:w="1418" w:type="dxa"/>
          </w:tcPr>
          <w:p w14:paraId="1B62C623" w14:textId="77777777" w:rsidR="00216AD8" w:rsidRPr="000357F2" w:rsidRDefault="00216AD8" w:rsidP="00852E33">
            <w:pPr>
              <w:jc w:val="right"/>
              <w:rPr>
                <w:rFonts w:ascii="Arial" w:hAnsi="Arial" w:cs="Arial"/>
              </w:rPr>
            </w:pPr>
            <w:r w:rsidRPr="000357F2">
              <w:rPr>
                <w:rFonts w:ascii="Arial" w:hAnsi="Arial" w:cs="Arial"/>
              </w:rPr>
              <w:t>1,750</w:t>
            </w:r>
          </w:p>
        </w:tc>
        <w:tc>
          <w:tcPr>
            <w:tcW w:w="1417" w:type="dxa"/>
          </w:tcPr>
          <w:p w14:paraId="3757F313" w14:textId="77777777" w:rsidR="00216AD8" w:rsidRPr="000357F2" w:rsidRDefault="00216AD8" w:rsidP="00852E33">
            <w:pPr>
              <w:jc w:val="right"/>
              <w:rPr>
                <w:rFonts w:ascii="Arial" w:hAnsi="Arial" w:cs="Arial"/>
              </w:rPr>
            </w:pPr>
            <w:r w:rsidRPr="000357F2">
              <w:rPr>
                <w:rFonts w:ascii="Arial" w:hAnsi="Arial" w:cs="Arial"/>
              </w:rPr>
              <w:t>1.8</w:t>
            </w:r>
          </w:p>
        </w:tc>
        <w:tc>
          <w:tcPr>
            <w:tcW w:w="1508" w:type="dxa"/>
          </w:tcPr>
          <w:p w14:paraId="4414E8E2" w14:textId="77777777" w:rsidR="00216AD8" w:rsidRPr="000357F2" w:rsidRDefault="00216AD8" w:rsidP="00852E33">
            <w:pPr>
              <w:jc w:val="right"/>
              <w:rPr>
                <w:rFonts w:ascii="Arial" w:hAnsi="Arial" w:cs="Arial"/>
              </w:rPr>
            </w:pPr>
            <w:r w:rsidRPr="000357F2">
              <w:rPr>
                <w:rFonts w:ascii="Arial" w:hAnsi="Arial" w:cs="Arial"/>
              </w:rPr>
              <w:t>1.1</w:t>
            </w:r>
          </w:p>
        </w:tc>
      </w:tr>
      <w:tr w:rsidR="00216AD8" w:rsidRPr="000357F2" w14:paraId="5742E90C" w14:textId="77777777" w:rsidTr="00852E33">
        <w:tc>
          <w:tcPr>
            <w:tcW w:w="4673" w:type="dxa"/>
          </w:tcPr>
          <w:p w14:paraId="658CD7A7" w14:textId="77777777" w:rsidR="00216AD8" w:rsidRPr="000357F2" w:rsidRDefault="00216AD8" w:rsidP="00852E33">
            <w:pPr>
              <w:rPr>
                <w:rFonts w:ascii="Arial" w:hAnsi="Arial" w:cs="Arial"/>
              </w:rPr>
            </w:pPr>
            <w:r w:rsidRPr="000357F2">
              <w:rPr>
                <w:rFonts w:ascii="Arial" w:hAnsi="Arial" w:cs="Arial"/>
              </w:rPr>
              <w:t>Manufacturing</w:t>
            </w:r>
          </w:p>
        </w:tc>
        <w:tc>
          <w:tcPr>
            <w:tcW w:w="1418" w:type="dxa"/>
          </w:tcPr>
          <w:p w14:paraId="673A0EB0" w14:textId="77777777" w:rsidR="00216AD8" w:rsidRPr="000357F2" w:rsidRDefault="00216AD8" w:rsidP="00852E33">
            <w:pPr>
              <w:jc w:val="right"/>
              <w:rPr>
                <w:rFonts w:ascii="Arial" w:hAnsi="Arial" w:cs="Arial"/>
              </w:rPr>
            </w:pPr>
            <w:r w:rsidRPr="000357F2">
              <w:rPr>
                <w:rFonts w:ascii="Arial" w:hAnsi="Arial" w:cs="Arial"/>
              </w:rPr>
              <w:t>7,000</w:t>
            </w:r>
          </w:p>
        </w:tc>
        <w:tc>
          <w:tcPr>
            <w:tcW w:w="1417" w:type="dxa"/>
          </w:tcPr>
          <w:p w14:paraId="39525ACB" w14:textId="77777777" w:rsidR="00216AD8" w:rsidRPr="000357F2" w:rsidRDefault="00216AD8" w:rsidP="00852E33">
            <w:pPr>
              <w:jc w:val="right"/>
              <w:rPr>
                <w:rFonts w:ascii="Arial" w:hAnsi="Arial" w:cs="Arial"/>
              </w:rPr>
            </w:pPr>
            <w:r w:rsidRPr="000357F2">
              <w:rPr>
                <w:rFonts w:ascii="Arial" w:hAnsi="Arial" w:cs="Arial"/>
              </w:rPr>
              <w:t>7.1</w:t>
            </w:r>
          </w:p>
        </w:tc>
        <w:tc>
          <w:tcPr>
            <w:tcW w:w="1508" w:type="dxa"/>
          </w:tcPr>
          <w:p w14:paraId="2771E3F5" w14:textId="77777777" w:rsidR="00216AD8" w:rsidRPr="000357F2" w:rsidRDefault="00216AD8" w:rsidP="00852E33">
            <w:pPr>
              <w:jc w:val="right"/>
              <w:rPr>
                <w:rFonts w:ascii="Arial" w:hAnsi="Arial" w:cs="Arial"/>
              </w:rPr>
            </w:pPr>
            <w:r w:rsidRPr="000357F2">
              <w:rPr>
                <w:rFonts w:ascii="Arial" w:hAnsi="Arial" w:cs="Arial"/>
              </w:rPr>
              <w:t>7.5</w:t>
            </w:r>
          </w:p>
        </w:tc>
      </w:tr>
      <w:tr w:rsidR="00216AD8" w:rsidRPr="000357F2" w14:paraId="50CF6D6D" w14:textId="77777777" w:rsidTr="00852E33">
        <w:tc>
          <w:tcPr>
            <w:tcW w:w="4673" w:type="dxa"/>
          </w:tcPr>
          <w:p w14:paraId="3CF3504B" w14:textId="77777777" w:rsidR="00216AD8" w:rsidRPr="000357F2" w:rsidRDefault="00216AD8" w:rsidP="00852E33">
            <w:pPr>
              <w:rPr>
                <w:rFonts w:ascii="Arial" w:hAnsi="Arial" w:cs="Arial"/>
              </w:rPr>
            </w:pPr>
            <w:r w:rsidRPr="000357F2">
              <w:rPr>
                <w:rFonts w:ascii="Arial" w:hAnsi="Arial" w:cs="Arial"/>
              </w:rPr>
              <w:t>Construction</w:t>
            </w:r>
          </w:p>
        </w:tc>
        <w:tc>
          <w:tcPr>
            <w:tcW w:w="1418" w:type="dxa"/>
          </w:tcPr>
          <w:p w14:paraId="5D5C2C67" w14:textId="77777777" w:rsidR="00216AD8" w:rsidRPr="000357F2" w:rsidRDefault="00216AD8" w:rsidP="00852E33">
            <w:pPr>
              <w:jc w:val="right"/>
              <w:rPr>
                <w:rFonts w:ascii="Arial" w:hAnsi="Arial" w:cs="Arial"/>
              </w:rPr>
            </w:pPr>
            <w:r w:rsidRPr="000357F2">
              <w:rPr>
                <w:rFonts w:ascii="Arial" w:hAnsi="Arial" w:cs="Arial"/>
              </w:rPr>
              <w:t>7,000</w:t>
            </w:r>
          </w:p>
        </w:tc>
        <w:tc>
          <w:tcPr>
            <w:tcW w:w="1417" w:type="dxa"/>
          </w:tcPr>
          <w:p w14:paraId="34205F7C" w14:textId="77777777" w:rsidR="00216AD8" w:rsidRPr="000357F2" w:rsidRDefault="00216AD8" w:rsidP="00852E33">
            <w:pPr>
              <w:jc w:val="right"/>
              <w:rPr>
                <w:rFonts w:ascii="Arial" w:hAnsi="Arial" w:cs="Arial"/>
              </w:rPr>
            </w:pPr>
            <w:r w:rsidRPr="000357F2">
              <w:rPr>
                <w:rFonts w:ascii="Arial" w:hAnsi="Arial" w:cs="Arial"/>
              </w:rPr>
              <w:t>7.1</w:t>
            </w:r>
          </w:p>
        </w:tc>
        <w:tc>
          <w:tcPr>
            <w:tcW w:w="1508" w:type="dxa"/>
          </w:tcPr>
          <w:p w14:paraId="58FBD962" w14:textId="77777777" w:rsidR="00216AD8" w:rsidRPr="000357F2" w:rsidRDefault="00216AD8" w:rsidP="00852E33">
            <w:pPr>
              <w:jc w:val="right"/>
              <w:rPr>
                <w:rFonts w:ascii="Arial" w:hAnsi="Arial" w:cs="Arial"/>
              </w:rPr>
            </w:pPr>
            <w:r w:rsidRPr="000357F2">
              <w:rPr>
                <w:rFonts w:ascii="Arial" w:hAnsi="Arial" w:cs="Arial"/>
              </w:rPr>
              <w:t>4.9</w:t>
            </w:r>
          </w:p>
        </w:tc>
      </w:tr>
      <w:tr w:rsidR="00216AD8" w:rsidRPr="000357F2" w14:paraId="6863A4E7" w14:textId="77777777" w:rsidTr="00852E33">
        <w:tc>
          <w:tcPr>
            <w:tcW w:w="4673" w:type="dxa"/>
          </w:tcPr>
          <w:p w14:paraId="40A5CCDC" w14:textId="77777777" w:rsidR="00216AD8" w:rsidRPr="000357F2" w:rsidRDefault="00216AD8" w:rsidP="00852E33">
            <w:pPr>
              <w:rPr>
                <w:rFonts w:ascii="Arial" w:hAnsi="Arial" w:cs="Arial"/>
              </w:rPr>
            </w:pPr>
            <w:r w:rsidRPr="000357F2">
              <w:rPr>
                <w:rFonts w:ascii="Arial" w:hAnsi="Arial" w:cs="Arial"/>
              </w:rPr>
              <w:t>Motor trades</w:t>
            </w:r>
          </w:p>
        </w:tc>
        <w:tc>
          <w:tcPr>
            <w:tcW w:w="1418" w:type="dxa"/>
          </w:tcPr>
          <w:p w14:paraId="33B0DABB" w14:textId="77777777" w:rsidR="00216AD8" w:rsidRPr="000357F2" w:rsidRDefault="00216AD8" w:rsidP="00852E33">
            <w:pPr>
              <w:jc w:val="right"/>
              <w:rPr>
                <w:rFonts w:ascii="Arial" w:hAnsi="Arial" w:cs="Arial"/>
              </w:rPr>
            </w:pPr>
            <w:r w:rsidRPr="000357F2">
              <w:rPr>
                <w:rFonts w:ascii="Arial" w:hAnsi="Arial" w:cs="Arial"/>
              </w:rPr>
              <w:t>1,750</w:t>
            </w:r>
          </w:p>
        </w:tc>
        <w:tc>
          <w:tcPr>
            <w:tcW w:w="1417" w:type="dxa"/>
          </w:tcPr>
          <w:p w14:paraId="22C4045D" w14:textId="77777777" w:rsidR="00216AD8" w:rsidRPr="000357F2" w:rsidRDefault="00216AD8" w:rsidP="00852E33">
            <w:pPr>
              <w:jc w:val="right"/>
              <w:rPr>
                <w:rFonts w:ascii="Arial" w:hAnsi="Arial" w:cs="Arial"/>
              </w:rPr>
            </w:pPr>
            <w:r w:rsidRPr="000357F2">
              <w:rPr>
                <w:rFonts w:ascii="Arial" w:hAnsi="Arial" w:cs="Arial"/>
              </w:rPr>
              <w:t>1.8</w:t>
            </w:r>
          </w:p>
        </w:tc>
        <w:tc>
          <w:tcPr>
            <w:tcW w:w="1508" w:type="dxa"/>
          </w:tcPr>
          <w:p w14:paraId="54E821C0" w14:textId="77777777" w:rsidR="00216AD8" w:rsidRPr="000357F2" w:rsidRDefault="00216AD8" w:rsidP="00852E33">
            <w:pPr>
              <w:jc w:val="right"/>
              <w:rPr>
                <w:rFonts w:ascii="Arial" w:hAnsi="Arial" w:cs="Arial"/>
              </w:rPr>
            </w:pPr>
            <w:r w:rsidRPr="000357F2">
              <w:rPr>
                <w:rFonts w:ascii="Arial" w:hAnsi="Arial" w:cs="Arial"/>
              </w:rPr>
              <w:t>1.8</w:t>
            </w:r>
          </w:p>
        </w:tc>
      </w:tr>
      <w:tr w:rsidR="00216AD8" w:rsidRPr="000357F2" w14:paraId="528EB348" w14:textId="77777777" w:rsidTr="00852E33">
        <w:tc>
          <w:tcPr>
            <w:tcW w:w="4673" w:type="dxa"/>
          </w:tcPr>
          <w:p w14:paraId="51BA302C" w14:textId="77777777" w:rsidR="00216AD8" w:rsidRPr="000357F2" w:rsidRDefault="00216AD8" w:rsidP="00852E33">
            <w:pPr>
              <w:rPr>
                <w:rFonts w:ascii="Arial" w:hAnsi="Arial" w:cs="Arial"/>
              </w:rPr>
            </w:pPr>
            <w:r w:rsidRPr="000357F2">
              <w:rPr>
                <w:rFonts w:ascii="Arial" w:hAnsi="Arial" w:cs="Arial"/>
              </w:rPr>
              <w:t>Wholesale</w:t>
            </w:r>
          </w:p>
        </w:tc>
        <w:tc>
          <w:tcPr>
            <w:tcW w:w="1418" w:type="dxa"/>
          </w:tcPr>
          <w:p w14:paraId="6ED6E44B" w14:textId="77777777" w:rsidR="00216AD8" w:rsidRPr="000357F2" w:rsidRDefault="00216AD8" w:rsidP="00852E33">
            <w:pPr>
              <w:jc w:val="right"/>
              <w:rPr>
                <w:rFonts w:ascii="Arial" w:hAnsi="Arial" w:cs="Arial"/>
              </w:rPr>
            </w:pPr>
            <w:r w:rsidRPr="000357F2">
              <w:rPr>
                <w:rFonts w:ascii="Arial" w:hAnsi="Arial" w:cs="Arial"/>
              </w:rPr>
              <w:t>3,000</w:t>
            </w:r>
          </w:p>
        </w:tc>
        <w:tc>
          <w:tcPr>
            <w:tcW w:w="1417" w:type="dxa"/>
          </w:tcPr>
          <w:p w14:paraId="4501090E" w14:textId="77777777" w:rsidR="00216AD8" w:rsidRPr="000357F2" w:rsidRDefault="00216AD8" w:rsidP="00852E33">
            <w:pPr>
              <w:jc w:val="right"/>
              <w:rPr>
                <w:rFonts w:ascii="Arial" w:hAnsi="Arial" w:cs="Arial"/>
              </w:rPr>
            </w:pPr>
            <w:r w:rsidRPr="000357F2">
              <w:rPr>
                <w:rFonts w:ascii="Arial" w:hAnsi="Arial" w:cs="Arial"/>
              </w:rPr>
              <w:t>3.1</w:t>
            </w:r>
          </w:p>
        </w:tc>
        <w:tc>
          <w:tcPr>
            <w:tcW w:w="1508" w:type="dxa"/>
          </w:tcPr>
          <w:p w14:paraId="53C54902" w14:textId="77777777" w:rsidR="00216AD8" w:rsidRPr="000357F2" w:rsidRDefault="00216AD8" w:rsidP="00852E33">
            <w:pPr>
              <w:jc w:val="right"/>
              <w:rPr>
                <w:rFonts w:ascii="Arial" w:hAnsi="Arial" w:cs="Arial"/>
              </w:rPr>
            </w:pPr>
            <w:r w:rsidRPr="000357F2">
              <w:rPr>
                <w:rFonts w:ascii="Arial" w:hAnsi="Arial" w:cs="Arial"/>
              </w:rPr>
              <w:t>3.7</w:t>
            </w:r>
          </w:p>
        </w:tc>
      </w:tr>
      <w:tr w:rsidR="00216AD8" w:rsidRPr="000357F2" w14:paraId="202231C2" w14:textId="77777777" w:rsidTr="00852E33">
        <w:tc>
          <w:tcPr>
            <w:tcW w:w="4673" w:type="dxa"/>
          </w:tcPr>
          <w:p w14:paraId="4780BE07" w14:textId="77777777" w:rsidR="00216AD8" w:rsidRPr="000357F2" w:rsidRDefault="00216AD8" w:rsidP="00852E33">
            <w:pPr>
              <w:rPr>
                <w:rFonts w:ascii="Arial" w:hAnsi="Arial" w:cs="Arial"/>
              </w:rPr>
            </w:pPr>
            <w:r w:rsidRPr="000357F2">
              <w:rPr>
                <w:rFonts w:ascii="Arial" w:hAnsi="Arial" w:cs="Arial"/>
              </w:rPr>
              <w:t>Retail</w:t>
            </w:r>
          </w:p>
        </w:tc>
        <w:tc>
          <w:tcPr>
            <w:tcW w:w="1418" w:type="dxa"/>
          </w:tcPr>
          <w:p w14:paraId="3106E976" w14:textId="77777777" w:rsidR="00216AD8" w:rsidRPr="000357F2" w:rsidRDefault="00216AD8" w:rsidP="00852E33">
            <w:pPr>
              <w:jc w:val="right"/>
              <w:rPr>
                <w:rFonts w:ascii="Arial" w:hAnsi="Arial" w:cs="Arial"/>
              </w:rPr>
            </w:pPr>
            <w:r w:rsidRPr="000357F2">
              <w:rPr>
                <w:rFonts w:ascii="Arial" w:hAnsi="Arial" w:cs="Arial"/>
              </w:rPr>
              <w:t>9,000</w:t>
            </w:r>
          </w:p>
        </w:tc>
        <w:tc>
          <w:tcPr>
            <w:tcW w:w="1417" w:type="dxa"/>
          </w:tcPr>
          <w:p w14:paraId="71372250" w14:textId="77777777" w:rsidR="00216AD8" w:rsidRPr="000357F2" w:rsidRDefault="00216AD8" w:rsidP="00852E33">
            <w:pPr>
              <w:jc w:val="right"/>
              <w:rPr>
                <w:rFonts w:ascii="Arial" w:hAnsi="Arial" w:cs="Arial"/>
              </w:rPr>
            </w:pPr>
            <w:r w:rsidRPr="000357F2">
              <w:rPr>
                <w:rFonts w:ascii="Arial" w:hAnsi="Arial" w:cs="Arial"/>
              </w:rPr>
              <w:t>9.2</w:t>
            </w:r>
          </w:p>
        </w:tc>
        <w:tc>
          <w:tcPr>
            <w:tcW w:w="1508" w:type="dxa"/>
          </w:tcPr>
          <w:p w14:paraId="6B2C5E15" w14:textId="77777777" w:rsidR="00216AD8" w:rsidRPr="000357F2" w:rsidRDefault="00216AD8" w:rsidP="00852E33">
            <w:pPr>
              <w:jc w:val="right"/>
              <w:rPr>
                <w:rFonts w:ascii="Arial" w:hAnsi="Arial" w:cs="Arial"/>
              </w:rPr>
            </w:pPr>
            <w:r w:rsidRPr="000357F2">
              <w:rPr>
                <w:rFonts w:ascii="Arial" w:hAnsi="Arial" w:cs="Arial"/>
              </w:rPr>
              <w:t>8.5</w:t>
            </w:r>
          </w:p>
        </w:tc>
      </w:tr>
      <w:tr w:rsidR="00216AD8" w:rsidRPr="000357F2" w14:paraId="08307921" w14:textId="77777777" w:rsidTr="00852E33">
        <w:tc>
          <w:tcPr>
            <w:tcW w:w="4673" w:type="dxa"/>
          </w:tcPr>
          <w:p w14:paraId="5ADBA921" w14:textId="77777777" w:rsidR="00216AD8" w:rsidRPr="000357F2" w:rsidRDefault="00216AD8" w:rsidP="00852E33">
            <w:pPr>
              <w:rPr>
                <w:rFonts w:ascii="Arial" w:hAnsi="Arial" w:cs="Arial"/>
              </w:rPr>
            </w:pPr>
            <w:r w:rsidRPr="000357F2">
              <w:rPr>
                <w:rFonts w:ascii="Arial" w:hAnsi="Arial" w:cs="Arial"/>
              </w:rPr>
              <w:t>Transport &amp; storage (inc postal)</w:t>
            </w:r>
          </w:p>
        </w:tc>
        <w:tc>
          <w:tcPr>
            <w:tcW w:w="1418" w:type="dxa"/>
          </w:tcPr>
          <w:p w14:paraId="37F44608" w14:textId="77777777" w:rsidR="00216AD8" w:rsidRPr="000357F2" w:rsidRDefault="00216AD8" w:rsidP="00852E33">
            <w:pPr>
              <w:jc w:val="right"/>
              <w:rPr>
                <w:rFonts w:ascii="Arial" w:hAnsi="Arial" w:cs="Arial"/>
              </w:rPr>
            </w:pPr>
            <w:r w:rsidRPr="000357F2">
              <w:rPr>
                <w:rFonts w:ascii="Arial" w:hAnsi="Arial" w:cs="Arial"/>
              </w:rPr>
              <w:t>7,000</w:t>
            </w:r>
          </w:p>
        </w:tc>
        <w:tc>
          <w:tcPr>
            <w:tcW w:w="1417" w:type="dxa"/>
          </w:tcPr>
          <w:p w14:paraId="312F8217" w14:textId="77777777" w:rsidR="00216AD8" w:rsidRPr="000357F2" w:rsidRDefault="00216AD8" w:rsidP="00852E33">
            <w:pPr>
              <w:jc w:val="right"/>
              <w:rPr>
                <w:rFonts w:ascii="Arial" w:hAnsi="Arial" w:cs="Arial"/>
              </w:rPr>
            </w:pPr>
            <w:r w:rsidRPr="000357F2">
              <w:rPr>
                <w:rFonts w:ascii="Arial" w:hAnsi="Arial" w:cs="Arial"/>
              </w:rPr>
              <w:t>7.1</w:t>
            </w:r>
          </w:p>
        </w:tc>
        <w:tc>
          <w:tcPr>
            <w:tcW w:w="1508" w:type="dxa"/>
          </w:tcPr>
          <w:p w14:paraId="069E7663" w14:textId="77777777" w:rsidR="00216AD8" w:rsidRPr="000357F2" w:rsidRDefault="00216AD8" w:rsidP="00852E33">
            <w:pPr>
              <w:jc w:val="right"/>
              <w:rPr>
                <w:rFonts w:ascii="Arial" w:hAnsi="Arial" w:cs="Arial"/>
              </w:rPr>
            </w:pPr>
            <w:r w:rsidRPr="000357F2">
              <w:rPr>
                <w:rFonts w:ascii="Arial" w:hAnsi="Arial" w:cs="Arial"/>
              </w:rPr>
              <w:t>5.1</w:t>
            </w:r>
          </w:p>
        </w:tc>
      </w:tr>
      <w:tr w:rsidR="00216AD8" w:rsidRPr="000357F2" w14:paraId="3C36628A" w14:textId="77777777" w:rsidTr="00852E33">
        <w:tc>
          <w:tcPr>
            <w:tcW w:w="4673" w:type="dxa"/>
          </w:tcPr>
          <w:p w14:paraId="46A38D34" w14:textId="77777777" w:rsidR="00216AD8" w:rsidRPr="000357F2" w:rsidRDefault="00216AD8" w:rsidP="00852E33">
            <w:pPr>
              <w:rPr>
                <w:rFonts w:ascii="Arial" w:hAnsi="Arial" w:cs="Arial"/>
              </w:rPr>
            </w:pPr>
            <w:r w:rsidRPr="000357F2">
              <w:rPr>
                <w:rFonts w:ascii="Arial" w:hAnsi="Arial" w:cs="Arial"/>
              </w:rPr>
              <w:t>Accommodation &amp; food services</w:t>
            </w:r>
          </w:p>
        </w:tc>
        <w:tc>
          <w:tcPr>
            <w:tcW w:w="1418" w:type="dxa"/>
          </w:tcPr>
          <w:p w14:paraId="0B6CCFCC" w14:textId="77777777" w:rsidR="00216AD8" w:rsidRPr="000357F2" w:rsidRDefault="00216AD8" w:rsidP="00852E33">
            <w:pPr>
              <w:jc w:val="right"/>
              <w:rPr>
                <w:rFonts w:ascii="Arial" w:hAnsi="Arial" w:cs="Arial"/>
              </w:rPr>
            </w:pPr>
            <w:r w:rsidRPr="000357F2">
              <w:rPr>
                <w:rFonts w:ascii="Arial" w:hAnsi="Arial" w:cs="Arial"/>
              </w:rPr>
              <w:t>6,000</w:t>
            </w:r>
          </w:p>
        </w:tc>
        <w:tc>
          <w:tcPr>
            <w:tcW w:w="1417" w:type="dxa"/>
          </w:tcPr>
          <w:p w14:paraId="686C78A8" w14:textId="77777777" w:rsidR="00216AD8" w:rsidRPr="000357F2" w:rsidRDefault="00216AD8" w:rsidP="00852E33">
            <w:pPr>
              <w:jc w:val="right"/>
              <w:rPr>
                <w:rFonts w:ascii="Arial" w:hAnsi="Arial" w:cs="Arial"/>
              </w:rPr>
            </w:pPr>
            <w:r w:rsidRPr="000357F2">
              <w:rPr>
                <w:rFonts w:ascii="Arial" w:hAnsi="Arial" w:cs="Arial"/>
              </w:rPr>
              <w:t>6.1</w:t>
            </w:r>
          </w:p>
        </w:tc>
        <w:tc>
          <w:tcPr>
            <w:tcW w:w="1508" w:type="dxa"/>
          </w:tcPr>
          <w:p w14:paraId="245DC409" w14:textId="77777777" w:rsidR="00216AD8" w:rsidRPr="000357F2" w:rsidRDefault="00216AD8" w:rsidP="00852E33">
            <w:pPr>
              <w:jc w:val="right"/>
              <w:rPr>
                <w:rFonts w:ascii="Arial" w:hAnsi="Arial" w:cs="Arial"/>
              </w:rPr>
            </w:pPr>
            <w:r w:rsidRPr="000357F2">
              <w:rPr>
                <w:rFonts w:ascii="Arial" w:hAnsi="Arial" w:cs="Arial"/>
              </w:rPr>
              <w:t>7.9</w:t>
            </w:r>
          </w:p>
        </w:tc>
      </w:tr>
      <w:tr w:rsidR="00216AD8" w:rsidRPr="000357F2" w14:paraId="001EE882" w14:textId="77777777" w:rsidTr="00852E33">
        <w:tc>
          <w:tcPr>
            <w:tcW w:w="4673" w:type="dxa"/>
          </w:tcPr>
          <w:p w14:paraId="0D6F16BC" w14:textId="77777777" w:rsidR="00216AD8" w:rsidRPr="000357F2" w:rsidRDefault="00216AD8" w:rsidP="00852E33">
            <w:pPr>
              <w:rPr>
                <w:rFonts w:ascii="Arial" w:hAnsi="Arial" w:cs="Arial"/>
              </w:rPr>
            </w:pPr>
            <w:r w:rsidRPr="000357F2">
              <w:rPr>
                <w:rFonts w:ascii="Arial" w:hAnsi="Arial" w:cs="Arial"/>
              </w:rPr>
              <w:t>Information &amp; communication</w:t>
            </w:r>
          </w:p>
        </w:tc>
        <w:tc>
          <w:tcPr>
            <w:tcW w:w="1418" w:type="dxa"/>
          </w:tcPr>
          <w:p w14:paraId="79C7F286" w14:textId="77777777" w:rsidR="00216AD8" w:rsidRPr="000357F2" w:rsidRDefault="00216AD8" w:rsidP="00852E33">
            <w:pPr>
              <w:jc w:val="right"/>
              <w:rPr>
                <w:rFonts w:ascii="Arial" w:hAnsi="Arial" w:cs="Arial"/>
              </w:rPr>
            </w:pPr>
            <w:r w:rsidRPr="000357F2">
              <w:rPr>
                <w:rFonts w:ascii="Arial" w:hAnsi="Arial" w:cs="Arial"/>
              </w:rPr>
              <w:t>2,250</w:t>
            </w:r>
          </w:p>
        </w:tc>
        <w:tc>
          <w:tcPr>
            <w:tcW w:w="1417" w:type="dxa"/>
          </w:tcPr>
          <w:p w14:paraId="06B002C8" w14:textId="77777777" w:rsidR="00216AD8" w:rsidRPr="000357F2" w:rsidRDefault="00216AD8" w:rsidP="00852E33">
            <w:pPr>
              <w:jc w:val="right"/>
              <w:rPr>
                <w:rFonts w:ascii="Arial" w:hAnsi="Arial" w:cs="Arial"/>
              </w:rPr>
            </w:pPr>
            <w:r w:rsidRPr="000357F2">
              <w:rPr>
                <w:rFonts w:ascii="Arial" w:hAnsi="Arial" w:cs="Arial"/>
              </w:rPr>
              <w:t>2.3</w:t>
            </w:r>
          </w:p>
        </w:tc>
        <w:tc>
          <w:tcPr>
            <w:tcW w:w="1508" w:type="dxa"/>
          </w:tcPr>
          <w:p w14:paraId="29676F20" w14:textId="77777777" w:rsidR="00216AD8" w:rsidRPr="000357F2" w:rsidRDefault="00216AD8" w:rsidP="00852E33">
            <w:pPr>
              <w:jc w:val="right"/>
              <w:rPr>
                <w:rFonts w:ascii="Arial" w:hAnsi="Arial" w:cs="Arial"/>
              </w:rPr>
            </w:pPr>
            <w:r w:rsidRPr="000357F2">
              <w:rPr>
                <w:rFonts w:ascii="Arial" w:hAnsi="Arial" w:cs="Arial"/>
              </w:rPr>
              <w:t>4.6</w:t>
            </w:r>
          </w:p>
        </w:tc>
      </w:tr>
      <w:tr w:rsidR="00216AD8" w:rsidRPr="000357F2" w14:paraId="481B1F1C" w14:textId="77777777" w:rsidTr="00852E33">
        <w:tc>
          <w:tcPr>
            <w:tcW w:w="4673" w:type="dxa"/>
          </w:tcPr>
          <w:p w14:paraId="3CCA7A73" w14:textId="77777777" w:rsidR="00216AD8" w:rsidRPr="000357F2" w:rsidRDefault="00216AD8" w:rsidP="00852E33">
            <w:pPr>
              <w:rPr>
                <w:rFonts w:ascii="Arial" w:hAnsi="Arial" w:cs="Arial"/>
              </w:rPr>
            </w:pPr>
            <w:r w:rsidRPr="000357F2">
              <w:rPr>
                <w:rFonts w:ascii="Arial" w:hAnsi="Arial" w:cs="Arial"/>
              </w:rPr>
              <w:t>Financial &amp; insurance</w:t>
            </w:r>
          </w:p>
        </w:tc>
        <w:tc>
          <w:tcPr>
            <w:tcW w:w="1418" w:type="dxa"/>
          </w:tcPr>
          <w:p w14:paraId="3EC86299" w14:textId="77777777" w:rsidR="00216AD8" w:rsidRPr="000357F2" w:rsidRDefault="00216AD8" w:rsidP="00852E33">
            <w:pPr>
              <w:jc w:val="right"/>
              <w:rPr>
                <w:rFonts w:ascii="Arial" w:hAnsi="Arial" w:cs="Arial"/>
              </w:rPr>
            </w:pPr>
            <w:r w:rsidRPr="000357F2">
              <w:rPr>
                <w:rFonts w:ascii="Arial" w:hAnsi="Arial" w:cs="Arial"/>
              </w:rPr>
              <w:t>3,000</w:t>
            </w:r>
          </w:p>
        </w:tc>
        <w:tc>
          <w:tcPr>
            <w:tcW w:w="1417" w:type="dxa"/>
          </w:tcPr>
          <w:p w14:paraId="287B6120" w14:textId="77777777" w:rsidR="00216AD8" w:rsidRPr="000357F2" w:rsidRDefault="00216AD8" w:rsidP="00852E33">
            <w:pPr>
              <w:jc w:val="right"/>
              <w:rPr>
                <w:rFonts w:ascii="Arial" w:hAnsi="Arial" w:cs="Arial"/>
              </w:rPr>
            </w:pPr>
            <w:r w:rsidRPr="000357F2">
              <w:rPr>
                <w:rFonts w:ascii="Arial" w:hAnsi="Arial" w:cs="Arial"/>
              </w:rPr>
              <w:t>3.1</w:t>
            </w:r>
          </w:p>
        </w:tc>
        <w:tc>
          <w:tcPr>
            <w:tcW w:w="1508" w:type="dxa"/>
          </w:tcPr>
          <w:p w14:paraId="2049BE6D" w14:textId="77777777" w:rsidR="00216AD8" w:rsidRPr="000357F2" w:rsidRDefault="00216AD8" w:rsidP="00852E33">
            <w:pPr>
              <w:jc w:val="right"/>
              <w:rPr>
                <w:rFonts w:ascii="Arial" w:hAnsi="Arial" w:cs="Arial"/>
              </w:rPr>
            </w:pPr>
            <w:r w:rsidRPr="000357F2">
              <w:rPr>
                <w:rFonts w:ascii="Arial" w:hAnsi="Arial" w:cs="Arial"/>
              </w:rPr>
              <w:t>3.3</w:t>
            </w:r>
          </w:p>
        </w:tc>
      </w:tr>
      <w:tr w:rsidR="00216AD8" w:rsidRPr="000357F2" w14:paraId="14E0CBA7" w14:textId="77777777" w:rsidTr="00852E33">
        <w:tc>
          <w:tcPr>
            <w:tcW w:w="4673" w:type="dxa"/>
          </w:tcPr>
          <w:p w14:paraId="538541E6" w14:textId="77777777" w:rsidR="00216AD8" w:rsidRPr="000357F2" w:rsidRDefault="00216AD8" w:rsidP="00852E33">
            <w:pPr>
              <w:rPr>
                <w:rFonts w:ascii="Arial" w:hAnsi="Arial" w:cs="Arial"/>
              </w:rPr>
            </w:pPr>
            <w:r w:rsidRPr="000357F2">
              <w:rPr>
                <w:rFonts w:ascii="Arial" w:hAnsi="Arial" w:cs="Arial"/>
              </w:rPr>
              <w:t>Property</w:t>
            </w:r>
          </w:p>
        </w:tc>
        <w:tc>
          <w:tcPr>
            <w:tcW w:w="1418" w:type="dxa"/>
          </w:tcPr>
          <w:p w14:paraId="3A3DEE65" w14:textId="77777777" w:rsidR="00216AD8" w:rsidRPr="000357F2" w:rsidRDefault="00216AD8" w:rsidP="00852E33">
            <w:pPr>
              <w:jc w:val="right"/>
              <w:rPr>
                <w:rFonts w:ascii="Arial" w:hAnsi="Arial" w:cs="Arial"/>
              </w:rPr>
            </w:pPr>
            <w:r w:rsidRPr="000357F2">
              <w:rPr>
                <w:rFonts w:ascii="Arial" w:hAnsi="Arial" w:cs="Arial"/>
              </w:rPr>
              <w:t>1,500</w:t>
            </w:r>
          </w:p>
        </w:tc>
        <w:tc>
          <w:tcPr>
            <w:tcW w:w="1417" w:type="dxa"/>
          </w:tcPr>
          <w:p w14:paraId="74EF6A5C" w14:textId="77777777" w:rsidR="00216AD8" w:rsidRPr="000357F2" w:rsidRDefault="00216AD8" w:rsidP="00852E33">
            <w:pPr>
              <w:jc w:val="right"/>
              <w:rPr>
                <w:rFonts w:ascii="Arial" w:hAnsi="Arial" w:cs="Arial"/>
              </w:rPr>
            </w:pPr>
            <w:r w:rsidRPr="000357F2">
              <w:rPr>
                <w:rFonts w:ascii="Arial" w:hAnsi="Arial" w:cs="Arial"/>
              </w:rPr>
              <w:t>1.5</w:t>
            </w:r>
          </w:p>
        </w:tc>
        <w:tc>
          <w:tcPr>
            <w:tcW w:w="1508" w:type="dxa"/>
          </w:tcPr>
          <w:p w14:paraId="1FD04B2D" w14:textId="77777777" w:rsidR="00216AD8" w:rsidRPr="000357F2" w:rsidRDefault="00216AD8" w:rsidP="00852E33">
            <w:pPr>
              <w:jc w:val="right"/>
              <w:rPr>
                <w:rFonts w:ascii="Arial" w:hAnsi="Arial" w:cs="Arial"/>
              </w:rPr>
            </w:pPr>
            <w:r w:rsidRPr="000357F2">
              <w:rPr>
                <w:rFonts w:ascii="Arial" w:hAnsi="Arial" w:cs="Arial"/>
              </w:rPr>
              <w:t>2.0</w:t>
            </w:r>
          </w:p>
        </w:tc>
      </w:tr>
      <w:tr w:rsidR="00216AD8" w:rsidRPr="000357F2" w14:paraId="34A62CDA" w14:textId="77777777" w:rsidTr="00852E33">
        <w:tc>
          <w:tcPr>
            <w:tcW w:w="4673" w:type="dxa"/>
          </w:tcPr>
          <w:p w14:paraId="0EF17207" w14:textId="77777777" w:rsidR="00216AD8" w:rsidRPr="000357F2" w:rsidRDefault="00216AD8" w:rsidP="00852E33">
            <w:pPr>
              <w:rPr>
                <w:rFonts w:ascii="Arial" w:hAnsi="Arial" w:cs="Arial"/>
              </w:rPr>
            </w:pPr>
            <w:r w:rsidRPr="000357F2">
              <w:rPr>
                <w:rFonts w:ascii="Arial" w:hAnsi="Arial" w:cs="Arial"/>
              </w:rPr>
              <w:t>Professional, scientific &amp; technical</w:t>
            </w:r>
          </w:p>
        </w:tc>
        <w:tc>
          <w:tcPr>
            <w:tcW w:w="1418" w:type="dxa"/>
          </w:tcPr>
          <w:p w14:paraId="5FB03E66" w14:textId="77777777" w:rsidR="00216AD8" w:rsidRPr="000357F2" w:rsidRDefault="00216AD8" w:rsidP="00852E33">
            <w:pPr>
              <w:jc w:val="right"/>
              <w:rPr>
                <w:rFonts w:ascii="Arial" w:hAnsi="Arial" w:cs="Arial"/>
              </w:rPr>
            </w:pPr>
            <w:r w:rsidRPr="000357F2">
              <w:rPr>
                <w:rFonts w:ascii="Arial" w:hAnsi="Arial" w:cs="Arial"/>
              </w:rPr>
              <w:t>4,500</w:t>
            </w:r>
          </w:p>
        </w:tc>
        <w:tc>
          <w:tcPr>
            <w:tcW w:w="1417" w:type="dxa"/>
          </w:tcPr>
          <w:p w14:paraId="0756B051" w14:textId="77777777" w:rsidR="00216AD8" w:rsidRPr="000357F2" w:rsidRDefault="00216AD8" w:rsidP="00852E33">
            <w:pPr>
              <w:jc w:val="right"/>
              <w:rPr>
                <w:rFonts w:ascii="Arial" w:hAnsi="Arial" w:cs="Arial"/>
              </w:rPr>
            </w:pPr>
            <w:r w:rsidRPr="000357F2">
              <w:rPr>
                <w:rFonts w:ascii="Arial" w:hAnsi="Arial" w:cs="Arial"/>
              </w:rPr>
              <w:t>4.6</w:t>
            </w:r>
          </w:p>
        </w:tc>
        <w:tc>
          <w:tcPr>
            <w:tcW w:w="1508" w:type="dxa"/>
          </w:tcPr>
          <w:p w14:paraId="23B6BE10" w14:textId="77777777" w:rsidR="00216AD8" w:rsidRPr="000357F2" w:rsidRDefault="00216AD8" w:rsidP="00852E33">
            <w:pPr>
              <w:jc w:val="right"/>
              <w:rPr>
                <w:rFonts w:ascii="Arial" w:hAnsi="Arial" w:cs="Arial"/>
              </w:rPr>
            </w:pPr>
            <w:r w:rsidRPr="000357F2">
              <w:rPr>
                <w:rFonts w:ascii="Arial" w:hAnsi="Arial" w:cs="Arial"/>
              </w:rPr>
              <w:t>9.3</w:t>
            </w:r>
          </w:p>
        </w:tc>
      </w:tr>
      <w:tr w:rsidR="00216AD8" w:rsidRPr="000357F2" w14:paraId="58BA9294" w14:textId="77777777" w:rsidTr="00852E33">
        <w:tc>
          <w:tcPr>
            <w:tcW w:w="4673" w:type="dxa"/>
          </w:tcPr>
          <w:p w14:paraId="66137425" w14:textId="77777777" w:rsidR="00216AD8" w:rsidRPr="000357F2" w:rsidRDefault="00216AD8" w:rsidP="00852E33">
            <w:pPr>
              <w:rPr>
                <w:rFonts w:ascii="Arial" w:hAnsi="Arial" w:cs="Arial"/>
              </w:rPr>
            </w:pPr>
            <w:r w:rsidRPr="000357F2">
              <w:rPr>
                <w:rFonts w:ascii="Arial" w:hAnsi="Arial" w:cs="Arial"/>
              </w:rPr>
              <w:t>Business administration &amp; support services</w:t>
            </w:r>
          </w:p>
        </w:tc>
        <w:tc>
          <w:tcPr>
            <w:tcW w:w="1418" w:type="dxa"/>
          </w:tcPr>
          <w:p w14:paraId="135B9E30" w14:textId="77777777" w:rsidR="00216AD8" w:rsidRPr="000357F2" w:rsidRDefault="00216AD8" w:rsidP="00852E33">
            <w:pPr>
              <w:jc w:val="right"/>
              <w:rPr>
                <w:rFonts w:ascii="Arial" w:hAnsi="Arial" w:cs="Arial"/>
              </w:rPr>
            </w:pPr>
            <w:r w:rsidRPr="000357F2">
              <w:rPr>
                <w:rFonts w:ascii="Arial" w:hAnsi="Arial" w:cs="Arial"/>
              </w:rPr>
              <w:t>10,000</w:t>
            </w:r>
          </w:p>
        </w:tc>
        <w:tc>
          <w:tcPr>
            <w:tcW w:w="1417" w:type="dxa"/>
          </w:tcPr>
          <w:p w14:paraId="3CD05CBF" w14:textId="77777777" w:rsidR="00216AD8" w:rsidRPr="000357F2" w:rsidRDefault="00216AD8" w:rsidP="00852E33">
            <w:pPr>
              <w:jc w:val="right"/>
              <w:rPr>
                <w:rFonts w:ascii="Arial" w:hAnsi="Arial" w:cs="Arial"/>
              </w:rPr>
            </w:pPr>
            <w:r w:rsidRPr="000357F2">
              <w:rPr>
                <w:rFonts w:ascii="Arial" w:hAnsi="Arial" w:cs="Arial"/>
              </w:rPr>
              <w:t>10.2</w:t>
            </w:r>
          </w:p>
        </w:tc>
        <w:tc>
          <w:tcPr>
            <w:tcW w:w="1508" w:type="dxa"/>
          </w:tcPr>
          <w:p w14:paraId="2082E5E7" w14:textId="77777777" w:rsidR="00216AD8" w:rsidRPr="000357F2" w:rsidRDefault="00216AD8" w:rsidP="00852E33">
            <w:pPr>
              <w:jc w:val="right"/>
              <w:rPr>
                <w:rFonts w:ascii="Arial" w:hAnsi="Arial" w:cs="Arial"/>
              </w:rPr>
            </w:pPr>
            <w:r w:rsidRPr="000357F2">
              <w:rPr>
                <w:rFonts w:ascii="Arial" w:hAnsi="Arial" w:cs="Arial"/>
              </w:rPr>
              <w:t>8.9</w:t>
            </w:r>
          </w:p>
        </w:tc>
      </w:tr>
      <w:tr w:rsidR="00216AD8" w:rsidRPr="000357F2" w14:paraId="55B75AAF" w14:textId="77777777" w:rsidTr="00852E33">
        <w:tc>
          <w:tcPr>
            <w:tcW w:w="4673" w:type="dxa"/>
          </w:tcPr>
          <w:p w14:paraId="0896126F" w14:textId="77777777" w:rsidR="00216AD8" w:rsidRPr="000357F2" w:rsidRDefault="00216AD8" w:rsidP="00852E33">
            <w:pPr>
              <w:rPr>
                <w:rFonts w:ascii="Arial" w:hAnsi="Arial" w:cs="Arial"/>
              </w:rPr>
            </w:pPr>
            <w:r w:rsidRPr="000357F2">
              <w:rPr>
                <w:rFonts w:ascii="Arial" w:hAnsi="Arial" w:cs="Arial"/>
              </w:rPr>
              <w:t>Public administration &amp; defence</w:t>
            </w:r>
          </w:p>
        </w:tc>
        <w:tc>
          <w:tcPr>
            <w:tcW w:w="1418" w:type="dxa"/>
          </w:tcPr>
          <w:p w14:paraId="004DD790" w14:textId="77777777" w:rsidR="00216AD8" w:rsidRPr="000357F2" w:rsidRDefault="00216AD8" w:rsidP="00852E33">
            <w:pPr>
              <w:jc w:val="right"/>
              <w:rPr>
                <w:rFonts w:ascii="Arial" w:hAnsi="Arial" w:cs="Arial"/>
              </w:rPr>
            </w:pPr>
            <w:r w:rsidRPr="000357F2">
              <w:rPr>
                <w:rFonts w:ascii="Arial" w:hAnsi="Arial" w:cs="Arial"/>
              </w:rPr>
              <w:t>4,000</w:t>
            </w:r>
          </w:p>
        </w:tc>
        <w:tc>
          <w:tcPr>
            <w:tcW w:w="1417" w:type="dxa"/>
          </w:tcPr>
          <w:p w14:paraId="45535B5F" w14:textId="77777777" w:rsidR="00216AD8" w:rsidRPr="000357F2" w:rsidRDefault="00216AD8" w:rsidP="00852E33">
            <w:pPr>
              <w:jc w:val="right"/>
              <w:rPr>
                <w:rFonts w:ascii="Arial" w:hAnsi="Arial" w:cs="Arial"/>
              </w:rPr>
            </w:pPr>
            <w:r w:rsidRPr="000357F2">
              <w:rPr>
                <w:rFonts w:ascii="Arial" w:hAnsi="Arial" w:cs="Arial"/>
              </w:rPr>
              <w:t>4.1</w:t>
            </w:r>
          </w:p>
        </w:tc>
        <w:tc>
          <w:tcPr>
            <w:tcW w:w="1508" w:type="dxa"/>
          </w:tcPr>
          <w:p w14:paraId="29E51DDC" w14:textId="77777777" w:rsidR="00216AD8" w:rsidRPr="000357F2" w:rsidRDefault="00216AD8" w:rsidP="00852E33">
            <w:pPr>
              <w:jc w:val="right"/>
              <w:rPr>
                <w:rFonts w:ascii="Arial" w:hAnsi="Arial" w:cs="Arial"/>
              </w:rPr>
            </w:pPr>
            <w:r w:rsidRPr="000357F2">
              <w:rPr>
                <w:rFonts w:ascii="Arial" w:hAnsi="Arial" w:cs="Arial"/>
              </w:rPr>
              <w:t>4.4</w:t>
            </w:r>
          </w:p>
        </w:tc>
      </w:tr>
      <w:tr w:rsidR="00216AD8" w:rsidRPr="000357F2" w14:paraId="49E5ECA0" w14:textId="77777777" w:rsidTr="00852E33">
        <w:tc>
          <w:tcPr>
            <w:tcW w:w="4673" w:type="dxa"/>
          </w:tcPr>
          <w:p w14:paraId="761EDCA3" w14:textId="77777777" w:rsidR="00216AD8" w:rsidRPr="000357F2" w:rsidRDefault="00216AD8" w:rsidP="00852E33">
            <w:pPr>
              <w:rPr>
                <w:rFonts w:ascii="Arial" w:hAnsi="Arial" w:cs="Arial"/>
              </w:rPr>
            </w:pPr>
            <w:r w:rsidRPr="000357F2">
              <w:rPr>
                <w:rFonts w:ascii="Arial" w:hAnsi="Arial" w:cs="Arial"/>
              </w:rPr>
              <w:t>Education</w:t>
            </w:r>
          </w:p>
        </w:tc>
        <w:tc>
          <w:tcPr>
            <w:tcW w:w="1418" w:type="dxa"/>
          </w:tcPr>
          <w:p w14:paraId="19035D17" w14:textId="77777777" w:rsidR="00216AD8" w:rsidRPr="000357F2" w:rsidRDefault="00216AD8" w:rsidP="00852E33">
            <w:pPr>
              <w:jc w:val="right"/>
              <w:rPr>
                <w:rFonts w:ascii="Arial" w:hAnsi="Arial" w:cs="Arial"/>
              </w:rPr>
            </w:pPr>
            <w:r w:rsidRPr="000357F2">
              <w:rPr>
                <w:rFonts w:ascii="Arial" w:hAnsi="Arial" w:cs="Arial"/>
              </w:rPr>
              <w:t>11,000</w:t>
            </w:r>
          </w:p>
        </w:tc>
        <w:tc>
          <w:tcPr>
            <w:tcW w:w="1417" w:type="dxa"/>
          </w:tcPr>
          <w:p w14:paraId="31170935" w14:textId="77777777" w:rsidR="00216AD8" w:rsidRPr="000357F2" w:rsidRDefault="00216AD8" w:rsidP="00852E33">
            <w:pPr>
              <w:jc w:val="right"/>
              <w:rPr>
                <w:rFonts w:ascii="Arial" w:hAnsi="Arial" w:cs="Arial"/>
              </w:rPr>
            </w:pPr>
            <w:r w:rsidRPr="000357F2">
              <w:rPr>
                <w:rFonts w:ascii="Arial" w:hAnsi="Arial" w:cs="Arial"/>
              </w:rPr>
              <w:t>11.2</w:t>
            </w:r>
          </w:p>
        </w:tc>
        <w:tc>
          <w:tcPr>
            <w:tcW w:w="1508" w:type="dxa"/>
          </w:tcPr>
          <w:p w14:paraId="5BC90587" w14:textId="77777777" w:rsidR="00216AD8" w:rsidRPr="000357F2" w:rsidRDefault="00216AD8" w:rsidP="00852E33">
            <w:pPr>
              <w:jc w:val="right"/>
              <w:rPr>
                <w:rFonts w:ascii="Arial" w:hAnsi="Arial" w:cs="Arial"/>
              </w:rPr>
            </w:pPr>
            <w:r w:rsidRPr="000357F2">
              <w:rPr>
                <w:rFonts w:ascii="Arial" w:hAnsi="Arial" w:cs="Arial"/>
              </w:rPr>
              <w:t>8.3</w:t>
            </w:r>
          </w:p>
        </w:tc>
      </w:tr>
      <w:tr w:rsidR="00216AD8" w:rsidRPr="000357F2" w14:paraId="319344D0" w14:textId="77777777" w:rsidTr="00852E33">
        <w:tc>
          <w:tcPr>
            <w:tcW w:w="4673" w:type="dxa"/>
          </w:tcPr>
          <w:p w14:paraId="14B39523" w14:textId="77777777" w:rsidR="00216AD8" w:rsidRPr="000357F2" w:rsidRDefault="00216AD8" w:rsidP="00852E33">
            <w:pPr>
              <w:rPr>
                <w:rFonts w:ascii="Arial" w:hAnsi="Arial" w:cs="Arial"/>
              </w:rPr>
            </w:pPr>
            <w:r w:rsidRPr="000357F2">
              <w:rPr>
                <w:rFonts w:ascii="Arial" w:hAnsi="Arial" w:cs="Arial"/>
              </w:rPr>
              <w:t>Health</w:t>
            </w:r>
          </w:p>
        </w:tc>
        <w:tc>
          <w:tcPr>
            <w:tcW w:w="1418" w:type="dxa"/>
          </w:tcPr>
          <w:p w14:paraId="486D1F7B" w14:textId="77777777" w:rsidR="00216AD8" w:rsidRPr="000357F2" w:rsidRDefault="00216AD8" w:rsidP="00852E33">
            <w:pPr>
              <w:jc w:val="right"/>
              <w:rPr>
                <w:rFonts w:ascii="Arial" w:hAnsi="Arial" w:cs="Arial"/>
              </w:rPr>
            </w:pPr>
            <w:r w:rsidRPr="000357F2">
              <w:rPr>
                <w:rFonts w:ascii="Arial" w:hAnsi="Arial" w:cs="Arial"/>
              </w:rPr>
              <w:t>15,000</w:t>
            </w:r>
          </w:p>
        </w:tc>
        <w:tc>
          <w:tcPr>
            <w:tcW w:w="1417" w:type="dxa"/>
          </w:tcPr>
          <w:p w14:paraId="1D5D7B44" w14:textId="77777777" w:rsidR="00216AD8" w:rsidRPr="000357F2" w:rsidRDefault="00216AD8" w:rsidP="00852E33">
            <w:pPr>
              <w:jc w:val="right"/>
              <w:rPr>
                <w:rFonts w:ascii="Arial" w:hAnsi="Arial" w:cs="Arial"/>
              </w:rPr>
            </w:pPr>
            <w:r w:rsidRPr="000357F2">
              <w:rPr>
                <w:rFonts w:ascii="Arial" w:hAnsi="Arial" w:cs="Arial"/>
              </w:rPr>
              <w:t>14.3</w:t>
            </w:r>
          </w:p>
        </w:tc>
        <w:tc>
          <w:tcPr>
            <w:tcW w:w="1508" w:type="dxa"/>
          </w:tcPr>
          <w:p w14:paraId="264EA16B" w14:textId="77777777" w:rsidR="00216AD8" w:rsidRPr="000357F2" w:rsidRDefault="00216AD8" w:rsidP="00852E33">
            <w:pPr>
              <w:jc w:val="right"/>
              <w:rPr>
                <w:rFonts w:ascii="Arial" w:hAnsi="Arial" w:cs="Arial"/>
              </w:rPr>
            </w:pPr>
            <w:r w:rsidRPr="000357F2">
              <w:rPr>
                <w:rFonts w:ascii="Arial" w:hAnsi="Arial" w:cs="Arial"/>
              </w:rPr>
              <w:t>13</w:t>
            </w:r>
          </w:p>
        </w:tc>
      </w:tr>
      <w:tr w:rsidR="00216AD8" w:rsidRPr="000357F2" w14:paraId="15EE38DE" w14:textId="77777777" w:rsidTr="00852E33">
        <w:tc>
          <w:tcPr>
            <w:tcW w:w="4673" w:type="dxa"/>
          </w:tcPr>
          <w:p w14:paraId="79C3A937" w14:textId="77777777" w:rsidR="00216AD8" w:rsidRPr="000357F2" w:rsidRDefault="00216AD8" w:rsidP="00852E33">
            <w:pPr>
              <w:rPr>
                <w:rFonts w:ascii="Arial" w:hAnsi="Arial" w:cs="Arial"/>
              </w:rPr>
            </w:pPr>
            <w:r w:rsidRPr="000357F2">
              <w:rPr>
                <w:rFonts w:ascii="Arial" w:hAnsi="Arial" w:cs="Arial"/>
              </w:rPr>
              <w:t>Arts, entertainment, recreation &amp; services</w:t>
            </w:r>
          </w:p>
        </w:tc>
        <w:tc>
          <w:tcPr>
            <w:tcW w:w="1418" w:type="dxa"/>
          </w:tcPr>
          <w:p w14:paraId="623F9206" w14:textId="77777777" w:rsidR="00216AD8" w:rsidRPr="000357F2" w:rsidRDefault="00216AD8" w:rsidP="00852E33">
            <w:pPr>
              <w:jc w:val="right"/>
              <w:rPr>
                <w:rFonts w:ascii="Arial" w:hAnsi="Arial" w:cs="Arial"/>
              </w:rPr>
            </w:pPr>
            <w:r w:rsidRPr="000357F2">
              <w:rPr>
                <w:rFonts w:ascii="Arial" w:hAnsi="Arial" w:cs="Arial"/>
              </w:rPr>
              <w:t>4,000</w:t>
            </w:r>
          </w:p>
        </w:tc>
        <w:tc>
          <w:tcPr>
            <w:tcW w:w="1417" w:type="dxa"/>
          </w:tcPr>
          <w:p w14:paraId="3BD1D183" w14:textId="77777777" w:rsidR="00216AD8" w:rsidRPr="000357F2" w:rsidRDefault="00216AD8" w:rsidP="00852E33">
            <w:pPr>
              <w:jc w:val="right"/>
              <w:rPr>
                <w:rFonts w:ascii="Arial" w:hAnsi="Arial" w:cs="Arial"/>
              </w:rPr>
            </w:pPr>
            <w:r w:rsidRPr="000357F2">
              <w:rPr>
                <w:rFonts w:ascii="Arial" w:hAnsi="Arial" w:cs="Arial"/>
              </w:rPr>
              <w:t>4.1</w:t>
            </w:r>
          </w:p>
        </w:tc>
        <w:tc>
          <w:tcPr>
            <w:tcW w:w="1508" w:type="dxa"/>
          </w:tcPr>
          <w:p w14:paraId="7B5F668D" w14:textId="77777777" w:rsidR="00216AD8" w:rsidRPr="000357F2" w:rsidRDefault="00216AD8" w:rsidP="00852E33">
            <w:pPr>
              <w:jc w:val="right"/>
              <w:rPr>
                <w:rFonts w:ascii="Arial" w:hAnsi="Arial" w:cs="Arial"/>
              </w:rPr>
            </w:pPr>
            <w:r w:rsidRPr="000357F2">
              <w:rPr>
                <w:rFonts w:ascii="Arial" w:hAnsi="Arial" w:cs="Arial"/>
              </w:rPr>
              <w:t>4.4</w:t>
            </w:r>
          </w:p>
        </w:tc>
      </w:tr>
      <w:tr w:rsidR="00216AD8" w:rsidRPr="000357F2" w14:paraId="27BDAE7F" w14:textId="77777777" w:rsidTr="00852E33">
        <w:tc>
          <w:tcPr>
            <w:tcW w:w="4673" w:type="dxa"/>
          </w:tcPr>
          <w:p w14:paraId="6F086A0C" w14:textId="77777777" w:rsidR="00216AD8" w:rsidRPr="000357F2" w:rsidRDefault="00216AD8" w:rsidP="00852E33">
            <w:pPr>
              <w:jc w:val="right"/>
              <w:rPr>
                <w:rFonts w:ascii="Arial" w:hAnsi="Arial" w:cs="Arial"/>
                <w:b/>
                <w:bCs/>
              </w:rPr>
            </w:pPr>
            <w:r w:rsidRPr="000357F2">
              <w:rPr>
                <w:rFonts w:ascii="Arial" w:hAnsi="Arial" w:cs="Arial"/>
                <w:b/>
                <w:bCs/>
              </w:rPr>
              <w:t>Total</w:t>
            </w:r>
          </w:p>
        </w:tc>
        <w:tc>
          <w:tcPr>
            <w:tcW w:w="1418" w:type="dxa"/>
          </w:tcPr>
          <w:p w14:paraId="30D9408D" w14:textId="77777777" w:rsidR="00216AD8" w:rsidRPr="000357F2" w:rsidRDefault="00216AD8" w:rsidP="00852E33">
            <w:pPr>
              <w:jc w:val="right"/>
              <w:rPr>
                <w:rFonts w:ascii="Arial" w:hAnsi="Arial" w:cs="Arial"/>
                <w:b/>
                <w:bCs/>
              </w:rPr>
            </w:pPr>
            <w:r w:rsidRPr="000357F2">
              <w:rPr>
                <w:rFonts w:ascii="Arial" w:hAnsi="Arial" w:cs="Arial"/>
                <w:b/>
                <w:bCs/>
              </w:rPr>
              <w:t>98,250</w:t>
            </w:r>
          </w:p>
        </w:tc>
        <w:tc>
          <w:tcPr>
            <w:tcW w:w="1417" w:type="dxa"/>
          </w:tcPr>
          <w:p w14:paraId="198E342C" w14:textId="77777777" w:rsidR="00216AD8" w:rsidRPr="000357F2" w:rsidRDefault="00216AD8" w:rsidP="00852E33">
            <w:pPr>
              <w:jc w:val="right"/>
              <w:rPr>
                <w:rFonts w:ascii="Arial" w:hAnsi="Arial" w:cs="Arial"/>
              </w:rPr>
            </w:pPr>
            <w:r w:rsidRPr="000357F2">
              <w:rPr>
                <w:rFonts w:ascii="Arial" w:hAnsi="Arial" w:cs="Arial"/>
              </w:rPr>
              <w:t>-</w:t>
            </w:r>
          </w:p>
        </w:tc>
        <w:tc>
          <w:tcPr>
            <w:tcW w:w="1508" w:type="dxa"/>
          </w:tcPr>
          <w:p w14:paraId="7F743261" w14:textId="77777777" w:rsidR="00216AD8" w:rsidRPr="000357F2" w:rsidRDefault="00216AD8" w:rsidP="00852E33">
            <w:pPr>
              <w:jc w:val="right"/>
              <w:rPr>
                <w:rFonts w:ascii="Arial" w:hAnsi="Arial" w:cs="Arial"/>
              </w:rPr>
            </w:pPr>
            <w:r w:rsidRPr="000357F2">
              <w:rPr>
                <w:rFonts w:ascii="Arial" w:hAnsi="Arial" w:cs="Arial"/>
              </w:rPr>
              <w:t>-</w:t>
            </w:r>
          </w:p>
        </w:tc>
      </w:tr>
    </w:tbl>
    <w:p w14:paraId="32DC1056" w14:textId="77777777" w:rsidR="00216AD8" w:rsidRPr="004A79E3" w:rsidRDefault="00216AD8" w:rsidP="00216AD8"/>
    <w:p w14:paraId="3F6B70AF" w14:textId="77777777" w:rsidR="00216AD8" w:rsidRPr="00DC5E95" w:rsidRDefault="00216AD8" w:rsidP="00216AD8">
      <w:pPr>
        <w:spacing w:after="0" w:line="240" w:lineRule="auto"/>
        <w:rPr>
          <w:rFonts w:ascii="Arial" w:eastAsiaTheme="majorEastAsia" w:hAnsi="Arial" w:cs="Arial"/>
          <w:b/>
          <w:color w:val="FF0000"/>
          <w:sz w:val="24"/>
          <w:szCs w:val="24"/>
        </w:rPr>
      </w:pPr>
      <w:bookmarkStart w:id="361" w:name="_Toc87607558"/>
      <w:bookmarkStart w:id="362" w:name="_Toc120183401"/>
      <w:r w:rsidRPr="00972713">
        <w:rPr>
          <w:rFonts w:ascii="Arial" w:hAnsi="Arial" w:cs="Arial"/>
          <w:i/>
          <w:sz w:val="18"/>
          <w:szCs w:val="18"/>
        </w:rPr>
        <w:t>Source: Business Register and Employment Survey: open access. ONS Crown Copyright Reserved 2024</w:t>
      </w:r>
      <w:bookmarkEnd w:id="356"/>
      <w:bookmarkEnd w:id="357"/>
      <w:bookmarkEnd w:id="358"/>
      <w:bookmarkEnd w:id="361"/>
      <w:bookmarkEnd w:id="362"/>
      <w:r>
        <w:rPr>
          <w:rFonts w:ascii="Arial" w:hAnsi="Arial" w:cs="Arial"/>
          <w:i/>
          <w:sz w:val="18"/>
          <w:szCs w:val="18"/>
        </w:rPr>
        <w:t>.</w:t>
      </w:r>
    </w:p>
    <w:p w14:paraId="17CEC151" w14:textId="77777777" w:rsidR="00216AD8" w:rsidRPr="008F2DD1" w:rsidRDefault="00216AD8" w:rsidP="00216AD8">
      <w:pPr>
        <w:spacing w:after="0" w:line="240" w:lineRule="auto"/>
        <w:rPr>
          <w:rFonts w:ascii="Arial" w:hAnsi="Arial" w:cs="Arial"/>
          <w:i/>
          <w:iCs/>
          <w:color w:val="FF0000"/>
        </w:rPr>
        <w:sectPr w:rsidR="00216AD8" w:rsidRPr="008F2DD1" w:rsidSect="00216AD8">
          <w:pgSz w:w="11906" w:h="16838"/>
          <w:pgMar w:top="1440" w:right="1440" w:bottom="1440" w:left="1440" w:header="708" w:footer="708" w:gutter="0"/>
          <w:cols w:space="708"/>
          <w:docGrid w:linePitch="360"/>
        </w:sectPr>
      </w:pPr>
    </w:p>
    <w:p w14:paraId="71DB0ECC" w14:textId="77777777" w:rsidR="00216AD8" w:rsidRPr="00DD6A95" w:rsidRDefault="00216AD8" w:rsidP="00216AD8">
      <w:pPr>
        <w:pStyle w:val="Heading2"/>
        <w:spacing w:before="0"/>
        <w:rPr>
          <w:rFonts w:ascii="Arial" w:hAnsi="Arial" w:cs="Arial"/>
          <w:b/>
          <w:color w:val="auto"/>
          <w:sz w:val="24"/>
          <w:szCs w:val="24"/>
        </w:rPr>
      </w:pPr>
      <w:bookmarkStart w:id="363" w:name="_Toc26273926"/>
      <w:bookmarkStart w:id="364" w:name="_Toc57631925"/>
      <w:bookmarkStart w:id="365" w:name="_Toc87607559"/>
      <w:bookmarkStart w:id="366" w:name="_Toc120183402"/>
      <w:bookmarkStart w:id="367" w:name="_Toc151980121"/>
      <w:bookmarkStart w:id="368" w:name="_Toc183002959"/>
      <w:r w:rsidRPr="00DD6A95">
        <w:rPr>
          <w:rFonts w:ascii="Arial" w:hAnsi="Arial" w:cs="Arial"/>
          <w:b/>
          <w:color w:val="auto"/>
          <w:sz w:val="24"/>
          <w:szCs w:val="24"/>
        </w:rPr>
        <w:lastRenderedPageBreak/>
        <w:t>Income and employment deprivation</w:t>
      </w:r>
      <w:bookmarkEnd w:id="363"/>
      <w:bookmarkEnd w:id="364"/>
      <w:bookmarkEnd w:id="365"/>
      <w:bookmarkEnd w:id="366"/>
      <w:bookmarkEnd w:id="367"/>
      <w:bookmarkEnd w:id="368"/>
    </w:p>
    <w:p w14:paraId="7BD3A829" w14:textId="77777777" w:rsidR="00216AD8" w:rsidRPr="00DD6A95" w:rsidRDefault="00216AD8" w:rsidP="00216AD8">
      <w:pPr>
        <w:spacing w:after="0" w:line="240" w:lineRule="auto"/>
        <w:jc w:val="both"/>
        <w:rPr>
          <w:rFonts w:ascii="Arial" w:hAnsi="Arial" w:cs="Arial"/>
        </w:rPr>
      </w:pPr>
      <w:r w:rsidRPr="00DD6A95">
        <w:rPr>
          <w:rFonts w:ascii="Arial" w:hAnsi="Arial" w:cs="Arial"/>
        </w:rPr>
        <w:t>The Indices of Deprivation (IoD) are a unique measure of relative deprivation at a small local area level (Lower-layer Super Output Areas) across England. The latest set of indices were published in 2019, with the next release expected late 2025.</w:t>
      </w:r>
    </w:p>
    <w:p w14:paraId="01E71712" w14:textId="77777777" w:rsidR="00216AD8" w:rsidRPr="00DD6A95" w:rsidRDefault="00216AD8" w:rsidP="00216AD8">
      <w:pPr>
        <w:spacing w:after="0" w:line="240" w:lineRule="auto"/>
        <w:jc w:val="both"/>
        <w:rPr>
          <w:rFonts w:ascii="Arial" w:hAnsi="Arial" w:cs="Arial"/>
          <w:sz w:val="10"/>
          <w:szCs w:val="10"/>
        </w:rPr>
      </w:pPr>
    </w:p>
    <w:p w14:paraId="196CCFDA" w14:textId="77777777" w:rsidR="00216AD8" w:rsidRPr="00DD6A95" w:rsidRDefault="00216AD8" w:rsidP="00216AD8">
      <w:pPr>
        <w:spacing w:after="0" w:line="240" w:lineRule="auto"/>
        <w:jc w:val="both"/>
        <w:rPr>
          <w:rFonts w:ascii="Arial" w:hAnsi="Arial" w:cs="Arial"/>
        </w:rPr>
      </w:pPr>
      <w:r w:rsidRPr="00DD6A95">
        <w:rPr>
          <w:rFonts w:ascii="Arial" w:hAnsi="Arial" w:cs="Arial"/>
        </w:rPr>
        <w:t>Medway ranks 103</w:t>
      </w:r>
      <w:r w:rsidRPr="00DD6A95">
        <w:rPr>
          <w:rFonts w:ascii="Arial" w:hAnsi="Arial" w:cs="Arial"/>
          <w:vertAlign w:val="superscript"/>
        </w:rPr>
        <w:t>rd</w:t>
      </w:r>
      <w:r w:rsidRPr="00DD6A95">
        <w:rPr>
          <w:rFonts w:ascii="Arial" w:hAnsi="Arial" w:cs="Arial"/>
        </w:rPr>
        <w:t xml:space="preserve"> most deprived local authority for income deprivation. In the 2019 IoD, 13.4% of the Medway population were estimated to be experiencing income related issues.  This was down on the IoD 2015, when 15.3% of the population of Medway were estimated to be income deprived.  </w:t>
      </w:r>
    </w:p>
    <w:p w14:paraId="7E6EAE84" w14:textId="77777777" w:rsidR="00216AD8" w:rsidRPr="00DD6A95" w:rsidRDefault="00216AD8" w:rsidP="00216AD8">
      <w:pPr>
        <w:spacing w:after="0" w:line="240" w:lineRule="auto"/>
        <w:jc w:val="center"/>
        <w:rPr>
          <w:rFonts w:ascii="Arial" w:hAnsi="Arial" w:cs="Arial"/>
        </w:rPr>
      </w:pPr>
      <w:r w:rsidRPr="00DD6A95">
        <w:rPr>
          <w:rFonts w:ascii="Arial" w:hAnsi="Arial" w:cs="Arial"/>
          <w:b/>
          <w:noProof/>
          <w:lang w:eastAsia="en-GB"/>
        </w:rPr>
        <w:drawing>
          <wp:inline distT="0" distB="0" distL="0" distR="0" wp14:anchorId="2D87CAFE" wp14:editId="4D832E71">
            <wp:extent cx="4539076" cy="3060000"/>
            <wp:effectExtent l="0" t="0" r="0" b="7620"/>
            <wp:docPr id="289" name="Picture 289" descr="Map showing the English Indices of Deprivation 2019, Income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Map showing the English Indices of Deprivation 2019, Income deprivation in Medway"/>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39076" cy="3060000"/>
                    </a:xfrm>
                    <a:prstGeom prst="rect">
                      <a:avLst/>
                    </a:prstGeom>
                    <a:noFill/>
                  </pic:spPr>
                </pic:pic>
              </a:graphicData>
            </a:graphic>
          </wp:inline>
        </w:drawing>
      </w:r>
    </w:p>
    <w:p w14:paraId="772A0A5E" w14:textId="77777777" w:rsidR="00216AD8" w:rsidRPr="00DD6A95" w:rsidRDefault="00216AD8" w:rsidP="00216AD8">
      <w:pPr>
        <w:spacing w:after="0" w:line="240" w:lineRule="auto"/>
        <w:jc w:val="both"/>
        <w:rPr>
          <w:rFonts w:ascii="Arial" w:hAnsi="Arial" w:cs="Arial"/>
        </w:rPr>
      </w:pPr>
      <w:r w:rsidRPr="00DD6A95">
        <w:rPr>
          <w:rFonts w:ascii="Arial" w:hAnsi="Arial" w:cs="Arial"/>
        </w:rPr>
        <w:t>Low income is closely linked to issues of employment deprivation. Medway is the 98</w:t>
      </w:r>
      <w:r w:rsidRPr="00DD6A95">
        <w:rPr>
          <w:rFonts w:ascii="Arial" w:hAnsi="Arial" w:cs="Arial"/>
          <w:vertAlign w:val="superscript"/>
        </w:rPr>
        <w:t>th</w:t>
      </w:r>
      <w:r w:rsidRPr="00DD6A95">
        <w:rPr>
          <w:rFonts w:ascii="Arial" w:hAnsi="Arial" w:cs="Arial"/>
        </w:rPr>
        <w:t xml:space="preserve"> most deprived local authority in England for employment, with 10.4% of the population experiencing employment related issues. Despite a relatively better employment ranking in 2015, at 107</w:t>
      </w:r>
      <w:r w:rsidRPr="00DD6A95">
        <w:rPr>
          <w:rFonts w:ascii="Arial" w:hAnsi="Arial" w:cs="Arial"/>
          <w:vertAlign w:val="superscript"/>
        </w:rPr>
        <w:t>th</w:t>
      </w:r>
      <w:r w:rsidRPr="00DD6A95">
        <w:rPr>
          <w:rFonts w:ascii="Arial" w:hAnsi="Arial" w:cs="Arial"/>
        </w:rPr>
        <w:t xml:space="preserve"> most deprived, a higher proportion of the Medway population experienced employment related issues at 12.3%.</w:t>
      </w:r>
    </w:p>
    <w:p w14:paraId="22DCA146" w14:textId="77777777" w:rsidR="00216AD8" w:rsidRPr="00DD6A95" w:rsidRDefault="00216AD8" w:rsidP="00216AD8">
      <w:pPr>
        <w:spacing w:after="0" w:line="240" w:lineRule="auto"/>
        <w:jc w:val="center"/>
        <w:rPr>
          <w:rFonts w:ascii="Arial" w:hAnsi="Arial" w:cs="Arial"/>
        </w:rPr>
      </w:pPr>
      <w:r w:rsidRPr="00DD6A95">
        <w:rPr>
          <w:rFonts w:ascii="Arial" w:hAnsi="Arial" w:cs="Arial"/>
          <w:b/>
          <w:noProof/>
          <w:lang w:eastAsia="en-GB"/>
        </w:rPr>
        <w:drawing>
          <wp:inline distT="0" distB="0" distL="0" distR="0" wp14:anchorId="3C99796C" wp14:editId="66D3EBF0">
            <wp:extent cx="4481830" cy="3103996"/>
            <wp:effectExtent l="0" t="0" r="0" b="1270"/>
            <wp:docPr id="294" name="Picture 294" descr="Map showing the English Indices of Deprivation 2019, Employment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Map showing the English Indices of Deprivation 2019, Employment deprivation in Medway"/>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1830" cy="3103996"/>
                    </a:xfrm>
                    <a:prstGeom prst="rect">
                      <a:avLst/>
                    </a:prstGeom>
                    <a:noFill/>
                  </pic:spPr>
                </pic:pic>
              </a:graphicData>
            </a:graphic>
          </wp:inline>
        </w:drawing>
      </w:r>
    </w:p>
    <w:p w14:paraId="0523CE47" w14:textId="77777777" w:rsidR="00216AD8" w:rsidRPr="00DD6A95" w:rsidRDefault="00216AD8" w:rsidP="00216AD8">
      <w:pPr>
        <w:spacing w:after="0" w:line="240" w:lineRule="auto"/>
        <w:jc w:val="both"/>
        <w:rPr>
          <w:rFonts w:ascii="Arial" w:hAnsi="Arial" w:cs="Arial"/>
        </w:rPr>
      </w:pPr>
      <w:r w:rsidRPr="00DD6A95">
        <w:rPr>
          <w:rFonts w:ascii="Arial" w:hAnsi="Arial" w:cs="Arial"/>
        </w:rPr>
        <w:t>More information on the IoD can be found in the Population, Health and Communities and Infrastructure (Education) sections of this report.</w:t>
      </w:r>
    </w:p>
    <w:p w14:paraId="49AD3716" w14:textId="77777777" w:rsidR="00216AD8" w:rsidRPr="008F2DD1" w:rsidRDefault="00216AD8" w:rsidP="00216AD8">
      <w:pPr>
        <w:spacing w:after="0" w:line="240" w:lineRule="auto"/>
        <w:rPr>
          <w:rFonts w:ascii="Arial" w:hAnsi="Arial" w:cs="Arial"/>
          <w:color w:val="FF0000"/>
        </w:rPr>
        <w:sectPr w:rsidR="00216AD8" w:rsidRPr="008F2DD1" w:rsidSect="00216AD8">
          <w:pgSz w:w="11906" w:h="16838"/>
          <w:pgMar w:top="1440" w:right="1440" w:bottom="1440" w:left="1440" w:header="708" w:footer="708" w:gutter="0"/>
          <w:cols w:space="708"/>
          <w:docGrid w:linePitch="360"/>
        </w:sectPr>
      </w:pPr>
    </w:p>
    <w:p w14:paraId="152710CD" w14:textId="77777777" w:rsidR="00216AD8" w:rsidRPr="00DF72F6" w:rsidRDefault="00216AD8" w:rsidP="00216AD8">
      <w:pPr>
        <w:pStyle w:val="Heading2"/>
        <w:spacing w:before="0"/>
        <w:rPr>
          <w:rFonts w:ascii="Arial" w:hAnsi="Arial" w:cs="Arial"/>
          <w:b/>
          <w:color w:val="auto"/>
          <w:sz w:val="24"/>
          <w:szCs w:val="24"/>
        </w:rPr>
      </w:pPr>
      <w:bookmarkStart w:id="369" w:name="_Toc26273927"/>
      <w:bookmarkStart w:id="370" w:name="_Toc57631926"/>
      <w:bookmarkStart w:id="371" w:name="_Toc87607560"/>
      <w:bookmarkStart w:id="372" w:name="_Toc120183403"/>
      <w:bookmarkStart w:id="373" w:name="_Toc151980122"/>
      <w:bookmarkStart w:id="374" w:name="_Toc183002960"/>
      <w:r w:rsidRPr="00DF72F6">
        <w:rPr>
          <w:rFonts w:ascii="Arial" w:hAnsi="Arial" w:cs="Arial"/>
          <w:b/>
          <w:color w:val="auto"/>
          <w:sz w:val="24"/>
          <w:szCs w:val="24"/>
        </w:rPr>
        <w:lastRenderedPageBreak/>
        <w:t>Fuel Poverty</w:t>
      </w:r>
      <w:bookmarkEnd w:id="369"/>
      <w:bookmarkEnd w:id="370"/>
      <w:bookmarkEnd w:id="371"/>
      <w:bookmarkEnd w:id="372"/>
      <w:bookmarkEnd w:id="373"/>
      <w:bookmarkEnd w:id="374"/>
    </w:p>
    <w:p w14:paraId="16BC38BB" w14:textId="77777777" w:rsidR="00216AD8" w:rsidRPr="00DF72F6" w:rsidRDefault="00216AD8" w:rsidP="00216AD8">
      <w:pPr>
        <w:spacing w:after="0" w:line="240" w:lineRule="auto"/>
        <w:rPr>
          <w:rFonts w:ascii="Arial" w:hAnsi="Arial" w:cs="Arial"/>
        </w:rPr>
      </w:pPr>
    </w:p>
    <w:p w14:paraId="4DD91082" w14:textId="77777777" w:rsidR="00216AD8" w:rsidRPr="00DF72F6" w:rsidRDefault="00216AD8" w:rsidP="00216AD8">
      <w:pPr>
        <w:spacing w:after="0" w:line="240" w:lineRule="auto"/>
        <w:jc w:val="both"/>
        <w:rPr>
          <w:rFonts w:ascii="Arial" w:hAnsi="Arial" w:cs="Arial"/>
        </w:rPr>
      </w:pPr>
      <w:r w:rsidRPr="00DF72F6">
        <w:rPr>
          <w:rFonts w:ascii="Arial" w:hAnsi="Arial" w:cs="Arial"/>
        </w:rPr>
        <w:t>Living in fuel poverty is defined as being on a lower income and living in a home which cannot be kept warm at reasonable cost.</w:t>
      </w:r>
    </w:p>
    <w:p w14:paraId="1B5B3C5F" w14:textId="77777777" w:rsidR="00216AD8" w:rsidRPr="00DF72F6" w:rsidRDefault="00216AD8" w:rsidP="00216AD8">
      <w:pPr>
        <w:spacing w:after="0" w:line="240" w:lineRule="auto"/>
        <w:jc w:val="both"/>
        <w:rPr>
          <w:rFonts w:ascii="Arial" w:hAnsi="Arial" w:cs="Arial"/>
        </w:rPr>
      </w:pPr>
    </w:p>
    <w:p w14:paraId="1627C6A1" w14:textId="489D163F" w:rsidR="00216AD8" w:rsidRPr="00DF72F6" w:rsidRDefault="00216AD8" w:rsidP="00216AD8">
      <w:pPr>
        <w:spacing w:after="0" w:line="240" w:lineRule="auto"/>
        <w:jc w:val="both"/>
        <w:rPr>
          <w:rFonts w:ascii="Arial" w:hAnsi="Arial" w:cs="Arial"/>
        </w:rPr>
      </w:pPr>
      <w:r w:rsidRPr="00DF72F6">
        <w:rPr>
          <w:rFonts w:ascii="Arial" w:hAnsi="Arial" w:cs="Arial"/>
        </w:rPr>
        <w:t>Fuel poverty in England is measured using the Low Income High Costs (LIHC) indicator, which considers a household to be fuel poor if:</w:t>
      </w:r>
    </w:p>
    <w:p w14:paraId="0EFBD839" w14:textId="77777777" w:rsidR="00216AD8" w:rsidRPr="00DF72F6" w:rsidRDefault="00216AD8" w:rsidP="00216AD8">
      <w:pPr>
        <w:spacing w:after="0" w:line="240" w:lineRule="auto"/>
        <w:jc w:val="both"/>
        <w:rPr>
          <w:rFonts w:ascii="Arial" w:hAnsi="Arial" w:cs="Arial"/>
        </w:rPr>
      </w:pPr>
    </w:p>
    <w:p w14:paraId="6EA2ABFD" w14:textId="77777777" w:rsidR="00216AD8" w:rsidRPr="00DF72F6" w:rsidRDefault="00216AD8" w:rsidP="00216AD8">
      <w:pPr>
        <w:spacing w:after="0" w:line="240" w:lineRule="auto"/>
        <w:jc w:val="both"/>
        <w:rPr>
          <w:rFonts w:ascii="Arial" w:hAnsi="Arial" w:cs="Arial"/>
        </w:rPr>
      </w:pPr>
      <w:r w:rsidRPr="00DF72F6">
        <w:rPr>
          <w:rFonts w:ascii="Arial" w:hAnsi="Arial" w:cs="Arial"/>
        </w:rPr>
        <w:t xml:space="preserve">• they have required fuel costs that are above average (the national median level); and </w:t>
      </w:r>
    </w:p>
    <w:p w14:paraId="71AD0C55" w14:textId="4D6B5949" w:rsidR="00216AD8" w:rsidRPr="00662282" w:rsidRDefault="00216AD8" w:rsidP="00216AD8">
      <w:pPr>
        <w:spacing w:after="0" w:line="240" w:lineRule="auto"/>
        <w:jc w:val="both"/>
        <w:rPr>
          <w:rFonts w:ascii="Arial" w:hAnsi="Arial" w:cs="Arial"/>
        </w:rPr>
      </w:pPr>
      <w:r w:rsidRPr="00DF72F6">
        <w:rPr>
          <w:rFonts w:ascii="Arial" w:hAnsi="Arial" w:cs="Arial"/>
        </w:rPr>
        <w:t xml:space="preserve">• were they to </w:t>
      </w:r>
      <w:r w:rsidRPr="00662282">
        <w:rPr>
          <w:rFonts w:ascii="Arial" w:hAnsi="Arial" w:cs="Arial"/>
        </w:rPr>
        <w:t>spend that amount, they would be left with a residual income below the poverty line.</w:t>
      </w:r>
    </w:p>
    <w:p w14:paraId="16BF09CC" w14:textId="77777777" w:rsidR="00216AD8" w:rsidRPr="00662282" w:rsidRDefault="00216AD8" w:rsidP="00216AD8">
      <w:pPr>
        <w:spacing w:after="0" w:line="240" w:lineRule="auto"/>
        <w:rPr>
          <w:rFonts w:ascii="Arial" w:hAnsi="Arial" w:cs="Arial"/>
        </w:rPr>
      </w:pPr>
    </w:p>
    <w:p w14:paraId="39E7A6C2" w14:textId="77777777" w:rsidR="00216AD8" w:rsidRPr="00662282" w:rsidRDefault="00216AD8" w:rsidP="00216AD8">
      <w:pPr>
        <w:spacing w:after="0" w:line="240" w:lineRule="auto"/>
        <w:rPr>
          <w:rFonts w:ascii="Arial" w:hAnsi="Arial" w:cs="Arial"/>
          <w:b/>
          <w:bCs/>
          <w:lang w:eastAsia="en-GB"/>
        </w:rPr>
      </w:pPr>
      <w:r w:rsidRPr="00662282">
        <w:rPr>
          <w:rFonts w:ascii="Arial" w:hAnsi="Arial" w:cs="Arial"/>
          <w:b/>
          <w:bCs/>
          <w:lang w:eastAsia="en-GB"/>
        </w:rPr>
        <w:t>Percentage of households living in fuel poverty 2018-2022</w:t>
      </w:r>
    </w:p>
    <w:p w14:paraId="06F53D8B" w14:textId="77777777" w:rsidR="00216AD8" w:rsidRPr="00662282" w:rsidRDefault="00216AD8" w:rsidP="00216AD8">
      <w:pPr>
        <w:spacing w:after="0" w:line="240" w:lineRule="auto"/>
        <w:rPr>
          <w:rFonts w:ascii="Arial" w:hAnsi="Arial" w:cs="Arial"/>
          <w:sz w:val="10"/>
          <w:szCs w:val="10"/>
        </w:rPr>
      </w:pPr>
    </w:p>
    <w:tbl>
      <w:tblPr>
        <w:tblStyle w:val="PlainTable2"/>
        <w:tblW w:w="8220" w:type="dxa"/>
        <w:jc w:val="center"/>
        <w:tblLook w:val="04A0" w:firstRow="1" w:lastRow="0" w:firstColumn="1" w:lastColumn="0" w:noHBand="0" w:noVBand="1"/>
        <w:tblCaption w:val="% of househlolds living in fuel poverty 2017/2021"/>
        <w:tblDescription w:val="% of househlolds living in fuel poverty 2017/2021"/>
      </w:tblPr>
      <w:tblGrid>
        <w:gridCol w:w="2320"/>
        <w:gridCol w:w="1180"/>
        <w:gridCol w:w="1180"/>
        <w:gridCol w:w="1180"/>
        <w:gridCol w:w="1180"/>
        <w:gridCol w:w="1180"/>
      </w:tblGrid>
      <w:tr w:rsidR="00662282" w:rsidRPr="00662282" w14:paraId="47C1BAD6" w14:textId="77777777" w:rsidTr="00852E3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0946A18A" w14:textId="77777777" w:rsidR="00216AD8" w:rsidRPr="00662282" w:rsidRDefault="00216AD8" w:rsidP="00852E33">
            <w:pPr>
              <w:rPr>
                <w:rFonts w:ascii="Arial" w:hAnsi="Arial" w:cs="Arial"/>
                <w:lang w:eastAsia="en-GB"/>
              </w:rPr>
            </w:pPr>
            <w:r w:rsidRPr="00662282">
              <w:rPr>
                <w:rFonts w:ascii="Arial" w:hAnsi="Arial" w:cs="Arial"/>
                <w:lang w:eastAsia="en-GB"/>
              </w:rPr>
              <w:t> </w:t>
            </w:r>
          </w:p>
        </w:tc>
        <w:tc>
          <w:tcPr>
            <w:tcW w:w="1180" w:type="dxa"/>
            <w:vAlign w:val="center"/>
          </w:tcPr>
          <w:p w14:paraId="75AFECC4"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662282">
              <w:rPr>
                <w:rFonts w:ascii="Arial" w:hAnsi="Arial" w:cs="Arial"/>
                <w:lang w:eastAsia="en-GB"/>
              </w:rPr>
              <w:t>2018</w:t>
            </w:r>
          </w:p>
        </w:tc>
        <w:tc>
          <w:tcPr>
            <w:tcW w:w="1180" w:type="dxa"/>
            <w:vAlign w:val="center"/>
          </w:tcPr>
          <w:p w14:paraId="791B1FE6"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662282">
              <w:rPr>
                <w:rFonts w:ascii="Arial" w:hAnsi="Arial" w:cs="Arial"/>
                <w:lang w:eastAsia="en-GB"/>
              </w:rPr>
              <w:t>2019</w:t>
            </w:r>
          </w:p>
        </w:tc>
        <w:tc>
          <w:tcPr>
            <w:tcW w:w="1180" w:type="dxa"/>
            <w:vAlign w:val="center"/>
          </w:tcPr>
          <w:p w14:paraId="20A3AEC5"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662282">
              <w:rPr>
                <w:rFonts w:ascii="Arial" w:hAnsi="Arial" w:cs="Arial"/>
                <w:lang w:eastAsia="en-GB"/>
              </w:rPr>
              <w:t>2020</w:t>
            </w:r>
          </w:p>
        </w:tc>
        <w:tc>
          <w:tcPr>
            <w:tcW w:w="1180" w:type="dxa"/>
            <w:vAlign w:val="center"/>
          </w:tcPr>
          <w:p w14:paraId="42748AEA"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662282">
              <w:rPr>
                <w:rFonts w:ascii="Arial" w:hAnsi="Arial" w:cs="Arial"/>
                <w:lang w:eastAsia="en-GB"/>
              </w:rPr>
              <w:t>2021</w:t>
            </w:r>
          </w:p>
        </w:tc>
        <w:tc>
          <w:tcPr>
            <w:tcW w:w="1180" w:type="dxa"/>
            <w:vAlign w:val="center"/>
          </w:tcPr>
          <w:p w14:paraId="0C021A90" w14:textId="77777777" w:rsidR="00216AD8" w:rsidRPr="00662282"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2022</w:t>
            </w:r>
          </w:p>
        </w:tc>
      </w:tr>
      <w:tr w:rsidR="00662282" w:rsidRPr="00662282" w14:paraId="65A60D44" w14:textId="77777777" w:rsidTr="00852E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6E298A3E" w14:textId="77777777" w:rsidR="00216AD8" w:rsidRPr="00662282" w:rsidRDefault="00216AD8" w:rsidP="00852E33">
            <w:pPr>
              <w:rPr>
                <w:rFonts w:ascii="Arial" w:hAnsi="Arial" w:cs="Arial"/>
                <w:b w:val="0"/>
                <w:bCs w:val="0"/>
                <w:lang w:eastAsia="en-GB"/>
              </w:rPr>
            </w:pPr>
            <w:r w:rsidRPr="00662282">
              <w:rPr>
                <w:rFonts w:ascii="Arial" w:hAnsi="Arial" w:cs="Arial"/>
                <w:lang w:eastAsia="en-GB"/>
              </w:rPr>
              <w:t>Medway</w:t>
            </w:r>
          </w:p>
        </w:tc>
        <w:tc>
          <w:tcPr>
            <w:tcW w:w="1180" w:type="dxa"/>
            <w:vAlign w:val="center"/>
          </w:tcPr>
          <w:p w14:paraId="4AA958F2"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9.0</w:t>
            </w:r>
          </w:p>
        </w:tc>
        <w:tc>
          <w:tcPr>
            <w:tcW w:w="1180" w:type="dxa"/>
            <w:vAlign w:val="center"/>
          </w:tcPr>
          <w:p w14:paraId="5DC60F7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8.9</w:t>
            </w:r>
          </w:p>
        </w:tc>
        <w:tc>
          <w:tcPr>
            <w:tcW w:w="1180" w:type="dxa"/>
            <w:vAlign w:val="center"/>
          </w:tcPr>
          <w:p w14:paraId="124BE9A7"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10.3</w:t>
            </w:r>
          </w:p>
        </w:tc>
        <w:tc>
          <w:tcPr>
            <w:tcW w:w="1180" w:type="dxa"/>
            <w:vAlign w:val="center"/>
          </w:tcPr>
          <w:p w14:paraId="054F5F99"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9.5</w:t>
            </w:r>
          </w:p>
        </w:tc>
        <w:tc>
          <w:tcPr>
            <w:tcW w:w="1180" w:type="dxa"/>
            <w:vAlign w:val="center"/>
          </w:tcPr>
          <w:p w14:paraId="51131F56"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62282">
              <w:rPr>
                <w:rFonts w:ascii="Arial" w:hAnsi="Arial" w:cs="Arial"/>
                <w:b/>
                <w:bCs/>
                <w:lang w:eastAsia="en-GB"/>
              </w:rPr>
              <w:t>11.5</w:t>
            </w:r>
          </w:p>
        </w:tc>
      </w:tr>
      <w:tr w:rsidR="00662282" w:rsidRPr="00662282" w14:paraId="6CE14C55" w14:textId="77777777" w:rsidTr="00852E33">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2E57E08A" w14:textId="77777777" w:rsidR="00216AD8" w:rsidRPr="00662282" w:rsidRDefault="00216AD8" w:rsidP="00852E33">
            <w:pPr>
              <w:rPr>
                <w:rFonts w:ascii="Arial" w:hAnsi="Arial" w:cs="Arial"/>
                <w:b w:val="0"/>
                <w:bCs w:val="0"/>
                <w:lang w:eastAsia="en-GB"/>
              </w:rPr>
            </w:pPr>
            <w:r w:rsidRPr="00662282">
              <w:rPr>
                <w:rFonts w:ascii="Arial" w:hAnsi="Arial" w:cs="Arial"/>
                <w:lang w:eastAsia="en-GB"/>
              </w:rPr>
              <w:t>Kent</w:t>
            </w:r>
          </w:p>
        </w:tc>
        <w:tc>
          <w:tcPr>
            <w:tcW w:w="1180" w:type="dxa"/>
            <w:vAlign w:val="center"/>
          </w:tcPr>
          <w:p w14:paraId="7C4DEB1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8.9</w:t>
            </w:r>
          </w:p>
        </w:tc>
        <w:tc>
          <w:tcPr>
            <w:tcW w:w="1180" w:type="dxa"/>
            <w:vAlign w:val="center"/>
          </w:tcPr>
          <w:p w14:paraId="5441C7B2"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8.5</w:t>
            </w:r>
          </w:p>
        </w:tc>
        <w:tc>
          <w:tcPr>
            <w:tcW w:w="1180" w:type="dxa"/>
            <w:vAlign w:val="center"/>
          </w:tcPr>
          <w:p w14:paraId="7A96E3C8"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9.8</w:t>
            </w:r>
          </w:p>
        </w:tc>
        <w:tc>
          <w:tcPr>
            <w:tcW w:w="1180" w:type="dxa"/>
            <w:vAlign w:val="center"/>
          </w:tcPr>
          <w:p w14:paraId="09AD73FC"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9.7</w:t>
            </w:r>
          </w:p>
        </w:tc>
        <w:tc>
          <w:tcPr>
            <w:tcW w:w="1180" w:type="dxa"/>
            <w:vAlign w:val="center"/>
          </w:tcPr>
          <w:p w14:paraId="5E4735A1"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lang w:eastAsia="en-GB"/>
              </w:rPr>
            </w:pPr>
            <w:r w:rsidRPr="00662282">
              <w:rPr>
                <w:rFonts w:ascii="Arial" w:hAnsi="Arial" w:cs="Arial"/>
                <w:b/>
                <w:bCs/>
                <w:lang w:eastAsia="en-GB"/>
              </w:rPr>
              <w:t>11.4</w:t>
            </w:r>
          </w:p>
        </w:tc>
      </w:tr>
      <w:tr w:rsidR="00662282" w:rsidRPr="00662282" w14:paraId="3F058FD3" w14:textId="77777777" w:rsidTr="00852E33">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1A3A59D5" w14:textId="77777777" w:rsidR="00216AD8" w:rsidRPr="00662282" w:rsidRDefault="00216AD8" w:rsidP="00852E33">
            <w:pPr>
              <w:rPr>
                <w:rFonts w:ascii="Arial" w:hAnsi="Arial" w:cs="Arial"/>
                <w:b w:val="0"/>
                <w:bCs w:val="0"/>
                <w:lang w:eastAsia="en-GB"/>
              </w:rPr>
            </w:pPr>
            <w:r w:rsidRPr="00662282">
              <w:rPr>
                <w:rFonts w:ascii="Arial" w:hAnsi="Arial" w:cs="Arial"/>
                <w:lang w:eastAsia="en-GB"/>
              </w:rPr>
              <w:t>South East</w:t>
            </w:r>
          </w:p>
        </w:tc>
        <w:tc>
          <w:tcPr>
            <w:tcW w:w="1180" w:type="dxa"/>
            <w:vAlign w:val="center"/>
          </w:tcPr>
          <w:p w14:paraId="4B950B15"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7.9</w:t>
            </w:r>
          </w:p>
        </w:tc>
        <w:tc>
          <w:tcPr>
            <w:tcW w:w="1180" w:type="dxa"/>
            <w:vAlign w:val="center"/>
          </w:tcPr>
          <w:p w14:paraId="2FD70224"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7.5</w:t>
            </w:r>
          </w:p>
        </w:tc>
        <w:tc>
          <w:tcPr>
            <w:tcW w:w="1180" w:type="dxa"/>
            <w:vAlign w:val="center"/>
          </w:tcPr>
          <w:p w14:paraId="6679ECED"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8.6</w:t>
            </w:r>
          </w:p>
        </w:tc>
        <w:tc>
          <w:tcPr>
            <w:tcW w:w="1180" w:type="dxa"/>
            <w:vAlign w:val="center"/>
          </w:tcPr>
          <w:p w14:paraId="6E8335BC"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662282">
              <w:rPr>
                <w:rFonts w:ascii="Arial" w:hAnsi="Arial" w:cs="Arial"/>
                <w:lang w:eastAsia="en-GB"/>
              </w:rPr>
              <w:t>8.4</w:t>
            </w:r>
          </w:p>
        </w:tc>
        <w:tc>
          <w:tcPr>
            <w:tcW w:w="1180" w:type="dxa"/>
            <w:vAlign w:val="center"/>
          </w:tcPr>
          <w:p w14:paraId="3AB14DE1" w14:textId="77777777" w:rsidR="00216AD8" w:rsidRPr="00662282"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662282">
              <w:rPr>
                <w:rFonts w:ascii="Arial" w:hAnsi="Arial" w:cs="Arial"/>
                <w:b/>
                <w:bCs/>
                <w:lang w:eastAsia="en-GB"/>
              </w:rPr>
              <w:t>9.7</w:t>
            </w:r>
          </w:p>
        </w:tc>
      </w:tr>
      <w:tr w:rsidR="00662282" w:rsidRPr="00662282" w14:paraId="2DB7EA0E" w14:textId="77777777" w:rsidTr="00852E33">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tcPr>
          <w:p w14:paraId="536B5862" w14:textId="77777777" w:rsidR="00216AD8" w:rsidRPr="00662282" w:rsidRDefault="00216AD8" w:rsidP="00852E33">
            <w:pPr>
              <w:rPr>
                <w:rFonts w:ascii="Arial" w:hAnsi="Arial" w:cs="Arial"/>
                <w:b w:val="0"/>
                <w:bCs w:val="0"/>
                <w:lang w:eastAsia="en-GB"/>
              </w:rPr>
            </w:pPr>
            <w:r w:rsidRPr="00662282">
              <w:rPr>
                <w:rFonts w:ascii="Arial" w:hAnsi="Arial" w:cs="Arial"/>
                <w:lang w:eastAsia="en-GB"/>
              </w:rPr>
              <w:t>England</w:t>
            </w:r>
          </w:p>
        </w:tc>
        <w:tc>
          <w:tcPr>
            <w:tcW w:w="1180" w:type="dxa"/>
            <w:vAlign w:val="center"/>
          </w:tcPr>
          <w:p w14:paraId="582A936C"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10.2</w:t>
            </w:r>
          </w:p>
        </w:tc>
        <w:tc>
          <w:tcPr>
            <w:tcW w:w="1180" w:type="dxa"/>
            <w:vAlign w:val="center"/>
          </w:tcPr>
          <w:p w14:paraId="74667EAE"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13.4</w:t>
            </w:r>
          </w:p>
        </w:tc>
        <w:tc>
          <w:tcPr>
            <w:tcW w:w="1180" w:type="dxa"/>
            <w:vAlign w:val="center"/>
          </w:tcPr>
          <w:p w14:paraId="1B16E15C"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13.2</w:t>
            </w:r>
          </w:p>
        </w:tc>
        <w:tc>
          <w:tcPr>
            <w:tcW w:w="1180" w:type="dxa"/>
            <w:vAlign w:val="center"/>
          </w:tcPr>
          <w:p w14:paraId="57D03B8B"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662282">
              <w:rPr>
                <w:rFonts w:ascii="Arial" w:hAnsi="Arial" w:cs="Arial"/>
                <w:lang w:eastAsia="en-GB"/>
              </w:rPr>
              <w:t>13.1</w:t>
            </w:r>
          </w:p>
        </w:tc>
        <w:tc>
          <w:tcPr>
            <w:tcW w:w="1180" w:type="dxa"/>
            <w:vAlign w:val="center"/>
          </w:tcPr>
          <w:p w14:paraId="6A893B61" w14:textId="77777777" w:rsidR="00216AD8" w:rsidRPr="00662282"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lang w:eastAsia="en-GB"/>
              </w:rPr>
            </w:pPr>
            <w:r w:rsidRPr="00662282">
              <w:rPr>
                <w:rFonts w:ascii="Arial" w:hAnsi="Arial" w:cs="Arial"/>
                <w:b/>
                <w:bCs/>
                <w:lang w:eastAsia="en-GB"/>
              </w:rPr>
              <w:t>13.1</w:t>
            </w:r>
          </w:p>
        </w:tc>
      </w:tr>
    </w:tbl>
    <w:p w14:paraId="039AF18F" w14:textId="77777777" w:rsidR="00216AD8" w:rsidRPr="00662282" w:rsidRDefault="00216AD8" w:rsidP="00216AD8">
      <w:pPr>
        <w:spacing w:after="0" w:line="240" w:lineRule="auto"/>
        <w:rPr>
          <w:rFonts w:ascii="Arial" w:hAnsi="Arial" w:cs="Arial"/>
        </w:rPr>
      </w:pPr>
    </w:p>
    <w:p w14:paraId="6A319F96" w14:textId="77777777" w:rsidR="00216AD8" w:rsidRPr="00662282" w:rsidRDefault="00216AD8" w:rsidP="00216AD8">
      <w:pPr>
        <w:autoSpaceDE w:val="0"/>
        <w:autoSpaceDN w:val="0"/>
        <w:adjustRightInd w:val="0"/>
        <w:spacing w:after="0" w:line="240" w:lineRule="auto"/>
        <w:jc w:val="both"/>
        <w:rPr>
          <w:rFonts w:ascii="Arial" w:hAnsi="Arial" w:cs="Arial"/>
        </w:rPr>
      </w:pPr>
      <w:r w:rsidRPr="00662282">
        <w:rPr>
          <w:rFonts w:ascii="Arial" w:hAnsi="Arial" w:cs="Arial"/>
        </w:rPr>
        <w:t>In 2022 the percentage of houses living in fuel poverty in Medway increased to the highest in the last 5 years at 11.5%.  This has happened nationally, regionally and in Kent, although England has remained the same as the year before at 13.1%.</w:t>
      </w:r>
    </w:p>
    <w:p w14:paraId="0CC436E1" w14:textId="77777777" w:rsidR="00216AD8" w:rsidRPr="00662282" w:rsidRDefault="00216AD8" w:rsidP="00216AD8">
      <w:pPr>
        <w:autoSpaceDE w:val="0"/>
        <w:autoSpaceDN w:val="0"/>
        <w:adjustRightInd w:val="0"/>
        <w:spacing w:after="0" w:line="240" w:lineRule="auto"/>
        <w:jc w:val="both"/>
        <w:rPr>
          <w:rFonts w:ascii="Arial" w:hAnsi="Arial" w:cs="Arial"/>
        </w:rPr>
      </w:pPr>
    </w:p>
    <w:p w14:paraId="5E7A131A" w14:textId="77777777" w:rsidR="00216AD8" w:rsidRPr="00926B97" w:rsidRDefault="00216AD8" w:rsidP="00216AD8">
      <w:pPr>
        <w:autoSpaceDE w:val="0"/>
        <w:autoSpaceDN w:val="0"/>
        <w:adjustRightInd w:val="0"/>
        <w:spacing w:after="0" w:line="240" w:lineRule="auto"/>
        <w:jc w:val="both"/>
        <w:rPr>
          <w:rFonts w:ascii="Arial" w:hAnsi="Arial" w:cs="Arial"/>
        </w:rPr>
      </w:pPr>
      <w:r w:rsidRPr="00926B97">
        <w:rPr>
          <w:rFonts w:ascii="Arial" w:hAnsi="Arial" w:cs="Arial"/>
          <w:noProof/>
        </w:rPr>
        <w:drawing>
          <wp:inline distT="0" distB="0" distL="0" distR="0" wp14:anchorId="6B0F4FDE" wp14:editId="4577F740">
            <wp:extent cx="5503545" cy="3509945"/>
            <wp:effectExtent l="0" t="0" r="1905" b="0"/>
            <wp:docPr id="314808985" name="Picture 1" descr="Chart showing percentage of households living in fuel poverty 2018 t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808985" name="Picture 1" descr="Chart showing percentage of households living in fuel poverty 2018 to 20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12021" cy="3515350"/>
                    </a:xfrm>
                    <a:prstGeom prst="rect">
                      <a:avLst/>
                    </a:prstGeom>
                    <a:noFill/>
                  </pic:spPr>
                </pic:pic>
              </a:graphicData>
            </a:graphic>
          </wp:inline>
        </w:drawing>
      </w:r>
    </w:p>
    <w:p w14:paraId="0C3BC396" w14:textId="77777777" w:rsidR="00216AD8" w:rsidRPr="00926B97" w:rsidRDefault="00216AD8" w:rsidP="00216AD8">
      <w:pPr>
        <w:spacing w:after="0" w:line="240" w:lineRule="auto"/>
        <w:rPr>
          <w:rFonts w:ascii="Arial" w:hAnsi="Arial" w:cs="Arial"/>
        </w:rPr>
      </w:pPr>
    </w:p>
    <w:p w14:paraId="6BCAFD9F" w14:textId="77777777" w:rsidR="00216AD8" w:rsidRPr="00662282" w:rsidRDefault="00216AD8" w:rsidP="00216AD8">
      <w:pPr>
        <w:spacing w:after="0" w:line="240" w:lineRule="auto"/>
        <w:rPr>
          <w:rFonts w:ascii="Arial" w:hAnsi="Arial" w:cs="Arial"/>
        </w:rPr>
      </w:pPr>
      <w:r w:rsidRPr="00926B97">
        <w:rPr>
          <w:rFonts w:ascii="Arial" w:hAnsi="Arial" w:cs="Arial"/>
        </w:rPr>
        <w:t xml:space="preserve">Out of the twelve Kent Authorities, six are worse than Medway’s 11.5%, these being Swale at 11.9%, Canterbury and Gravesham at 12%, Folkestone and Hythe at 13.6%, Dover at 13.7% and Thanet at 15.8%.  The authority in </w:t>
      </w:r>
      <w:r w:rsidRPr="00662282">
        <w:rPr>
          <w:rFonts w:ascii="Arial" w:hAnsi="Arial" w:cs="Arial"/>
        </w:rPr>
        <w:t>Kent with the lowest percentage of fuel poverty is Tonbridge and Malling at 8.6% although like many authorities elsewhere, this has still risen from the previous year.</w:t>
      </w:r>
    </w:p>
    <w:p w14:paraId="6570BC70" w14:textId="77777777" w:rsidR="00216AD8" w:rsidRPr="00662282" w:rsidRDefault="00216AD8" w:rsidP="00216AD8">
      <w:pPr>
        <w:spacing w:after="0" w:line="240" w:lineRule="auto"/>
        <w:rPr>
          <w:rFonts w:ascii="Arial" w:hAnsi="Arial" w:cs="Arial"/>
        </w:rPr>
      </w:pPr>
    </w:p>
    <w:p w14:paraId="30FA024F" w14:textId="77777777" w:rsidR="00216AD8" w:rsidRPr="00D74477" w:rsidRDefault="00216AD8" w:rsidP="00216AD8">
      <w:pPr>
        <w:spacing w:after="0" w:line="240" w:lineRule="auto"/>
        <w:rPr>
          <w:rFonts w:ascii="Arial" w:hAnsi="Arial" w:cs="Arial"/>
          <w:i/>
          <w:sz w:val="18"/>
          <w:szCs w:val="18"/>
        </w:rPr>
        <w:sectPr w:rsidR="00216AD8" w:rsidRPr="00D74477" w:rsidSect="00216AD8">
          <w:pgSz w:w="11906" w:h="16838"/>
          <w:pgMar w:top="1440" w:right="1440" w:bottom="1440" w:left="1440" w:header="708" w:footer="708" w:gutter="0"/>
          <w:cols w:space="708"/>
          <w:docGrid w:linePitch="360"/>
        </w:sectPr>
      </w:pPr>
      <w:r w:rsidRPr="00662282">
        <w:rPr>
          <w:rFonts w:ascii="Arial" w:hAnsi="Arial" w:cs="Arial"/>
          <w:i/>
          <w:sz w:val="18"/>
          <w:szCs w:val="18"/>
        </w:rPr>
        <w:t xml:space="preserve">Source: </w:t>
      </w:r>
      <w:hyperlink r:id="rId107" w:tooltip="Link to government sub regional fuel poverty data" w:history="1">
        <w:r w:rsidRPr="00662282">
          <w:rPr>
            <w:rStyle w:val="Hyperlink"/>
            <w:rFonts w:ascii="Arial" w:hAnsi="Arial" w:cs="Arial"/>
            <w:i/>
            <w:color w:val="auto"/>
            <w:sz w:val="18"/>
            <w:szCs w:val="18"/>
          </w:rPr>
          <w:t>https://www.gov.uk/government/statistics/sub-regional-fuel-poverty-data-2024-2022-data</w:t>
        </w:r>
      </w:hyperlink>
      <w:r w:rsidRPr="00D74477">
        <w:rPr>
          <w:rFonts w:ascii="Arial" w:hAnsi="Arial" w:cs="Arial"/>
          <w:i/>
          <w:sz w:val="18"/>
          <w:szCs w:val="18"/>
        </w:rPr>
        <w:t xml:space="preserve"> </w:t>
      </w:r>
    </w:p>
    <w:p w14:paraId="02376094" w14:textId="77777777" w:rsidR="00216AD8" w:rsidRPr="00DC165C" w:rsidRDefault="00216AD8" w:rsidP="00216AD8">
      <w:pPr>
        <w:pStyle w:val="Heading2"/>
        <w:spacing w:before="0"/>
        <w:rPr>
          <w:rFonts w:ascii="Arial" w:hAnsi="Arial" w:cs="Arial"/>
          <w:b/>
          <w:color w:val="auto"/>
          <w:sz w:val="24"/>
          <w:szCs w:val="24"/>
        </w:rPr>
      </w:pPr>
      <w:bookmarkStart w:id="375" w:name="_Toc26273928"/>
      <w:bookmarkStart w:id="376" w:name="_Toc57631927"/>
      <w:bookmarkStart w:id="377" w:name="_Toc87607561"/>
      <w:bookmarkStart w:id="378" w:name="_Toc120183404"/>
      <w:bookmarkStart w:id="379" w:name="_Toc151980123"/>
      <w:bookmarkStart w:id="380" w:name="_Toc183002961"/>
      <w:r w:rsidRPr="00DC165C">
        <w:rPr>
          <w:rFonts w:ascii="Arial" w:hAnsi="Arial" w:cs="Arial"/>
          <w:b/>
          <w:color w:val="auto"/>
          <w:sz w:val="24"/>
          <w:szCs w:val="24"/>
        </w:rPr>
        <w:lastRenderedPageBreak/>
        <w:t>The River Medway - Port cargo traffic</w:t>
      </w:r>
      <w:bookmarkEnd w:id="375"/>
      <w:bookmarkEnd w:id="376"/>
      <w:bookmarkEnd w:id="377"/>
      <w:bookmarkEnd w:id="378"/>
      <w:bookmarkEnd w:id="379"/>
      <w:bookmarkEnd w:id="380"/>
    </w:p>
    <w:p w14:paraId="2180B302" w14:textId="77777777" w:rsidR="00216AD8" w:rsidRPr="00DC165C" w:rsidRDefault="00216AD8" w:rsidP="00216AD8">
      <w:pPr>
        <w:spacing w:after="0" w:line="240" w:lineRule="auto"/>
        <w:rPr>
          <w:rFonts w:ascii="Arial" w:hAnsi="Arial" w:cs="Arial"/>
        </w:rPr>
      </w:pPr>
    </w:p>
    <w:p w14:paraId="616011C5" w14:textId="77777777" w:rsidR="00216AD8" w:rsidRPr="00DC165C" w:rsidRDefault="00216AD8" w:rsidP="00216AD8">
      <w:pPr>
        <w:autoSpaceDE w:val="0"/>
        <w:autoSpaceDN w:val="0"/>
        <w:adjustRightInd w:val="0"/>
        <w:spacing w:after="0" w:line="240" w:lineRule="auto"/>
        <w:jc w:val="both"/>
        <w:rPr>
          <w:rFonts w:ascii="Arial" w:hAnsi="Arial" w:cs="Arial"/>
          <w:bCs/>
        </w:rPr>
      </w:pPr>
      <w:r w:rsidRPr="00DC165C">
        <w:rPr>
          <w:rFonts w:ascii="Arial" w:hAnsi="Arial" w:cs="Arial"/>
          <w:bCs/>
        </w:rPr>
        <w:t>Medway built up around the river and its estuary, and its history and industries reflect these links. Although some traditional industries have declined as part of structural changes, there are still a number of marine based businesses active in Medway.</w:t>
      </w:r>
    </w:p>
    <w:p w14:paraId="3D968C55" w14:textId="77777777" w:rsidR="00216AD8" w:rsidRPr="00DC165C" w:rsidRDefault="00216AD8" w:rsidP="00216AD8">
      <w:pPr>
        <w:autoSpaceDE w:val="0"/>
        <w:autoSpaceDN w:val="0"/>
        <w:adjustRightInd w:val="0"/>
        <w:spacing w:after="0" w:line="240" w:lineRule="auto"/>
        <w:jc w:val="both"/>
        <w:rPr>
          <w:rFonts w:ascii="Arial" w:hAnsi="Arial" w:cs="Arial"/>
          <w:b/>
          <w:bCs/>
        </w:rPr>
      </w:pPr>
    </w:p>
    <w:p w14:paraId="53926395" w14:textId="2A4D1CAA" w:rsidR="00216AD8" w:rsidRPr="00DC165C" w:rsidRDefault="00216AD8" w:rsidP="00216AD8">
      <w:pPr>
        <w:autoSpaceDE w:val="0"/>
        <w:autoSpaceDN w:val="0"/>
        <w:adjustRightInd w:val="0"/>
        <w:spacing w:after="0" w:line="240" w:lineRule="auto"/>
        <w:jc w:val="both"/>
        <w:rPr>
          <w:rFonts w:ascii="Arial" w:hAnsi="Arial" w:cs="Arial"/>
        </w:rPr>
      </w:pPr>
      <w:r w:rsidRPr="00DC165C">
        <w:rPr>
          <w:rFonts w:ascii="Arial" w:hAnsi="Arial" w:cs="Arial"/>
        </w:rPr>
        <w:t>The docks and wharves around Medway support local businesses and provide a strategic role for the movement of goods and materials. This includes the importation of aggregates that support the construction industry. (More information on aggregates importation is available at the end of Volume 2 of the AMR).</w:t>
      </w:r>
    </w:p>
    <w:p w14:paraId="320328A4" w14:textId="77777777" w:rsidR="00216AD8" w:rsidRPr="00DC165C" w:rsidRDefault="00216AD8" w:rsidP="00216AD8">
      <w:pPr>
        <w:autoSpaceDE w:val="0"/>
        <w:autoSpaceDN w:val="0"/>
        <w:adjustRightInd w:val="0"/>
        <w:spacing w:after="0" w:line="240" w:lineRule="auto"/>
        <w:jc w:val="both"/>
        <w:rPr>
          <w:rFonts w:ascii="Arial" w:hAnsi="Arial" w:cs="Arial"/>
        </w:rPr>
      </w:pPr>
    </w:p>
    <w:p w14:paraId="3E3AE96E" w14:textId="77777777" w:rsidR="00216AD8" w:rsidRPr="00DC165C" w:rsidRDefault="00216AD8" w:rsidP="00216AD8">
      <w:pPr>
        <w:autoSpaceDE w:val="0"/>
        <w:autoSpaceDN w:val="0"/>
        <w:adjustRightInd w:val="0"/>
        <w:spacing w:after="0" w:line="240" w:lineRule="auto"/>
        <w:jc w:val="both"/>
        <w:rPr>
          <w:rFonts w:ascii="Arial" w:hAnsi="Arial" w:cs="Arial"/>
        </w:rPr>
      </w:pPr>
      <w:r w:rsidRPr="00DC165C">
        <w:rPr>
          <w:rFonts w:ascii="Arial" w:hAnsi="Arial" w:cs="Arial"/>
        </w:rPr>
        <w:t>London Thamesport on the Isle of Grain can handle a variety of deep and shallow-drafted vessels; other ports in Medway include the Scotline Terminal on the Medway City Estate and the National Grid's Liquefied Natural Gas Importation terminal at Grain.</w:t>
      </w:r>
    </w:p>
    <w:p w14:paraId="7519F03B" w14:textId="77777777" w:rsidR="00216AD8" w:rsidRPr="00DC165C" w:rsidRDefault="00216AD8" w:rsidP="00216AD8">
      <w:pPr>
        <w:autoSpaceDE w:val="0"/>
        <w:autoSpaceDN w:val="0"/>
        <w:adjustRightInd w:val="0"/>
        <w:spacing w:after="0" w:line="240" w:lineRule="auto"/>
        <w:jc w:val="both"/>
        <w:rPr>
          <w:rFonts w:ascii="Arial" w:hAnsi="Arial" w:cs="Arial"/>
          <w:sz w:val="16"/>
          <w:szCs w:val="16"/>
        </w:rPr>
      </w:pPr>
    </w:p>
    <w:p w14:paraId="7F220E60" w14:textId="77777777" w:rsidR="00216AD8" w:rsidRPr="006E51C0" w:rsidRDefault="00216AD8" w:rsidP="00216AD8">
      <w:pPr>
        <w:autoSpaceDE w:val="0"/>
        <w:autoSpaceDN w:val="0"/>
        <w:adjustRightInd w:val="0"/>
        <w:spacing w:after="0" w:line="240" w:lineRule="auto"/>
        <w:ind w:left="22"/>
        <w:jc w:val="both"/>
        <w:rPr>
          <w:rFonts w:ascii="Arial" w:hAnsi="Arial" w:cs="Arial"/>
        </w:rPr>
      </w:pPr>
      <w:r w:rsidRPr="00DC165C">
        <w:rPr>
          <w:rFonts w:ascii="Arial" w:hAnsi="Arial" w:cs="Arial"/>
        </w:rPr>
        <w:t xml:space="preserve">Data is published for Medway Ports that </w:t>
      </w:r>
      <w:r w:rsidRPr="006E51C0">
        <w:rPr>
          <w:rFonts w:ascii="Arial" w:hAnsi="Arial" w:cs="Arial"/>
        </w:rPr>
        <w:t>include Chatham Docks and the port of Sheerness, both managed by Peel Ports.  Medway Ports remained 11</w:t>
      </w:r>
      <w:r w:rsidRPr="006E51C0">
        <w:rPr>
          <w:rFonts w:ascii="Arial" w:hAnsi="Arial" w:cs="Arial"/>
          <w:vertAlign w:val="superscript"/>
        </w:rPr>
        <w:t>th</w:t>
      </w:r>
      <w:r w:rsidRPr="006E51C0">
        <w:rPr>
          <w:rFonts w:ascii="Arial" w:hAnsi="Arial" w:cs="Arial"/>
        </w:rPr>
        <w:t xml:space="preserve"> out of the top 30 UK ports in 2023 representing 3.2% of all cargo handled in the UK (up from 3% in 2022).  The reports do not provide separate information for Chatham.</w:t>
      </w:r>
    </w:p>
    <w:p w14:paraId="588E7E52" w14:textId="77777777" w:rsidR="00216AD8" w:rsidRPr="006E51C0" w:rsidRDefault="00216AD8" w:rsidP="00216AD8">
      <w:pPr>
        <w:autoSpaceDE w:val="0"/>
        <w:autoSpaceDN w:val="0"/>
        <w:adjustRightInd w:val="0"/>
        <w:spacing w:after="0" w:line="240" w:lineRule="auto"/>
        <w:ind w:left="22"/>
        <w:jc w:val="both"/>
        <w:rPr>
          <w:rFonts w:ascii="Arial" w:hAnsi="Arial" w:cs="Arial"/>
          <w:sz w:val="16"/>
          <w:szCs w:val="16"/>
        </w:rPr>
      </w:pPr>
    </w:p>
    <w:p w14:paraId="6D90FCF5" w14:textId="6B5162BF" w:rsidR="00216AD8" w:rsidRPr="008606AC" w:rsidRDefault="00216AD8" w:rsidP="00216AD8">
      <w:pPr>
        <w:autoSpaceDE w:val="0"/>
        <w:autoSpaceDN w:val="0"/>
        <w:adjustRightInd w:val="0"/>
        <w:spacing w:after="0" w:line="240" w:lineRule="auto"/>
        <w:jc w:val="both"/>
        <w:rPr>
          <w:rFonts w:ascii="Arial" w:hAnsi="Arial" w:cs="Arial"/>
        </w:rPr>
      </w:pPr>
      <w:r w:rsidRPr="006E51C0">
        <w:rPr>
          <w:rFonts w:ascii="Arial" w:hAnsi="Arial" w:cs="Arial"/>
        </w:rPr>
        <w:t xml:space="preserve">Medway Ports cargo tonnage increased in 2023 to the highest seen in the past 5 years; however all traffic in England and Wales has fallen to the lowest level seen in the past 5 years. The majority (94%) of cargo traffic transported </w:t>
      </w:r>
      <w:r w:rsidRPr="008606AC">
        <w:rPr>
          <w:rFonts w:ascii="Arial" w:hAnsi="Arial" w:cs="Arial"/>
        </w:rPr>
        <w:t>via Medway Ports is inward, although the outward cargo remains at a high level but slightly lower than the past two years.  The majority of cargo imported to Medway is liquid/dry bulk and the majority of cargo exported from Medway is other general cargo which includes forestry products, iron and steel products and containers under 20 feet.</w:t>
      </w:r>
    </w:p>
    <w:p w14:paraId="6E4535CB" w14:textId="77777777" w:rsidR="00216AD8" w:rsidRPr="006E51C0" w:rsidRDefault="00216AD8" w:rsidP="00216AD8">
      <w:pPr>
        <w:autoSpaceDE w:val="0"/>
        <w:autoSpaceDN w:val="0"/>
        <w:adjustRightInd w:val="0"/>
        <w:spacing w:after="0" w:line="240" w:lineRule="auto"/>
        <w:jc w:val="both"/>
        <w:rPr>
          <w:rFonts w:ascii="Arial" w:hAnsi="Arial" w:cs="Arial"/>
          <w:sz w:val="50"/>
          <w:szCs w:val="50"/>
        </w:rPr>
      </w:pPr>
    </w:p>
    <w:p w14:paraId="702D9113" w14:textId="77777777" w:rsidR="00216AD8" w:rsidRPr="008606AC" w:rsidRDefault="00216AD8" w:rsidP="00216AD8">
      <w:pPr>
        <w:autoSpaceDE w:val="0"/>
        <w:autoSpaceDN w:val="0"/>
        <w:adjustRightInd w:val="0"/>
        <w:spacing w:after="0" w:line="240" w:lineRule="auto"/>
        <w:jc w:val="both"/>
        <w:rPr>
          <w:rFonts w:ascii="Arial" w:hAnsi="Arial" w:cs="Arial"/>
          <w:b/>
          <w:bCs/>
        </w:rPr>
      </w:pPr>
      <w:r w:rsidRPr="008606AC">
        <w:rPr>
          <w:rFonts w:ascii="Arial" w:hAnsi="Arial" w:cs="Arial"/>
          <w:b/>
          <w:bCs/>
        </w:rPr>
        <w:t>Table: Medway Ports traffic cargo – tonnage (000’s)</w:t>
      </w:r>
    </w:p>
    <w:p w14:paraId="1F236823" w14:textId="77777777" w:rsidR="00216AD8" w:rsidRPr="008606AC" w:rsidRDefault="00216AD8" w:rsidP="00216AD8">
      <w:pPr>
        <w:autoSpaceDE w:val="0"/>
        <w:autoSpaceDN w:val="0"/>
        <w:adjustRightInd w:val="0"/>
        <w:spacing w:after="0" w:line="240" w:lineRule="auto"/>
        <w:jc w:val="both"/>
        <w:rPr>
          <w:rFonts w:ascii="Arial" w:hAnsi="Arial" w:cs="Arial"/>
          <w:b/>
          <w:bCs/>
          <w:sz w:val="10"/>
          <w:szCs w:val="10"/>
        </w:rPr>
      </w:pPr>
    </w:p>
    <w:tbl>
      <w:tblPr>
        <w:tblStyle w:val="PlainTable2"/>
        <w:tblW w:w="9169" w:type="dxa"/>
        <w:tblLook w:val="04A0" w:firstRow="1" w:lastRow="0" w:firstColumn="1" w:lastColumn="0" w:noHBand="0" w:noVBand="1"/>
        <w:tblCaption w:val="Medway Ports cargo traffic thousands between 2018 and 2022"/>
        <w:tblDescription w:val="Medway Ports cargo traffic thousands between 2018 and 2022"/>
      </w:tblPr>
      <w:tblGrid>
        <w:gridCol w:w="1644"/>
        <w:gridCol w:w="1505"/>
        <w:gridCol w:w="1505"/>
        <w:gridCol w:w="1505"/>
        <w:gridCol w:w="1505"/>
        <w:gridCol w:w="1505"/>
      </w:tblGrid>
      <w:tr w:rsidR="00216AD8" w:rsidRPr="008606AC" w14:paraId="71531188"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2C5EBF4A" w14:textId="77777777" w:rsidR="00216AD8" w:rsidRPr="008606AC" w:rsidRDefault="00216AD8" w:rsidP="00852E33">
            <w:pPr>
              <w:rPr>
                <w:rFonts w:ascii="Arial" w:hAnsi="Arial" w:cs="Arial"/>
              </w:rPr>
            </w:pPr>
          </w:p>
        </w:tc>
        <w:tc>
          <w:tcPr>
            <w:tcW w:w="1505" w:type="dxa"/>
          </w:tcPr>
          <w:p w14:paraId="49DD32AE"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rPr>
              <w:t>2019</w:t>
            </w:r>
          </w:p>
        </w:tc>
        <w:tc>
          <w:tcPr>
            <w:tcW w:w="1505" w:type="dxa"/>
          </w:tcPr>
          <w:p w14:paraId="45EE0AE9"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2020</w:t>
            </w:r>
          </w:p>
        </w:tc>
        <w:tc>
          <w:tcPr>
            <w:tcW w:w="1505" w:type="dxa"/>
          </w:tcPr>
          <w:p w14:paraId="58257458"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2021</w:t>
            </w:r>
          </w:p>
        </w:tc>
        <w:tc>
          <w:tcPr>
            <w:tcW w:w="1505" w:type="dxa"/>
          </w:tcPr>
          <w:p w14:paraId="2FED3CCB"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2022</w:t>
            </w:r>
          </w:p>
        </w:tc>
        <w:tc>
          <w:tcPr>
            <w:tcW w:w="1505" w:type="dxa"/>
          </w:tcPr>
          <w:p w14:paraId="3B421602"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606AC">
              <w:rPr>
                <w:rFonts w:ascii="Arial" w:hAnsi="Arial" w:cs="Arial"/>
                <w:bCs w:val="0"/>
              </w:rPr>
              <w:t>2023</w:t>
            </w:r>
          </w:p>
        </w:tc>
      </w:tr>
      <w:tr w:rsidR="00216AD8" w:rsidRPr="008606AC" w14:paraId="55FD59D5"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1AD48133" w14:textId="77777777" w:rsidR="00216AD8" w:rsidRPr="008606AC" w:rsidRDefault="00216AD8" w:rsidP="00852E33">
            <w:pPr>
              <w:rPr>
                <w:rFonts w:ascii="Arial" w:hAnsi="Arial" w:cs="Arial"/>
              </w:rPr>
            </w:pPr>
            <w:r w:rsidRPr="008606AC">
              <w:rPr>
                <w:rFonts w:ascii="Arial" w:hAnsi="Arial" w:cs="Arial"/>
              </w:rPr>
              <w:t>All traffic</w:t>
            </w:r>
          </w:p>
        </w:tc>
        <w:tc>
          <w:tcPr>
            <w:tcW w:w="1505" w:type="dxa"/>
          </w:tcPr>
          <w:p w14:paraId="656D3F7E"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bCs/>
              </w:rPr>
              <w:t>13,141</w:t>
            </w:r>
          </w:p>
        </w:tc>
        <w:tc>
          <w:tcPr>
            <w:tcW w:w="1505" w:type="dxa"/>
          </w:tcPr>
          <w:p w14:paraId="2B29A6EE"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bCs/>
              </w:rPr>
              <w:t>9,694</w:t>
            </w:r>
          </w:p>
        </w:tc>
        <w:tc>
          <w:tcPr>
            <w:tcW w:w="1505" w:type="dxa"/>
          </w:tcPr>
          <w:p w14:paraId="77F5D059"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9,879</w:t>
            </w:r>
          </w:p>
        </w:tc>
        <w:tc>
          <w:tcPr>
            <w:tcW w:w="1505" w:type="dxa"/>
          </w:tcPr>
          <w:p w14:paraId="2C46E902"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13,373</w:t>
            </w:r>
          </w:p>
        </w:tc>
        <w:tc>
          <w:tcPr>
            <w:tcW w:w="1505" w:type="dxa"/>
          </w:tcPr>
          <w:p w14:paraId="3765C32D"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606AC">
              <w:rPr>
                <w:rFonts w:ascii="Arial" w:hAnsi="Arial" w:cs="Arial"/>
                <w:b/>
                <w:bCs/>
              </w:rPr>
              <w:t>13,600</w:t>
            </w:r>
          </w:p>
        </w:tc>
      </w:tr>
      <w:tr w:rsidR="00216AD8" w:rsidRPr="008606AC" w14:paraId="54969942" w14:textId="77777777" w:rsidTr="00852E33">
        <w:tc>
          <w:tcPr>
            <w:cnfStyle w:val="001000000000" w:firstRow="0" w:lastRow="0" w:firstColumn="1" w:lastColumn="0" w:oddVBand="0" w:evenVBand="0" w:oddHBand="0" w:evenHBand="0" w:firstRowFirstColumn="0" w:firstRowLastColumn="0" w:lastRowFirstColumn="0" w:lastRowLastColumn="0"/>
            <w:tcW w:w="1644" w:type="dxa"/>
          </w:tcPr>
          <w:p w14:paraId="736C1AF7" w14:textId="77777777" w:rsidR="00216AD8" w:rsidRPr="008606AC" w:rsidRDefault="00216AD8" w:rsidP="00852E33">
            <w:pPr>
              <w:rPr>
                <w:rFonts w:ascii="Arial" w:hAnsi="Arial" w:cs="Arial"/>
              </w:rPr>
            </w:pPr>
            <w:r w:rsidRPr="008606AC">
              <w:rPr>
                <w:rFonts w:ascii="Arial" w:hAnsi="Arial" w:cs="Arial"/>
              </w:rPr>
              <w:t>Inward</w:t>
            </w:r>
          </w:p>
        </w:tc>
        <w:tc>
          <w:tcPr>
            <w:tcW w:w="1505" w:type="dxa"/>
          </w:tcPr>
          <w:p w14:paraId="155366BA" w14:textId="77777777" w:rsidR="00216AD8" w:rsidRPr="008606AC"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606AC">
              <w:rPr>
                <w:rFonts w:ascii="Arial" w:hAnsi="Arial" w:cs="Arial"/>
                <w:bCs/>
              </w:rPr>
              <w:t>12,476</w:t>
            </w:r>
          </w:p>
        </w:tc>
        <w:tc>
          <w:tcPr>
            <w:tcW w:w="1505" w:type="dxa"/>
          </w:tcPr>
          <w:p w14:paraId="3B989DC0" w14:textId="77777777" w:rsidR="00216AD8" w:rsidRPr="008606AC"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606AC">
              <w:rPr>
                <w:rFonts w:ascii="Arial" w:hAnsi="Arial" w:cs="Arial"/>
                <w:bCs/>
              </w:rPr>
              <w:t>9,102</w:t>
            </w:r>
          </w:p>
        </w:tc>
        <w:tc>
          <w:tcPr>
            <w:tcW w:w="1505" w:type="dxa"/>
          </w:tcPr>
          <w:p w14:paraId="68E8A0B8" w14:textId="77777777" w:rsidR="00216AD8" w:rsidRPr="008606AC"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606AC">
              <w:rPr>
                <w:rFonts w:ascii="Arial" w:hAnsi="Arial" w:cs="Arial"/>
              </w:rPr>
              <w:t>8,887</w:t>
            </w:r>
          </w:p>
        </w:tc>
        <w:tc>
          <w:tcPr>
            <w:tcW w:w="1505" w:type="dxa"/>
          </w:tcPr>
          <w:p w14:paraId="3F6AA81B" w14:textId="77777777" w:rsidR="00216AD8" w:rsidRPr="008606AC"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606AC">
              <w:rPr>
                <w:rFonts w:ascii="Arial" w:hAnsi="Arial" w:cs="Arial"/>
              </w:rPr>
              <w:t>12,466</w:t>
            </w:r>
          </w:p>
        </w:tc>
        <w:tc>
          <w:tcPr>
            <w:tcW w:w="1505" w:type="dxa"/>
          </w:tcPr>
          <w:p w14:paraId="79BFF7E9" w14:textId="77777777" w:rsidR="00216AD8" w:rsidRPr="008606AC"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8606AC">
              <w:rPr>
                <w:rFonts w:ascii="Arial" w:hAnsi="Arial" w:cs="Arial"/>
                <w:b/>
                <w:bCs/>
              </w:rPr>
              <w:t>12,740</w:t>
            </w:r>
          </w:p>
        </w:tc>
      </w:tr>
      <w:tr w:rsidR="00216AD8" w:rsidRPr="008606AC" w14:paraId="2DC7E427"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30825D4F" w14:textId="77777777" w:rsidR="00216AD8" w:rsidRPr="008606AC" w:rsidRDefault="00216AD8" w:rsidP="00852E33">
            <w:pPr>
              <w:rPr>
                <w:rFonts w:ascii="Arial" w:hAnsi="Arial" w:cs="Arial"/>
              </w:rPr>
            </w:pPr>
            <w:r w:rsidRPr="008606AC">
              <w:rPr>
                <w:rFonts w:ascii="Arial" w:hAnsi="Arial" w:cs="Arial"/>
              </w:rPr>
              <w:t>Outward</w:t>
            </w:r>
          </w:p>
        </w:tc>
        <w:tc>
          <w:tcPr>
            <w:tcW w:w="1505" w:type="dxa"/>
          </w:tcPr>
          <w:p w14:paraId="14425B7F"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bCs/>
              </w:rPr>
              <w:t>665</w:t>
            </w:r>
          </w:p>
        </w:tc>
        <w:tc>
          <w:tcPr>
            <w:tcW w:w="1505" w:type="dxa"/>
          </w:tcPr>
          <w:p w14:paraId="50BCC8AA"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bCs/>
              </w:rPr>
              <w:t>592</w:t>
            </w:r>
          </w:p>
        </w:tc>
        <w:tc>
          <w:tcPr>
            <w:tcW w:w="1505" w:type="dxa"/>
          </w:tcPr>
          <w:p w14:paraId="756AFE11"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992</w:t>
            </w:r>
          </w:p>
        </w:tc>
        <w:tc>
          <w:tcPr>
            <w:tcW w:w="1505" w:type="dxa"/>
          </w:tcPr>
          <w:p w14:paraId="24A1C9FD"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907</w:t>
            </w:r>
          </w:p>
        </w:tc>
        <w:tc>
          <w:tcPr>
            <w:tcW w:w="1505" w:type="dxa"/>
          </w:tcPr>
          <w:p w14:paraId="6DCEB378"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606AC">
              <w:rPr>
                <w:rFonts w:ascii="Arial" w:hAnsi="Arial" w:cs="Arial"/>
                <w:b/>
                <w:bCs/>
              </w:rPr>
              <w:t>860</w:t>
            </w:r>
          </w:p>
        </w:tc>
      </w:tr>
    </w:tbl>
    <w:p w14:paraId="73095A6E" w14:textId="77777777" w:rsidR="00216AD8" w:rsidRPr="006E51C0" w:rsidRDefault="00216AD8" w:rsidP="00216AD8">
      <w:pPr>
        <w:spacing w:after="0" w:line="240" w:lineRule="auto"/>
        <w:rPr>
          <w:rFonts w:ascii="Arial" w:hAnsi="Arial" w:cs="Arial"/>
          <w:sz w:val="50"/>
          <w:szCs w:val="50"/>
        </w:rPr>
      </w:pPr>
    </w:p>
    <w:p w14:paraId="48DF35BB" w14:textId="77777777" w:rsidR="00216AD8" w:rsidRPr="008606AC" w:rsidRDefault="00216AD8" w:rsidP="00216AD8">
      <w:pPr>
        <w:spacing w:after="0" w:line="240" w:lineRule="auto"/>
        <w:rPr>
          <w:rFonts w:ascii="Arial" w:hAnsi="Arial" w:cs="Arial"/>
          <w:b/>
          <w:bCs/>
        </w:rPr>
      </w:pPr>
      <w:r w:rsidRPr="008606AC">
        <w:rPr>
          <w:rFonts w:ascii="Arial" w:hAnsi="Arial" w:cs="Arial"/>
          <w:b/>
          <w:bCs/>
        </w:rPr>
        <w:t>Table: All Major UK ports traffic cargo – tonnage (000’s)</w:t>
      </w:r>
    </w:p>
    <w:p w14:paraId="361D25DE" w14:textId="77777777" w:rsidR="00216AD8" w:rsidRPr="008606AC" w:rsidRDefault="00216AD8" w:rsidP="00216AD8">
      <w:pPr>
        <w:spacing w:after="0" w:line="240" w:lineRule="auto"/>
        <w:rPr>
          <w:rFonts w:ascii="Arial" w:hAnsi="Arial" w:cs="Arial"/>
          <w:sz w:val="10"/>
          <w:szCs w:val="10"/>
        </w:rPr>
      </w:pPr>
    </w:p>
    <w:tbl>
      <w:tblPr>
        <w:tblStyle w:val="PlainTable2"/>
        <w:tblW w:w="9214" w:type="dxa"/>
        <w:tblLook w:val="04A0" w:firstRow="1" w:lastRow="0" w:firstColumn="1" w:lastColumn="0" w:noHBand="0" w:noVBand="1"/>
        <w:tblCaption w:val="All major uk Ports cargo traffic thousands between 2018 and 2022"/>
        <w:tblDescription w:val="All major uk Ports cargo traffic thousands between 2018 and 2022"/>
      </w:tblPr>
      <w:tblGrid>
        <w:gridCol w:w="1489"/>
        <w:gridCol w:w="1545"/>
        <w:gridCol w:w="1545"/>
        <w:gridCol w:w="1545"/>
        <w:gridCol w:w="1545"/>
        <w:gridCol w:w="1545"/>
      </w:tblGrid>
      <w:tr w:rsidR="00216AD8" w:rsidRPr="008606AC" w14:paraId="509AE66B"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174294CF" w14:textId="77777777" w:rsidR="00216AD8" w:rsidRPr="008606AC" w:rsidRDefault="00216AD8" w:rsidP="00852E33">
            <w:pPr>
              <w:rPr>
                <w:rFonts w:ascii="Arial" w:hAnsi="Arial" w:cs="Arial"/>
              </w:rPr>
            </w:pPr>
          </w:p>
        </w:tc>
        <w:tc>
          <w:tcPr>
            <w:tcW w:w="1545" w:type="dxa"/>
          </w:tcPr>
          <w:p w14:paraId="705396E6"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rPr>
              <w:t>2019</w:t>
            </w:r>
          </w:p>
        </w:tc>
        <w:tc>
          <w:tcPr>
            <w:tcW w:w="1545" w:type="dxa"/>
          </w:tcPr>
          <w:p w14:paraId="51D0DD41"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2020</w:t>
            </w:r>
          </w:p>
        </w:tc>
        <w:tc>
          <w:tcPr>
            <w:tcW w:w="1545" w:type="dxa"/>
          </w:tcPr>
          <w:p w14:paraId="54C4EF70"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2021</w:t>
            </w:r>
          </w:p>
        </w:tc>
        <w:tc>
          <w:tcPr>
            <w:tcW w:w="1545" w:type="dxa"/>
          </w:tcPr>
          <w:p w14:paraId="222279F3"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8606AC">
              <w:rPr>
                <w:rFonts w:ascii="Arial" w:hAnsi="Arial" w:cs="Arial"/>
                <w:bCs w:val="0"/>
              </w:rPr>
              <w:t>2022</w:t>
            </w:r>
          </w:p>
        </w:tc>
        <w:tc>
          <w:tcPr>
            <w:tcW w:w="1545" w:type="dxa"/>
          </w:tcPr>
          <w:p w14:paraId="1FAD2616" w14:textId="77777777" w:rsidR="00216AD8" w:rsidRPr="008606AC"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8606AC">
              <w:rPr>
                <w:rFonts w:ascii="Arial" w:hAnsi="Arial" w:cs="Arial"/>
                <w:bCs w:val="0"/>
              </w:rPr>
              <w:t>2023</w:t>
            </w:r>
          </w:p>
        </w:tc>
      </w:tr>
      <w:tr w:rsidR="00216AD8" w:rsidRPr="008606AC" w14:paraId="56BB5B75"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61867B33" w14:textId="77777777" w:rsidR="00216AD8" w:rsidRPr="008606AC" w:rsidRDefault="00216AD8" w:rsidP="00852E33">
            <w:pPr>
              <w:rPr>
                <w:rFonts w:ascii="Arial" w:hAnsi="Arial" w:cs="Arial"/>
              </w:rPr>
            </w:pPr>
            <w:r w:rsidRPr="008606AC">
              <w:rPr>
                <w:rFonts w:ascii="Arial" w:hAnsi="Arial" w:cs="Arial"/>
              </w:rPr>
              <w:t>All traffic</w:t>
            </w:r>
          </w:p>
        </w:tc>
        <w:tc>
          <w:tcPr>
            <w:tcW w:w="1545" w:type="dxa"/>
          </w:tcPr>
          <w:p w14:paraId="7F3135AE"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471,739</w:t>
            </w:r>
          </w:p>
        </w:tc>
        <w:tc>
          <w:tcPr>
            <w:tcW w:w="1545" w:type="dxa"/>
          </w:tcPr>
          <w:p w14:paraId="1DE55278"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bCs/>
              </w:rPr>
              <w:t>428,994</w:t>
            </w:r>
          </w:p>
        </w:tc>
        <w:tc>
          <w:tcPr>
            <w:tcW w:w="1545" w:type="dxa"/>
          </w:tcPr>
          <w:p w14:paraId="01997B9F"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435,386</w:t>
            </w:r>
          </w:p>
        </w:tc>
        <w:tc>
          <w:tcPr>
            <w:tcW w:w="1545" w:type="dxa"/>
          </w:tcPr>
          <w:p w14:paraId="782834D0"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606AC">
              <w:rPr>
                <w:rFonts w:ascii="Arial" w:hAnsi="Arial" w:cs="Arial"/>
              </w:rPr>
              <w:t>449,597</w:t>
            </w:r>
          </w:p>
        </w:tc>
        <w:tc>
          <w:tcPr>
            <w:tcW w:w="1545" w:type="dxa"/>
          </w:tcPr>
          <w:p w14:paraId="397EF64B" w14:textId="77777777" w:rsidR="00216AD8" w:rsidRPr="008606AC"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8606AC">
              <w:rPr>
                <w:rFonts w:ascii="Arial" w:hAnsi="Arial" w:cs="Arial"/>
                <w:b/>
                <w:bCs/>
              </w:rPr>
              <w:t>425,859</w:t>
            </w:r>
          </w:p>
        </w:tc>
      </w:tr>
    </w:tbl>
    <w:p w14:paraId="1C7E8FC3" w14:textId="77777777" w:rsidR="00216AD8" w:rsidRPr="006E51C0" w:rsidRDefault="00216AD8" w:rsidP="00216AD8">
      <w:pPr>
        <w:spacing w:after="0" w:line="240" w:lineRule="auto"/>
        <w:rPr>
          <w:rFonts w:ascii="Arial" w:hAnsi="Arial" w:cs="Arial"/>
          <w:sz w:val="50"/>
          <w:szCs w:val="50"/>
        </w:rPr>
      </w:pPr>
    </w:p>
    <w:p w14:paraId="3E5DE755" w14:textId="77777777" w:rsidR="00216AD8" w:rsidRPr="006E51C0" w:rsidRDefault="00216AD8" w:rsidP="00216AD8">
      <w:pPr>
        <w:spacing w:after="0" w:line="240" w:lineRule="auto"/>
        <w:rPr>
          <w:rFonts w:ascii="Arial" w:hAnsi="Arial" w:cs="Arial"/>
          <w:b/>
          <w:bCs/>
        </w:rPr>
      </w:pPr>
      <w:r w:rsidRPr="006E51C0">
        <w:rPr>
          <w:rFonts w:ascii="Arial" w:hAnsi="Arial" w:cs="Arial"/>
          <w:b/>
          <w:bCs/>
        </w:rPr>
        <w:t>Table: Medway Ports – Ship Arrivals – all cargo vessels</w:t>
      </w:r>
    </w:p>
    <w:p w14:paraId="33808A43" w14:textId="77777777" w:rsidR="00216AD8" w:rsidRPr="006E51C0" w:rsidRDefault="00216AD8" w:rsidP="00216AD8">
      <w:pPr>
        <w:spacing w:after="0" w:line="240" w:lineRule="auto"/>
        <w:rPr>
          <w:rFonts w:ascii="Arial" w:hAnsi="Arial" w:cs="Arial"/>
          <w:sz w:val="10"/>
          <w:szCs w:val="10"/>
        </w:rPr>
      </w:pPr>
    </w:p>
    <w:tbl>
      <w:tblPr>
        <w:tblStyle w:val="PlainTable2"/>
        <w:tblW w:w="9211" w:type="dxa"/>
        <w:tblLook w:val="04A0" w:firstRow="1" w:lastRow="0" w:firstColumn="1" w:lastColumn="0" w:noHBand="0" w:noVBand="1"/>
        <w:tblCaption w:val="Medway ports ship arrivals all cargo vessels between 2018 to 2022"/>
        <w:tblDescription w:val="Medway ports ship arrivals all cargo vessels between 2018 to 2022"/>
      </w:tblPr>
      <w:tblGrid>
        <w:gridCol w:w="1036"/>
        <w:gridCol w:w="1635"/>
        <w:gridCol w:w="1635"/>
        <w:gridCol w:w="1635"/>
        <w:gridCol w:w="1635"/>
        <w:gridCol w:w="1635"/>
      </w:tblGrid>
      <w:tr w:rsidR="006E51C0" w:rsidRPr="006E51C0" w14:paraId="79A5EE3E"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6544F2C5" w14:textId="77777777" w:rsidR="00216AD8" w:rsidRPr="006E51C0" w:rsidRDefault="00216AD8" w:rsidP="00852E33">
            <w:pPr>
              <w:rPr>
                <w:rFonts w:ascii="Arial" w:hAnsi="Arial" w:cs="Arial"/>
              </w:rPr>
            </w:pPr>
          </w:p>
        </w:tc>
        <w:tc>
          <w:tcPr>
            <w:tcW w:w="1635" w:type="dxa"/>
          </w:tcPr>
          <w:p w14:paraId="212265E1"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6E51C0">
              <w:rPr>
                <w:rFonts w:ascii="Arial" w:hAnsi="Arial" w:cs="Arial"/>
              </w:rPr>
              <w:t>2019</w:t>
            </w:r>
          </w:p>
          <w:p w14:paraId="3FAB3B4F"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635" w:type="dxa"/>
          </w:tcPr>
          <w:p w14:paraId="270F25FC"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E51C0">
              <w:rPr>
                <w:rFonts w:ascii="Arial" w:hAnsi="Arial" w:cs="Arial"/>
                <w:bCs w:val="0"/>
              </w:rPr>
              <w:t>2020</w:t>
            </w:r>
          </w:p>
        </w:tc>
        <w:tc>
          <w:tcPr>
            <w:tcW w:w="1635" w:type="dxa"/>
          </w:tcPr>
          <w:p w14:paraId="0B30F7B0"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E51C0">
              <w:rPr>
                <w:rFonts w:ascii="Arial" w:hAnsi="Arial" w:cs="Arial"/>
              </w:rPr>
              <w:t>2021</w:t>
            </w:r>
          </w:p>
        </w:tc>
        <w:tc>
          <w:tcPr>
            <w:tcW w:w="1635" w:type="dxa"/>
          </w:tcPr>
          <w:p w14:paraId="709AC4D2"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6E51C0">
              <w:rPr>
                <w:rFonts w:ascii="Arial" w:hAnsi="Arial" w:cs="Arial"/>
                <w:bCs w:val="0"/>
              </w:rPr>
              <w:t>2022</w:t>
            </w:r>
          </w:p>
        </w:tc>
        <w:tc>
          <w:tcPr>
            <w:tcW w:w="1635" w:type="dxa"/>
          </w:tcPr>
          <w:p w14:paraId="7C7D9ABB" w14:textId="77777777" w:rsidR="00216AD8" w:rsidRPr="006E51C0"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6E51C0">
              <w:rPr>
                <w:rFonts w:ascii="Arial" w:hAnsi="Arial" w:cs="Arial"/>
                <w:bCs w:val="0"/>
              </w:rPr>
              <w:t>2023</w:t>
            </w:r>
          </w:p>
        </w:tc>
      </w:tr>
      <w:tr w:rsidR="006E51C0" w:rsidRPr="006E51C0" w14:paraId="4EA705DB"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6" w:type="dxa"/>
          </w:tcPr>
          <w:p w14:paraId="6DB1B988" w14:textId="77777777" w:rsidR="00216AD8" w:rsidRPr="006E51C0" w:rsidRDefault="00216AD8" w:rsidP="00852E33">
            <w:pPr>
              <w:rPr>
                <w:rFonts w:ascii="Arial" w:hAnsi="Arial" w:cs="Arial"/>
              </w:rPr>
            </w:pPr>
            <w:r w:rsidRPr="006E51C0">
              <w:rPr>
                <w:rFonts w:ascii="Arial" w:hAnsi="Arial" w:cs="Arial"/>
              </w:rPr>
              <w:t>Arrivals</w:t>
            </w:r>
          </w:p>
        </w:tc>
        <w:tc>
          <w:tcPr>
            <w:tcW w:w="1635" w:type="dxa"/>
          </w:tcPr>
          <w:p w14:paraId="56277DBB" w14:textId="77777777" w:rsidR="00216AD8" w:rsidRPr="006E51C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E51C0">
              <w:rPr>
                <w:rFonts w:ascii="Arial" w:hAnsi="Arial" w:cs="Arial"/>
                <w:bCs/>
              </w:rPr>
              <w:t>1,735</w:t>
            </w:r>
          </w:p>
        </w:tc>
        <w:tc>
          <w:tcPr>
            <w:tcW w:w="1635" w:type="dxa"/>
          </w:tcPr>
          <w:p w14:paraId="440F5B5B" w14:textId="77777777" w:rsidR="00216AD8" w:rsidRPr="006E51C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E51C0">
              <w:rPr>
                <w:rFonts w:ascii="Arial" w:hAnsi="Arial" w:cs="Arial"/>
                <w:bCs/>
              </w:rPr>
              <w:t>1,492</w:t>
            </w:r>
          </w:p>
        </w:tc>
        <w:tc>
          <w:tcPr>
            <w:tcW w:w="1635" w:type="dxa"/>
          </w:tcPr>
          <w:p w14:paraId="1C308588" w14:textId="77777777" w:rsidR="00216AD8" w:rsidRPr="006E51C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6E51C0">
              <w:rPr>
                <w:rFonts w:ascii="Arial" w:hAnsi="Arial" w:cs="Arial"/>
                <w:bCs/>
              </w:rPr>
              <w:t>1,510</w:t>
            </w:r>
          </w:p>
        </w:tc>
        <w:tc>
          <w:tcPr>
            <w:tcW w:w="1635" w:type="dxa"/>
          </w:tcPr>
          <w:p w14:paraId="0C7F7339" w14:textId="77777777" w:rsidR="00216AD8" w:rsidRPr="006E51C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6E51C0">
              <w:rPr>
                <w:rFonts w:ascii="Arial" w:hAnsi="Arial" w:cs="Arial"/>
                <w:bCs/>
              </w:rPr>
              <w:t>1,623</w:t>
            </w:r>
          </w:p>
        </w:tc>
        <w:tc>
          <w:tcPr>
            <w:tcW w:w="1635" w:type="dxa"/>
          </w:tcPr>
          <w:p w14:paraId="107409C2" w14:textId="77777777" w:rsidR="00216AD8" w:rsidRPr="006E51C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6E51C0">
              <w:rPr>
                <w:rFonts w:ascii="Arial" w:hAnsi="Arial" w:cs="Arial"/>
                <w:b/>
              </w:rPr>
              <w:t>1,700</w:t>
            </w:r>
          </w:p>
        </w:tc>
      </w:tr>
    </w:tbl>
    <w:p w14:paraId="78988D1A" w14:textId="77777777" w:rsidR="00216AD8" w:rsidRPr="006E51C0" w:rsidRDefault="00216AD8" w:rsidP="00216AD8">
      <w:pPr>
        <w:spacing w:after="0" w:line="240" w:lineRule="auto"/>
        <w:jc w:val="both"/>
        <w:rPr>
          <w:rFonts w:ascii="Arial" w:hAnsi="Arial" w:cs="Arial"/>
        </w:rPr>
      </w:pPr>
      <w:bookmarkStart w:id="381" w:name="_Hlk56594758"/>
    </w:p>
    <w:bookmarkEnd w:id="381"/>
    <w:p w14:paraId="0F6A29E4" w14:textId="77777777" w:rsidR="00216AD8" w:rsidRPr="008F2DD1" w:rsidRDefault="00216AD8" w:rsidP="00216AD8">
      <w:pPr>
        <w:spacing w:after="0" w:line="240" w:lineRule="auto"/>
        <w:rPr>
          <w:rFonts w:ascii="Arial" w:hAnsi="Arial" w:cs="Arial"/>
          <w:color w:val="FF0000"/>
        </w:rPr>
        <w:sectPr w:rsidR="00216AD8" w:rsidRPr="008F2DD1" w:rsidSect="00216AD8">
          <w:pgSz w:w="11906" w:h="16838"/>
          <w:pgMar w:top="1440" w:right="1440" w:bottom="1440" w:left="1440" w:header="708" w:footer="708" w:gutter="0"/>
          <w:cols w:space="708"/>
          <w:docGrid w:linePitch="360"/>
        </w:sectPr>
      </w:pPr>
    </w:p>
    <w:p w14:paraId="76D5C4A6" w14:textId="77777777" w:rsidR="00216AD8" w:rsidRPr="00224B9A" w:rsidRDefault="00216AD8" w:rsidP="00216AD8">
      <w:pPr>
        <w:spacing w:after="0" w:line="240" w:lineRule="auto"/>
        <w:ind w:left="1276"/>
        <w:rPr>
          <w:rFonts w:ascii="Arial" w:hAnsi="Arial" w:cs="Arial"/>
          <w:b/>
          <w:bCs/>
          <w:sz w:val="26"/>
          <w:szCs w:val="26"/>
        </w:rPr>
      </w:pPr>
      <w:r w:rsidRPr="00224B9A">
        <w:rPr>
          <w:rFonts w:ascii="Arial" w:hAnsi="Arial" w:cs="Arial"/>
          <w:b/>
          <w:bCs/>
          <w:sz w:val="26"/>
          <w:szCs w:val="26"/>
        </w:rPr>
        <w:lastRenderedPageBreak/>
        <w:t>Table: Bulk type Medway Ports – 2023</w:t>
      </w:r>
    </w:p>
    <w:p w14:paraId="01E616AF" w14:textId="77777777" w:rsidR="00216AD8" w:rsidRPr="00224B9A" w:rsidRDefault="00216AD8" w:rsidP="00216AD8">
      <w:pPr>
        <w:spacing w:after="0" w:line="240" w:lineRule="auto"/>
        <w:ind w:left="1276"/>
        <w:rPr>
          <w:rFonts w:ascii="Arial" w:hAnsi="Arial" w:cs="Arial"/>
          <w:sz w:val="10"/>
          <w:szCs w:val="10"/>
        </w:rPr>
      </w:pPr>
    </w:p>
    <w:tbl>
      <w:tblPr>
        <w:tblStyle w:val="PlainTable2"/>
        <w:tblW w:w="0" w:type="auto"/>
        <w:jc w:val="center"/>
        <w:tblLook w:val="04A0" w:firstRow="1" w:lastRow="0" w:firstColumn="1" w:lastColumn="0" w:noHBand="0" w:noVBand="1"/>
        <w:tblCaption w:val="Bulk type processed through Medway Ports 2022 (tonnage 000's)"/>
        <w:tblDescription w:val="Bulk type processed through Medway Ports 2022 (tonnage 000's)"/>
      </w:tblPr>
      <w:tblGrid>
        <w:gridCol w:w="4411"/>
        <w:gridCol w:w="1968"/>
      </w:tblGrid>
      <w:tr w:rsidR="00216AD8" w:rsidRPr="00224B9A" w14:paraId="7E7C5F18" w14:textId="77777777" w:rsidTr="00852E33">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7300ED25" w14:textId="77777777" w:rsidR="00216AD8" w:rsidRPr="00224B9A" w:rsidRDefault="00216AD8" w:rsidP="00852E33">
            <w:pPr>
              <w:jc w:val="right"/>
              <w:rPr>
                <w:rFonts w:ascii="Arial" w:hAnsi="Arial" w:cs="Arial"/>
              </w:rPr>
            </w:pPr>
          </w:p>
        </w:tc>
        <w:tc>
          <w:tcPr>
            <w:tcW w:w="1968" w:type="dxa"/>
          </w:tcPr>
          <w:p w14:paraId="05969FC8" w14:textId="77777777" w:rsidR="00216AD8" w:rsidRPr="00224B9A"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224B9A">
              <w:rPr>
                <w:rFonts w:ascii="Arial" w:hAnsi="Arial" w:cs="Arial"/>
              </w:rPr>
              <w:t>Tonnage (000’s)</w:t>
            </w:r>
          </w:p>
        </w:tc>
      </w:tr>
      <w:tr w:rsidR="00216AD8" w:rsidRPr="00224B9A" w14:paraId="74A8EBDF" w14:textId="77777777" w:rsidTr="00852E33">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411" w:type="dxa"/>
          </w:tcPr>
          <w:p w14:paraId="045918B4" w14:textId="77777777" w:rsidR="00216AD8" w:rsidRPr="00224B9A" w:rsidRDefault="00216AD8" w:rsidP="00852E33">
            <w:pPr>
              <w:jc w:val="right"/>
              <w:rPr>
                <w:rFonts w:ascii="Arial" w:hAnsi="Arial" w:cs="Arial"/>
              </w:rPr>
            </w:pPr>
            <w:r w:rsidRPr="00224B9A">
              <w:rPr>
                <w:rFonts w:ascii="Arial" w:hAnsi="Arial" w:cs="Arial"/>
              </w:rPr>
              <w:t>Liquefied gas</w:t>
            </w:r>
          </w:p>
        </w:tc>
        <w:tc>
          <w:tcPr>
            <w:tcW w:w="1968" w:type="dxa"/>
          </w:tcPr>
          <w:p w14:paraId="691563F7"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3,609</w:t>
            </w:r>
          </w:p>
        </w:tc>
      </w:tr>
      <w:tr w:rsidR="00216AD8" w:rsidRPr="00224B9A" w14:paraId="1199C163" w14:textId="77777777" w:rsidTr="00852E33">
        <w:trPr>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0F6DAE7E" w14:textId="77777777" w:rsidR="00216AD8" w:rsidRPr="00224B9A" w:rsidRDefault="00216AD8" w:rsidP="00852E33">
            <w:pPr>
              <w:jc w:val="right"/>
              <w:rPr>
                <w:rFonts w:ascii="Arial" w:hAnsi="Arial" w:cs="Arial"/>
              </w:rPr>
            </w:pPr>
            <w:r w:rsidRPr="00224B9A">
              <w:rPr>
                <w:rFonts w:ascii="Arial" w:hAnsi="Arial" w:cs="Arial"/>
              </w:rPr>
              <w:t>Oil products</w:t>
            </w:r>
          </w:p>
        </w:tc>
        <w:tc>
          <w:tcPr>
            <w:tcW w:w="1968" w:type="dxa"/>
          </w:tcPr>
          <w:p w14:paraId="7DCBE193"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24B9A">
              <w:rPr>
                <w:rFonts w:ascii="Arial" w:hAnsi="Arial" w:cs="Arial"/>
              </w:rPr>
              <w:t>2,579</w:t>
            </w:r>
          </w:p>
        </w:tc>
      </w:tr>
      <w:tr w:rsidR="00216AD8" w:rsidRPr="00224B9A" w14:paraId="11B6B1E9" w14:textId="77777777" w:rsidTr="00852E33">
        <w:trPr>
          <w:cnfStyle w:val="000000100000" w:firstRow="0" w:lastRow="0" w:firstColumn="0" w:lastColumn="0" w:oddVBand="0" w:evenVBand="0" w:oddHBand="1" w:evenHBand="0" w:firstRowFirstColumn="0" w:firstRowLastColumn="0" w:lastRowFirstColumn="0" w:lastRowLastColumn="0"/>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529CA58A" w14:textId="77777777" w:rsidR="00216AD8" w:rsidRPr="00224B9A" w:rsidRDefault="00216AD8" w:rsidP="00852E33">
            <w:pPr>
              <w:jc w:val="right"/>
              <w:rPr>
                <w:rFonts w:ascii="Arial" w:hAnsi="Arial" w:cs="Arial"/>
              </w:rPr>
            </w:pPr>
            <w:r w:rsidRPr="00224B9A">
              <w:rPr>
                <w:rFonts w:ascii="Arial" w:hAnsi="Arial" w:cs="Arial"/>
              </w:rPr>
              <w:t>Other liquid bulk products</w:t>
            </w:r>
          </w:p>
        </w:tc>
        <w:tc>
          <w:tcPr>
            <w:tcW w:w="1968" w:type="dxa"/>
          </w:tcPr>
          <w:p w14:paraId="5E879046"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52</w:t>
            </w:r>
          </w:p>
        </w:tc>
      </w:tr>
      <w:tr w:rsidR="00216AD8" w:rsidRPr="00224B9A" w14:paraId="4F9FE4BD" w14:textId="77777777" w:rsidTr="00852E33">
        <w:trPr>
          <w:trHeight w:val="283"/>
          <w:jc w:val="center"/>
        </w:trPr>
        <w:tc>
          <w:tcPr>
            <w:cnfStyle w:val="001000000000" w:firstRow="0" w:lastRow="0" w:firstColumn="1" w:lastColumn="0" w:oddVBand="0" w:evenVBand="0" w:oddHBand="0" w:evenHBand="0" w:firstRowFirstColumn="0" w:firstRowLastColumn="0" w:lastRowFirstColumn="0" w:lastRowLastColumn="0"/>
            <w:tcW w:w="4411" w:type="dxa"/>
          </w:tcPr>
          <w:p w14:paraId="28D40160" w14:textId="77777777" w:rsidR="00216AD8" w:rsidRPr="00224B9A" w:rsidRDefault="00216AD8" w:rsidP="00852E33">
            <w:pPr>
              <w:rPr>
                <w:rFonts w:ascii="Arial" w:hAnsi="Arial" w:cs="Arial"/>
                <w:b w:val="0"/>
              </w:rPr>
            </w:pPr>
            <w:r w:rsidRPr="00224B9A">
              <w:rPr>
                <w:rFonts w:ascii="Arial" w:hAnsi="Arial" w:cs="Arial"/>
              </w:rPr>
              <w:t>LIQUID BULK TOTAL</w:t>
            </w:r>
          </w:p>
        </w:tc>
        <w:tc>
          <w:tcPr>
            <w:tcW w:w="1968" w:type="dxa"/>
          </w:tcPr>
          <w:p w14:paraId="68458F86"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224B9A">
              <w:rPr>
                <w:rFonts w:ascii="Arial" w:hAnsi="Arial" w:cs="Arial"/>
                <w:b/>
              </w:rPr>
              <w:t>6,240</w:t>
            </w:r>
          </w:p>
        </w:tc>
      </w:tr>
      <w:tr w:rsidR="00216AD8" w:rsidRPr="00224B9A" w14:paraId="76ED03EA" w14:textId="77777777" w:rsidTr="00852E33">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4411" w:type="dxa"/>
          </w:tcPr>
          <w:p w14:paraId="4417176D" w14:textId="77777777" w:rsidR="00216AD8" w:rsidRPr="00224B9A" w:rsidRDefault="00216AD8" w:rsidP="00852E33">
            <w:pPr>
              <w:jc w:val="right"/>
              <w:rPr>
                <w:rFonts w:ascii="Arial" w:hAnsi="Arial" w:cs="Arial"/>
              </w:rPr>
            </w:pPr>
            <w:r w:rsidRPr="00224B9A">
              <w:rPr>
                <w:rFonts w:ascii="Arial" w:hAnsi="Arial" w:cs="Arial"/>
              </w:rPr>
              <w:t>Ores</w:t>
            </w:r>
          </w:p>
        </w:tc>
        <w:tc>
          <w:tcPr>
            <w:tcW w:w="1968" w:type="dxa"/>
          </w:tcPr>
          <w:p w14:paraId="44EA9899"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100</w:t>
            </w:r>
          </w:p>
        </w:tc>
      </w:tr>
      <w:tr w:rsidR="00216AD8" w:rsidRPr="00224B9A" w14:paraId="2C4724B1" w14:textId="77777777" w:rsidTr="00852E33">
        <w:trPr>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7DBC1C25" w14:textId="77777777" w:rsidR="00216AD8" w:rsidRPr="00224B9A" w:rsidRDefault="00216AD8" w:rsidP="00852E33">
            <w:pPr>
              <w:jc w:val="right"/>
              <w:rPr>
                <w:rFonts w:ascii="Arial" w:hAnsi="Arial" w:cs="Arial"/>
              </w:rPr>
            </w:pPr>
            <w:r w:rsidRPr="00224B9A">
              <w:rPr>
                <w:rFonts w:ascii="Arial" w:hAnsi="Arial" w:cs="Arial"/>
              </w:rPr>
              <w:t>Agricultural Products</w:t>
            </w:r>
          </w:p>
        </w:tc>
        <w:tc>
          <w:tcPr>
            <w:tcW w:w="1968" w:type="dxa"/>
          </w:tcPr>
          <w:p w14:paraId="3490A643"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24B9A">
              <w:rPr>
                <w:rFonts w:ascii="Arial" w:hAnsi="Arial" w:cs="Arial"/>
              </w:rPr>
              <w:t>61</w:t>
            </w:r>
          </w:p>
        </w:tc>
      </w:tr>
      <w:tr w:rsidR="00216AD8" w:rsidRPr="00224B9A" w14:paraId="0506C201" w14:textId="77777777" w:rsidTr="00852E33">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411" w:type="dxa"/>
          </w:tcPr>
          <w:p w14:paraId="405777A9" w14:textId="77777777" w:rsidR="00216AD8" w:rsidRPr="00224B9A" w:rsidRDefault="00216AD8" w:rsidP="00852E33">
            <w:pPr>
              <w:jc w:val="right"/>
              <w:rPr>
                <w:rFonts w:ascii="Arial" w:hAnsi="Arial" w:cs="Arial"/>
              </w:rPr>
            </w:pPr>
            <w:r w:rsidRPr="00224B9A">
              <w:rPr>
                <w:rFonts w:ascii="Arial" w:hAnsi="Arial" w:cs="Arial"/>
              </w:rPr>
              <w:t>Other dry bulk</w:t>
            </w:r>
          </w:p>
        </w:tc>
        <w:tc>
          <w:tcPr>
            <w:tcW w:w="1968" w:type="dxa"/>
          </w:tcPr>
          <w:p w14:paraId="769674AB"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3,947</w:t>
            </w:r>
          </w:p>
        </w:tc>
      </w:tr>
      <w:tr w:rsidR="00216AD8" w:rsidRPr="00224B9A" w14:paraId="06DB3317" w14:textId="77777777" w:rsidTr="00852E33">
        <w:trPr>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6F4D59D5" w14:textId="77777777" w:rsidR="00216AD8" w:rsidRPr="00224B9A" w:rsidRDefault="00216AD8" w:rsidP="00852E33">
            <w:pPr>
              <w:rPr>
                <w:rFonts w:ascii="Arial" w:hAnsi="Arial" w:cs="Arial"/>
                <w:b w:val="0"/>
              </w:rPr>
            </w:pPr>
            <w:r w:rsidRPr="00224B9A">
              <w:rPr>
                <w:rFonts w:ascii="Arial" w:hAnsi="Arial" w:cs="Arial"/>
              </w:rPr>
              <w:t>DRY BULK TOTAL</w:t>
            </w:r>
          </w:p>
        </w:tc>
        <w:tc>
          <w:tcPr>
            <w:tcW w:w="1968" w:type="dxa"/>
          </w:tcPr>
          <w:p w14:paraId="057C266F"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224B9A">
              <w:rPr>
                <w:rFonts w:ascii="Arial" w:hAnsi="Arial" w:cs="Arial"/>
                <w:b/>
              </w:rPr>
              <w:t>4,108</w:t>
            </w:r>
          </w:p>
        </w:tc>
      </w:tr>
      <w:tr w:rsidR="00216AD8" w:rsidRPr="00224B9A" w14:paraId="6B33FFF7" w14:textId="77777777" w:rsidTr="00852E33">
        <w:trPr>
          <w:cnfStyle w:val="000000100000" w:firstRow="0" w:lastRow="0" w:firstColumn="0" w:lastColumn="0" w:oddVBand="0" w:evenVBand="0" w:oddHBand="1" w:evenHBand="0" w:firstRowFirstColumn="0" w:firstRowLastColumn="0" w:lastRowFirstColumn="0" w:lastRowLastColumn="0"/>
          <w:trHeight w:val="274"/>
          <w:jc w:val="center"/>
        </w:trPr>
        <w:tc>
          <w:tcPr>
            <w:cnfStyle w:val="001000000000" w:firstRow="0" w:lastRow="0" w:firstColumn="1" w:lastColumn="0" w:oddVBand="0" w:evenVBand="0" w:oddHBand="0" w:evenHBand="0" w:firstRowFirstColumn="0" w:firstRowLastColumn="0" w:lastRowFirstColumn="0" w:lastRowLastColumn="0"/>
            <w:tcW w:w="4411" w:type="dxa"/>
          </w:tcPr>
          <w:p w14:paraId="2243A6C4" w14:textId="77777777" w:rsidR="00216AD8" w:rsidRPr="00224B9A" w:rsidRDefault="00216AD8" w:rsidP="00852E33">
            <w:pPr>
              <w:jc w:val="right"/>
              <w:rPr>
                <w:rFonts w:ascii="Arial" w:hAnsi="Arial" w:cs="Arial"/>
              </w:rPr>
            </w:pPr>
            <w:r w:rsidRPr="00224B9A">
              <w:rPr>
                <w:rFonts w:ascii="Arial" w:hAnsi="Arial" w:cs="Arial"/>
              </w:rPr>
              <w:t>Forestry products</w:t>
            </w:r>
          </w:p>
        </w:tc>
        <w:tc>
          <w:tcPr>
            <w:tcW w:w="1968" w:type="dxa"/>
          </w:tcPr>
          <w:p w14:paraId="18616387"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1,790</w:t>
            </w:r>
          </w:p>
        </w:tc>
      </w:tr>
      <w:tr w:rsidR="00216AD8" w:rsidRPr="00224B9A" w14:paraId="6E5D16A4" w14:textId="77777777" w:rsidTr="00852E33">
        <w:trPr>
          <w:trHeight w:val="265"/>
          <w:jc w:val="center"/>
        </w:trPr>
        <w:tc>
          <w:tcPr>
            <w:cnfStyle w:val="001000000000" w:firstRow="0" w:lastRow="0" w:firstColumn="1" w:lastColumn="0" w:oddVBand="0" w:evenVBand="0" w:oddHBand="0" w:evenHBand="0" w:firstRowFirstColumn="0" w:firstRowLastColumn="0" w:lastRowFirstColumn="0" w:lastRowLastColumn="0"/>
            <w:tcW w:w="4411" w:type="dxa"/>
          </w:tcPr>
          <w:p w14:paraId="44EFA356" w14:textId="77777777" w:rsidR="00216AD8" w:rsidRPr="00224B9A" w:rsidRDefault="00216AD8" w:rsidP="00852E33">
            <w:pPr>
              <w:jc w:val="right"/>
              <w:rPr>
                <w:rFonts w:ascii="Arial" w:hAnsi="Arial" w:cs="Arial"/>
              </w:rPr>
            </w:pPr>
            <w:r w:rsidRPr="00224B9A">
              <w:rPr>
                <w:rFonts w:ascii="Arial" w:hAnsi="Arial" w:cs="Arial"/>
              </w:rPr>
              <w:t>Iron and steel products</w:t>
            </w:r>
          </w:p>
        </w:tc>
        <w:tc>
          <w:tcPr>
            <w:tcW w:w="1968" w:type="dxa"/>
          </w:tcPr>
          <w:p w14:paraId="3859F6C8"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24B9A">
              <w:rPr>
                <w:rFonts w:ascii="Arial" w:hAnsi="Arial" w:cs="Arial"/>
              </w:rPr>
              <w:t>147</w:t>
            </w:r>
          </w:p>
        </w:tc>
      </w:tr>
      <w:tr w:rsidR="00216AD8" w:rsidRPr="00224B9A" w14:paraId="46BA2FFF" w14:textId="77777777" w:rsidTr="00852E33">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4411" w:type="dxa"/>
          </w:tcPr>
          <w:p w14:paraId="043A966E" w14:textId="77777777" w:rsidR="00216AD8" w:rsidRPr="00224B9A" w:rsidRDefault="00216AD8" w:rsidP="00852E33">
            <w:pPr>
              <w:jc w:val="right"/>
              <w:rPr>
                <w:rFonts w:ascii="Arial" w:hAnsi="Arial" w:cs="Arial"/>
              </w:rPr>
            </w:pPr>
            <w:r w:rsidRPr="00224B9A">
              <w:rPr>
                <w:rFonts w:ascii="Arial" w:hAnsi="Arial" w:cs="Arial"/>
              </w:rPr>
              <w:t>General cargo and containers &lt;20’</w:t>
            </w:r>
          </w:p>
        </w:tc>
        <w:tc>
          <w:tcPr>
            <w:tcW w:w="1968" w:type="dxa"/>
          </w:tcPr>
          <w:p w14:paraId="56A9AF62"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224B9A">
              <w:rPr>
                <w:rFonts w:ascii="Arial" w:hAnsi="Arial" w:cs="Arial"/>
              </w:rPr>
              <w:t>469</w:t>
            </w:r>
          </w:p>
        </w:tc>
      </w:tr>
      <w:tr w:rsidR="00216AD8" w:rsidRPr="00224B9A" w14:paraId="37F8D6E1" w14:textId="77777777" w:rsidTr="00852E33">
        <w:trPr>
          <w:trHeight w:val="273"/>
          <w:jc w:val="center"/>
        </w:trPr>
        <w:tc>
          <w:tcPr>
            <w:cnfStyle w:val="001000000000" w:firstRow="0" w:lastRow="0" w:firstColumn="1" w:lastColumn="0" w:oddVBand="0" w:evenVBand="0" w:oddHBand="0" w:evenHBand="0" w:firstRowFirstColumn="0" w:firstRowLastColumn="0" w:lastRowFirstColumn="0" w:lastRowLastColumn="0"/>
            <w:tcW w:w="4411" w:type="dxa"/>
          </w:tcPr>
          <w:p w14:paraId="6FD02AF7" w14:textId="77777777" w:rsidR="00216AD8" w:rsidRPr="00224B9A" w:rsidRDefault="00216AD8" w:rsidP="00852E33">
            <w:pPr>
              <w:rPr>
                <w:rFonts w:ascii="Arial" w:hAnsi="Arial" w:cs="Arial"/>
                <w:b w:val="0"/>
              </w:rPr>
            </w:pPr>
            <w:r w:rsidRPr="00224B9A">
              <w:rPr>
                <w:rFonts w:ascii="Arial" w:hAnsi="Arial" w:cs="Arial"/>
              </w:rPr>
              <w:t>OTHER GENERAL CARGO</w:t>
            </w:r>
          </w:p>
        </w:tc>
        <w:tc>
          <w:tcPr>
            <w:tcW w:w="1968" w:type="dxa"/>
          </w:tcPr>
          <w:p w14:paraId="200D4410"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224B9A">
              <w:rPr>
                <w:rFonts w:ascii="Arial" w:hAnsi="Arial" w:cs="Arial"/>
                <w:b/>
              </w:rPr>
              <w:t>2,407</w:t>
            </w:r>
          </w:p>
        </w:tc>
      </w:tr>
      <w:tr w:rsidR="00216AD8" w:rsidRPr="00224B9A" w14:paraId="20912800" w14:textId="77777777" w:rsidTr="00852E33">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60585100" w14:textId="77777777" w:rsidR="00216AD8" w:rsidRPr="00224B9A" w:rsidRDefault="00216AD8" w:rsidP="00852E33">
            <w:pPr>
              <w:rPr>
                <w:rFonts w:ascii="Arial" w:hAnsi="Arial" w:cs="Arial"/>
                <w:b w:val="0"/>
              </w:rPr>
            </w:pPr>
            <w:r w:rsidRPr="00224B9A">
              <w:rPr>
                <w:rFonts w:ascii="Arial" w:hAnsi="Arial" w:cs="Arial"/>
              </w:rPr>
              <w:t>CONTAINERS TOTAL</w:t>
            </w:r>
          </w:p>
        </w:tc>
        <w:tc>
          <w:tcPr>
            <w:tcW w:w="1968" w:type="dxa"/>
          </w:tcPr>
          <w:p w14:paraId="37284FFB"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224B9A">
              <w:rPr>
                <w:rFonts w:ascii="Arial" w:hAnsi="Arial" w:cs="Arial"/>
                <w:b/>
              </w:rPr>
              <w:t>540</w:t>
            </w:r>
          </w:p>
        </w:tc>
      </w:tr>
      <w:tr w:rsidR="00216AD8" w:rsidRPr="00224B9A" w14:paraId="73BD4864" w14:textId="77777777" w:rsidTr="00852E33">
        <w:trPr>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7BB85D57" w14:textId="77777777" w:rsidR="00216AD8" w:rsidRPr="00224B9A" w:rsidRDefault="00216AD8" w:rsidP="00852E33">
            <w:pPr>
              <w:autoSpaceDE w:val="0"/>
              <w:autoSpaceDN w:val="0"/>
              <w:adjustRightInd w:val="0"/>
              <w:rPr>
                <w:rFonts w:ascii="Arial" w:hAnsi="Arial" w:cs="Arial"/>
              </w:rPr>
            </w:pPr>
            <w:r w:rsidRPr="00224B9A">
              <w:rPr>
                <w:rFonts w:ascii="Arial" w:hAnsi="Arial" w:cs="Arial"/>
              </w:rPr>
              <w:t>ROLL ON/ROLL OFF (self-propelled) Import/export of motor vehicles TOTAL</w:t>
            </w:r>
          </w:p>
        </w:tc>
        <w:tc>
          <w:tcPr>
            <w:tcW w:w="1968" w:type="dxa"/>
          </w:tcPr>
          <w:p w14:paraId="6AE1CE89"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224B9A">
              <w:rPr>
                <w:rFonts w:ascii="Arial" w:hAnsi="Arial" w:cs="Arial"/>
                <w:b/>
              </w:rPr>
              <w:t>303</w:t>
            </w:r>
          </w:p>
        </w:tc>
      </w:tr>
      <w:tr w:rsidR="00216AD8" w:rsidRPr="00224B9A" w14:paraId="62F4A8D4"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3F8F1073" w14:textId="77777777" w:rsidR="00216AD8" w:rsidRPr="00224B9A" w:rsidRDefault="00216AD8" w:rsidP="00852E33">
            <w:pPr>
              <w:autoSpaceDE w:val="0"/>
              <w:autoSpaceDN w:val="0"/>
              <w:adjustRightInd w:val="0"/>
              <w:rPr>
                <w:rFonts w:ascii="Arial" w:hAnsi="Arial" w:cs="Arial"/>
              </w:rPr>
            </w:pPr>
            <w:r w:rsidRPr="00224B9A">
              <w:rPr>
                <w:rFonts w:ascii="Arial" w:hAnsi="Arial" w:cs="Arial"/>
              </w:rPr>
              <w:t>ROLL ON/ROLL OFF (non self-propelled) TOTAL</w:t>
            </w:r>
          </w:p>
        </w:tc>
        <w:tc>
          <w:tcPr>
            <w:tcW w:w="1968" w:type="dxa"/>
          </w:tcPr>
          <w:p w14:paraId="6E76E9CF" w14:textId="77777777" w:rsidR="00216AD8" w:rsidRPr="00224B9A"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224B9A">
              <w:rPr>
                <w:rFonts w:ascii="Arial" w:hAnsi="Arial" w:cs="Arial"/>
                <w:b/>
              </w:rPr>
              <w:t>0</w:t>
            </w:r>
          </w:p>
        </w:tc>
      </w:tr>
      <w:tr w:rsidR="00216AD8" w:rsidRPr="00224B9A" w14:paraId="48444723" w14:textId="77777777" w:rsidTr="00852E33">
        <w:trPr>
          <w:trHeight w:val="239"/>
          <w:jc w:val="center"/>
        </w:trPr>
        <w:tc>
          <w:tcPr>
            <w:cnfStyle w:val="001000000000" w:firstRow="0" w:lastRow="0" w:firstColumn="1" w:lastColumn="0" w:oddVBand="0" w:evenVBand="0" w:oddHBand="0" w:evenHBand="0" w:firstRowFirstColumn="0" w:firstRowLastColumn="0" w:lastRowFirstColumn="0" w:lastRowLastColumn="0"/>
            <w:tcW w:w="4411" w:type="dxa"/>
          </w:tcPr>
          <w:p w14:paraId="5EFDA5F4" w14:textId="77777777" w:rsidR="00216AD8" w:rsidRPr="00224B9A" w:rsidRDefault="00216AD8" w:rsidP="00852E33">
            <w:pPr>
              <w:autoSpaceDE w:val="0"/>
              <w:autoSpaceDN w:val="0"/>
              <w:adjustRightInd w:val="0"/>
              <w:rPr>
                <w:rFonts w:ascii="Arial" w:hAnsi="Arial" w:cs="Arial"/>
                <w:b w:val="0"/>
                <w:bCs w:val="0"/>
              </w:rPr>
            </w:pPr>
            <w:r w:rsidRPr="00224B9A">
              <w:rPr>
                <w:rFonts w:ascii="Arial" w:hAnsi="Arial" w:cs="Arial"/>
              </w:rPr>
              <w:t>TOTAL TRAFFIC</w:t>
            </w:r>
          </w:p>
        </w:tc>
        <w:tc>
          <w:tcPr>
            <w:tcW w:w="1968" w:type="dxa"/>
          </w:tcPr>
          <w:p w14:paraId="43D472C8" w14:textId="77777777" w:rsidR="00216AD8" w:rsidRPr="00224B9A"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224B9A">
              <w:rPr>
                <w:rFonts w:ascii="Arial" w:hAnsi="Arial" w:cs="Arial"/>
                <w:b/>
              </w:rPr>
              <w:t>13,600</w:t>
            </w:r>
          </w:p>
        </w:tc>
      </w:tr>
    </w:tbl>
    <w:p w14:paraId="7E69D371" w14:textId="77777777" w:rsidR="00216AD8" w:rsidRPr="00224B9A" w:rsidRDefault="00216AD8" w:rsidP="00216AD8">
      <w:pPr>
        <w:spacing w:after="0" w:line="240" w:lineRule="auto"/>
        <w:rPr>
          <w:rFonts w:ascii="Arial" w:hAnsi="Arial" w:cs="Arial"/>
        </w:rPr>
      </w:pPr>
    </w:p>
    <w:p w14:paraId="3CE18C10" w14:textId="77777777" w:rsidR="00216AD8" w:rsidRDefault="00216AD8" w:rsidP="00216AD8">
      <w:pPr>
        <w:autoSpaceDE w:val="0"/>
        <w:autoSpaceDN w:val="0"/>
        <w:adjustRightInd w:val="0"/>
        <w:spacing w:after="0" w:line="240" w:lineRule="auto"/>
        <w:jc w:val="both"/>
        <w:rPr>
          <w:rFonts w:ascii="Arial" w:hAnsi="Arial" w:cs="Arial"/>
        </w:rPr>
      </w:pPr>
      <w:bookmarkStart w:id="382" w:name="_Hlk182238525"/>
      <w:r w:rsidRPr="00224B9A">
        <w:rPr>
          <w:rFonts w:ascii="Arial" w:hAnsi="Arial" w:cs="Arial"/>
        </w:rPr>
        <w:t xml:space="preserve">In 2023, liquid bulk was the largest cargo type handled by Medway Ports at 6,240,000 tonnes.  Liquid bulk includes </w:t>
      </w:r>
      <w:r w:rsidRPr="00C23E59">
        <w:rPr>
          <w:rFonts w:ascii="Arial" w:hAnsi="Arial" w:cs="Arial"/>
        </w:rPr>
        <w:t>liquefied gas and oil.  Medway Ports has been ranked as a leading facility in the UK for handling forestry products since 2014, with nearly 1,790,000 tonnes processed in 2023, the highest tonnage of forestry products processed in the UK followed by London Ports at 860,000 tonnes.</w:t>
      </w:r>
    </w:p>
    <w:bookmarkEnd w:id="382"/>
    <w:p w14:paraId="33C71EF3" w14:textId="77777777" w:rsidR="00216AD8" w:rsidRDefault="00216AD8" w:rsidP="00216AD8">
      <w:pPr>
        <w:autoSpaceDE w:val="0"/>
        <w:autoSpaceDN w:val="0"/>
        <w:adjustRightInd w:val="0"/>
        <w:spacing w:after="0" w:line="240" w:lineRule="auto"/>
        <w:jc w:val="both"/>
        <w:rPr>
          <w:rFonts w:ascii="Arial" w:hAnsi="Arial" w:cs="Arial"/>
        </w:rPr>
      </w:pPr>
    </w:p>
    <w:p w14:paraId="78FB21A5" w14:textId="77777777" w:rsidR="00216AD8" w:rsidRPr="00662282" w:rsidRDefault="00216AD8" w:rsidP="00216AD8">
      <w:pPr>
        <w:autoSpaceDE w:val="0"/>
        <w:autoSpaceDN w:val="0"/>
        <w:adjustRightInd w:val="0"/>
        <w:spacing w:after="0" w:line="240" w:lineRule="auto"/>
        <w:jc w:val="both"/>
        <w:rPr>
          <w:rFonts w:ascii="Arial" w:hAnsi="Arial" w:cs="Arial"/>
          <w:noProof/>
          <w:lang w:eastAsia="en-GB"/>
        </w:rPr>
      </w:pPr>
      <w:r>
        <w:rPr>
          <w:rFonts w:ascii="Arial" w:hAnsi="Arial" w:cs="Arial"/>
          <w:noProof/>
          <w:lang w:eastAsia="en-GB"/>
        </w:rPr>
        <w:drawing>
          <wp:inline distT="0" distB="0" distL="0" distR="0" wp14:anchorId="265538FB" wp14:editId="2E77A9C9">
            <wp:extent cx="5318760" cy="3396634"/>
            <wp:effectExtent l="0" t="0" r="0" b="0"/>
            <wp:docPr id="451238675" name="Picture 2" descr="Pie chart showing the bulk types of cargo processed at Medway Ports (tonnage 0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38675" name="Picture 2" descr="Pie chart showing the bulk types of cargo processed at Medway Ports (tonnage 000'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23527" cy="3399678"/>
                    </a:xfrm>
                    <a:prstGeom prst="rect">
                      <a:avLst/>
                    </a:prstGeom>
                    <a:noFill/>
                  </pic:spPr>
                </pic:pic>
              </a:graphicData>
            </a:graphic>
          </wp:inline>
        </w:drawing>
      </w:r>
    </w:p>
    <w:p w14:paraId="166E06DD" w14:textId="77777777" w:rsidR="00216AD8" w:rsidRPr="00662282" w:rsidRDefault="00216AD8" w:rsidP="00216AD8">
      <w:pPr>
        <w:spacing w:after="0" w:line="240" w:lineRule="auto"/>
        <w:jc w:val="both"/>
        <w:rPr>
          <w:rFonts w:ascii="Arial" w:hAnsi="Arial" w:cs="Arial"/>
        </w:rPr>
      </w:pPr>
    </w:p>
    <w:p w14:paraId="1609F726" w14:textId="77777777" w:rsidR="00216AD8" w:rsidRPr="00662282" w:rsidRDefault="00216AD8" w:rsidP="00216AD8">
      <w:pPr>
        <w:spacing w:after="0" w:line="240" w:lineRule="auto"/>
        <w:jc w:val="both"/>
        <w:rPr>
          <w:rFonts w:ascii="Arial" w:hAnsi="Arial" w:cs="Arial"/>
          <w:i/>
          <w:iCs/>
          <w:sz w:val="18"/>
          <w:szCs w:val="18"/>
        </w:rPr>
      </w:pPr>
      <w:r w:rsidRPr="00662282">
        <w:rPr>
          <w:rFonts w:ascii="Arial" w:hAnsi="Arial" w:cs="Arial"/>
          <w:i/>
          <w:iCs/>
          <w:sz w:val="18"/>
          <w:szCs w:val="18"/>
        </w:rPr>
        <w:t>Source: DfT Port Freight statistics, tables Port 0303 (top 30), Port 0602 (arrivals) and Port0400 (bulk type tonnage)</w:t>
      </w:r>
    </w:p>
    <w:p w14:paraId="175B1C63" w14:textId="77777777" w:rsidR="00216AD8" w:rsidRPr="00662282" w:rsidRDefault="00216AD8" w:rsidP="00216AD8">
      <w:pPr>
        <w:spacing w:after="0" w:line="240" w:lineRule="auto"/>
        <w:jc w:val="both"/>
        <w:rPr>
          <w:rFonts w:ascii="Arial" w:hAnsi="Arial" w:cs="Arial"/>
          <w:i/>
          <w:iCs/>
          <w:sz w:val="18"/>
          <w:szCs w:val="18"/>
        </w:rPr>
      </w:pPr>
      <w:r w:rsidRPr="00662282">
        <w:rPr>
          <w:rFonts w:ascii="Arial" w:hAnsi="Arial" w:cs="Arial"/>
          <w:i/>
          <w:iCs/>
          <w:sz w:val="18"/>
          <w:szCs w:val="18"/>
        </w:rPr>
        <w:t>Further information available at:</w:t>
      </w:r>
    </w:p>
    <w:p w14:paraId="7FA136C3" w14:textId="77777777" w:rsidR="00216AD8" w:rsidRDefault="00216AD8" w:rsidP="00216AD8">
      <w:pPr>
        <w:sectPr w:rsidR="00216AD8">
          <w:pgSz w:w="11906" w:h="16838"/>
          <w:pgMar w:top="1440" w:right="1440" w:bottom="1440" w:left="1440" w:header="708" w:footer="708" w:gutter="0"/>
          <w:cols w:space="708"/>
          <w:docGrid w:linePitch="360"/>
        </w:sectPr>
      </w:pPr>
      <w:hyperlink r:id="rId109" w:tooltip="Link to government statistics on port freight 2023" w:history="1">
        <w:r w:rsidRPr="00216AD8">
          <w:rPr>
            <w:rStyle w:val="Hyperlink"/>
            <w:rFonts w:ascii="Arial" w:hAnsi="Arial" w:cs="Arial"/>
            <w:i/>
            <w:iCs/>
            <w:color w:val="auto"/>
            <w:sz w:val="18"/>
            <w:szCs w:val="18"/>
          </w:rPr>
          <w:t>https://www.gov.uk/government/statistics/port-freight-annual-statistics-2023</w:t>
        </w:r>
      </w:hyperlink>
      <w:r w:rsidRPr="00216AD8">
        <w:t xml:space="preserve"> </w:t>
      </w:r>
    </w:p>
    <w:p w14:paraId="70BF3A96" w14:textId="77777777" w:rsidR="00216AD8" w:rsidRPr="00662282" w:rsidRDefault="00216AD8" w:rsidP="00216AD8">
      <w:pPr>
        <w:pStyle w:val="Heading1"/>
        <w:spacing w:before="0"/>
        <w:rPr>
          <w:rFonts w:ascii="Arial" w:hAnsi="Arial" w:cs="Arial"/>
          <w:b/>
          <w:bCs/>
          <w:color w:val="auto"/>
          <w:sz w:val="36"/>
          <w:szCs w:val="36"/>
        </w:rPr>
      </w:pPr>
      <w:bookmarkStart w:id="383" w:name="_Toc531609494"/>
      <w:bookmarkStart w:id="384" w:name="_Toc26273929"/>
      <w:bookmarkStart w:id="385" w:name="_Toc57631928"/>
      <w:bookmarkStart w:id="386" w:name="_Toc87607562"/>
      <w:bookmarkStart w:id="387" w:name="_Toc120183405"/>
      <w:bookmarkStart w:id="388" w:name="_Toc151980124"/>
      <w:bookmarkStart w:id="389" w:name="_Toc183002962"/>
      <w:r w:rsidRPr="002B3D31">
        <w:rPr>
          <w:rFonts w:ascii="Arial" w:hAnsi="Arial" w:cs="Arial"/>
          <w:noProof/>
          <w:color w:val="auto"/>
          <w:sz w:val="22"/>
          <w:szCs w:val="22"/>
          <w:u w:val="single"/>
          <w:lang w:eastAsia="en-GB"/>
        </w:rPr>
        <w:lastRenderedPageBreak/>
        <w:drawing>
          <wp:anchor distT="0" distB="0" distL="114300" distR="114300" simplePos="0" relativeHeight="251667456" behindDoc="1" locked="0" layoutInCell="1" allowOverlap="1" wp14:anchorId="13AB870A" wp14:editId="3668527D">
            <wp:simplePos x="0" y="0"/>
            <wp:positionH relativeFrom="margin">
              <wp:posOffset>-152400</wp:posOffset>
            </wp:positionH>
            <wp:positionV relativeFrom="paragraph">
              <wp:posOffset>-38099</wp:posOffset>
            </wp:positionV>
            <wp:extent cx="6041390" cy="364490"/>
            <wp:effectExtent l="0" t="0" r="0" b="0"/>
            <wp:wrapNone/>
            <wp:docPr id="194" name="Picture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64490"/>
                    </a:xfrm>
                    <a:prstGeom prst="rect">
                      <a:avLst/>
                    </a:prstGeom>
                    <a:noFill/>
                  </pic:spPr>
                </pic:pic>
              </a:graphicData>
            </a:graphic>
            <wp14:sizeRelH relativeFrom="page">
              <wp14:pctWidth>0</wp14:pctWidth>
            </wp14:sizeRelH>
            <wp14:sizeRelV relativeFrom="page">
              <wp14:pctHeight>0</wp14:pctHeight>
            </wp14:sizeRelV>
          </wp:anchor>
        </w:drawing>
      </w:r>
      <w:r w:rsidRPr="002B3D31">
        <w:rPr>
          <w:rFonts w:ascii="Arial" w:hAnsi="Arial" w:cs="Arial"/>
          <w:b/>
          <w:bCs/>
          <w:color w:val="auto"/>
          <w:sz w:val="36"/>
          <w:szCs w:val="36"/>
        </w:rPr>
        <w:t xml:space="preserve">Retail and Town </w:t>
      </w:r>
      <w:r w:rsidRPr="00662282">
        <w:rPr>
          <w:rFonts w:ascii="Arial" w:hAnsi="Arial" w:cs="Arial"/>
          <w:b/>
          <w:bCs/>
          <w:color w:val="auto"/>
          <w:sz w:val="36"/>
          <w:szCs w:val="36"/>
        </w:rPr>
        <w:t>Centres</w:t>
      </w:r>
      <w:bookmarkEnd w:id="383"/>
      <w:bookmarkEnd w:id="384"/>
      <w:bookmarkEnd w:id="385"/>
      <w:bookmarkEnd w:id="386"/>
      <w:bookmarkEnd w:id="387"/>
      <w:bookmarkEnd w:id="388"/>
      <w:bookmarkEnd w:id="389"/>
    </w:p>
    <w:p w14:paraId="73378DF7" w14:textId="77777777" w:rsidR="00216AD8" w:rsidRPr="00662282" w:rsidRDefault="00216AD8" w:rsidP="00216AD8">
      <w:pPr>
        <w:spacing w:after="0" w:line="240" w:lineRule="auto"/>
        <w:rPr>
          <w:rFonts w:ascii="Arial" w:hAnsi="Arial" w:cs="Arial"/>
          <w:b/>
        </w:rPr>
      </w:pPr>
    </w:p>
    <w:p w14:paraId="675D7A89" w14:textId="77777777" w:rsidR="002B3D31" w:rsidRPr="00681BE8" w:rsidRDefault="002B3D31" w:rsidP="002B3D31">
      <w:pPr>
        <w:autoSpaceDE w:val="0"/>
        <w:autoSpaceDN w:val="0"/>
        <w:adjustRightInd w:val="0"/>
        <w:spacing w:after="0" w:line="240" w:lineRule="auto"/>
        <w:jc w:val="both"/>
        <w:rPr>
          <w:rFonts w:ascii="Arial" w:hAnsi="Arial" w:cs="Arial"/>
        </w:rPr>
      </w:pPr>
      <w:r w:rsidRPr="00662282">
        <w:rPr>
          <w:rFonts w:ascii="Arial" w:hAnsi="Arial" w:cs="Arial"/>
        </w:rPr>
        <w:t xml:space="preserve">Medway Council seeks to maintain and enhance the vitality and viability of its network of urban and rural centres and support the delivery of appropriate comparison and convenience retail, office, leisure, community, entertainment and cultural facilities. In line with structural changes in retail, the town centres in Medway have faced a number of challenges in recent years, including the rise in online shopping, the </w:t>
      </w:r>
      <w:r w:rsidRPr="00681BE8">
        <w:rPr>
          <w:rFonts w:ascii="Arial" w:hAnsi="Arial" w:cs="Arial"/>
        </w:rPr>
        <w:t>Covid pandemic, and the rising costs of living.  This has challenged the role of town centres which means they need a refocus, potentially including more community uses and uses that will bring people together – getting back to the root function of it being a place to meet.  The emerging Local Plan and our Regeneration Strategy, Medway 2035, promote strategies and policies to secure a vibrant and strong role for Medway’s centres in coming years, recognising the restructuring of retail.</w:t>
      </w:r>
    </w:p>
    <w:p w14:paraId="0832C645" w14:textId="77777777" w:rsidR="002B3D31" w:rsidRPr="00681BE8" w:rsidRDefault="002B3D31" w:rsidP="002B3D31">
      <w:pPr>
        <w:autoSpaceDE w:val="0"/>
        <w:autoSpaceDN w:val="0"/>
        <w:adjustRightInd w:val="0"/>
        <w:spacing w:after="0" w:line="240" w:lineRule="auto"/>
        <w:jc w:val="both"/>
        <w:rPr>
          <w:rFonts w:ascii="Arial" w:hAnsi="Arial" w:cs="Arial"/>
        </w:rPr>
      </w:pPr>
    </w:p>
    <w:p w14:paraId="1EECF925" w14:textId="77777777" w:rsidR="002B3D31" w:rsidRPr="00681BE8" w:rsidRDefault="002B3D31" w:rsidP="002B3D31">
      <w:pPr>
        <w:pStyle w:val="NormalWeb"/>
        <w:spacing w:before="0" w:beforeAutospacing="0" w:after="0" w:afterAutospacing="0"/>
        <w:jc w:val="both"/>
        <w:rPr>
          <w:rFonts w:ascii="Arial" w:hAnsi="Arial" w:cs="Arial"/>
          <w:sz w:val="22"/>
          <w:szCs w:val="22"/>
        </w:rPr>
      </w:pPr>
      <w:r w:rsidRPr="00681BE8">
        <w:rPr>
          <w:rFonts w:ascii="Arial" w:hAnsi="Arial" w:cs="Arial"/>
          <w:sz w:val="22"/>
          <w:szCs w:val="22"/>
        </w:rPr>
        <w:t>None of the settlements in Medway are regional shopping destinations.  The retail and leisure sector is overshadowed somewhat by London and to a lesser extent Maidstone.  Additionally, the Bluewater Shopping Centre is a major shopping destination.  Beyond the high streets and Hempstead Valley shopping centre, there are several notable features:</w:t>
      </w:r>
    </w:p>
    <w:p w14:paraId="041EBD23" w14:textId="77777777" w:rsidR="002B3D31" w:rsidRPr="00681BE8" w:rsidRDefault="002B3D31" w:rsidP="002B3D31">
      <w:pPr>
        <w:pStyle w:val="NormalWeb"/>
        <w:spacing w:before="0" w:beforeAutospacing="0" w:after="0" w:afterAutospacing="0"/>
        <w:jc w:val="both"/>
        <w:rPr>
          <w:rFonts w:ascii="Arial" w:hAnsi="Arial" w:cs="Arial"/>
          <w:sz w:val="22"/>
          <w:szCs w:val="22"/>
        </w:rPr>
      </w:pPr>
    </w:p>
    <w:p w14:paraId="2A4AA023" w14:textId="77777777" w:rsidR="002B3D31" w:rsidRPr="00681BE8" w:rsidRDefault="002B3D31" w:rsidP="002B3D31">
      <w:pPr>
        <w:pStyle w:val="NormalWeb"/>
        <w:numPr>
          <w:ilvl w:val="0"/>
          <w:numId w:val="7"/>
        </w:numPr>
        <w:spacing w:before="0" w:beforeAutospacing="0" w:after="0" w:afterAutospacing="0"/>
        <w:ind w:left="306" w:right="-46" w:hanging="306"/>
        <w:jc w:val="both"/>
        <w:rPr>
          <w:rFonts w:ascii="Arial" w:hAnsi="Arial" w:cs="Arial"/>
          <w:sz w:val="22"/>
          <w:szCs w:val="22"/>
        </w:rPr>
      </w:pPr>
      <w:r w:rsidRPr="00681BE8">
        <w:rPr>
          <w:rFonts w:ascii="Arial" w:hAnsi="Arial" w:cs="Arial"/>
          <w:sz w:val="22"/>
          <w:szCs w:val="22"/>
        </w:rPr>
        <w:t>The Dockside Outlet Shopping Centre provides a discount outlet, with a wider leisure offering.</w:t>
      </w:r>
    </w:p>
    <w:p w14:paraId="0BEE2FF1" w14:textId="77777777" w:rsidR="002B3D31" w:rsidRPr="00681BE8" w:rsidRDefault="002B3D31" w:rsidP="002B3D31">
      <w:pPr>
        <w:pStyle w:val="NormalWeb"/>
        <w:numPr>
          <w:ilvl w:val="0"/>
          <w:numId w:val="7"/>
        </w:numPr>
        <w:spacing w:before="0" w:beforeAutospacing="0" w:after="0" w:afterAutospacing="0"/>
        <w:ind w:left="306" w:right="-46" w:hanging="306"/>
        <w:jc w:val="both"/>
        <w:rPr>
          <w:rFonts w:ascii="Arial" w:hAnsi="Arial" w:cs="Arial"/>
          <w:sz w:val="22"/>
          <w:szCs w:val="22"/>
        </w:rPr>
      </w:pPr>
      <w:r w:rsidRPr="00681BE8">
        <w:rPr>
          <w:rFonts w:ascii="Arial" w:hAnsi="Arial" w:cs="Arial"/>
          <w:sz w:val="22"/>
          <w:szCs w:val="22"/>
        </w:rPr>
        <w:t>Gillingham Business Park has several trade counters and larger format retail.</w:t>
      </w:r>
    </w:p>
    <w:p w14:paraId="4BB1E021" w14:textId="77777777" w:rsidR="002B3D31" w:rsidRPr="00681BE8" w:rsidRDefault="002B3D31" w:rsidP="002B3D31">
      <w:pPr>
        <w:pStyle w:val="NormalWeb"/>
        <w:numPr>
          <w:ilvl w:val="0"/>
          <w:numId w:val="7"/>
        </w:numPr>
        <w:spacing w:before="0" w:beforeAutospacing="0" w:after="0" w:afterAutospacing="0"/>
        <w:ind w:left="306" w:right="-46" w:hanging="306"/>
        <w:jc w:val="both"/>
        <w:rPr>
          <w:rFonts w:ascii="Arial" w:hAnsi="Arial" w:cs="Arial"/>
          <w:sz w:val="22"/>
          <w:szCs w:val="22"/>
        </w:rPr>
      </w:pPr>
      <w:r w:rsidRPr="00681BE8">
        <w:rPr>
          <w:rFonts w:ascii="Arial" w:hAnsi="Arial" w:cs="Arial"/>
          <w:sz w:val="22"/>
          <w:szCs w:val="22"/>
        </w:rPr>
        <w:t>Horsted and Strood Retail Parks have a range of retail warehouses and stores.</w:t>
      </w:r>
    </w:p>
    <w:p w14:paraId="01F038F2" w14:textId="77777777" w:rsidR="002B3D31" w:rsidRPr="00681BE8" w:rsidRDefault="002B3D31" w:rsidP="002B3D31">
      <w:pPr>
        <w:pStyle w:val="NormalWeb"/>
        <w:numPr>
          <w:ilvl w:val="0"/>
          <w:numId w:val="7"/>
        </w:numPr>
        <w:spacing w:before="0" w:beforeAutospacing="0" w:after="0" w:afterAutospacing="0"/>
        <w:ind w:left="306" w:right="-46" w:hanging="306"/>
        <w:jc w:val="both"/>
        <w:rPr>
          <w:rFonts w:ascii="Arial" w:hAnsi="Arial" w:cs="Arial"/>
          <w:sz w:val="22"/>
          <w:szCs w:val="22"/>
        </w:rPr>
      </w:pPr>
      <w:r w:rsidRPr="00681BE8">
        <w:rPr>
          <w:rFonts w:ascii="Arial" w:hAnsi="Arial" w:cs="Arial"/>
          <w:sz w:val="22"/>
          <w:szCs w:val="22"/>
        </w:rPr>
        <w:t>The new M2 City Link trade/retail unit park is now open with a range of businesses</w:t>
      </w:r>
    </w:p>
    <w:p w14:paraId="77C53F0D" w14:textId="77777777" w:rsidR="002B3D31" w:rsidRPr="00681BE8" w:rsidRDefault="002B3D31" w:rsidP="002B3D31">
      <w:pPr>
        <w:pStyle w:val="NormalWeb"/>
        <w:numPr>
          <w:ilvl w:val="0"/>
          <w:numId w:val="7"/>
        </w:numPr>
        <w:spacing w:before="0" w:beforeAutospacing="0" w:after="0" w:afterAutospacing="0"/>
        <w:ind w:left="306" w:right="-46" w:hanging="306"/>
        <w:jc w:val="both"/>
        <w:rPr>
          <w:rFonts w:ascii="Arial" w:hAnsi="Arial" w:cs="Arial"/>
          <w:sz w:val="22"/>
          <w:szCs w:val="22"/>
        </w:rPr>
      </w:pPr>
      <w:r w:rsidRPr="00681BE8">
        <w:rPr>
          <w:rFonts w:ascii="Arial" w:hAnsi="Arial" w:cs="Arial"/>
          <w:sz w:val="22"/>
          <w:szCs w:val="22"/>
        </w:rPr>
        <w:t>The towns are busy with a broad range of local shops and services</w:t>
      </w:r>
    </w:p>
    <w:p w14:paraId="6510DD32" w14:textId="77777777" w:rsidR="002B3D31" w:rsidRPr="00681BE8" w:rsidRDefault="002B3D31" w:rsidP="002B3D31">
      <w:pPr>
        <w:pStyle w:val="NormalWeb"/>
        <w:spacing w:before="0" w:beforeAutospacing="0" w:after="0" w:afterAutospacing="0"/>
        <w:ind w:right="-46"/>
        <w:jc w:val="both"/>
        <w:rPr>
          <w:rFonts w:ascii="Arial" w:hAnsi="Arial" w:cs="Arial"/>
          <w:sz w:val="22"/>
          <w:szCs w:val="22"/>
        </w:rPr>
      </w:pPr>
    </w:p>
    <w:p w14:paraId="5302A14D" w14:textId="161C31A6" w:rsidR="002B3D31" w:rsidRPr="00681BE8" w:rsidRDefault="002B3D31" w:rsidP="002B3D31">
      <w:pPr>
        <w:pStyle w:val="NormalWeb"/>
        <w:spacing w:before="0" w:beforeAutospacing="0" w:after="0" w:afterAutospacing="0"/>
        <w:ind w:right="-46"/>
        <w:jc w:val="both"/>
        <w:rPr>
          <w:rFonts w:ascii="Arial" w:hAnsi="Arial" w:cs="Arial"/>
          <w:sz w:val="22"/>
          <w:szCs w:val="22"/>
        </w:rPr>
      </w:pPr>
      <w:r w:rsidRPr="00681BE8">
        <w:rPr>
          <w:rFonts w:ascii="Arial" w:hAnsi="Arial" w:cs="Arial"/>
          <w:sz w:val="22"/>
          <w:szCs w:val="22"/>
        </w:rPr>
        <w:t xml:space="preserve">Through funding received, Medway Council has prepared a Chatham Design Code and </w:t>
      </w:r>
      <w:r w:rsidR="003971B0" w:rsidRPr="00681BE8">
        <w:rPr>
          <w:rFonts w:ascii="Arial" w:hAnsi="Arial" w:cs="Arial"/>
          <w:sz w:val="22"/>
          <w:szCs w:val="22"/>
        </w:rPr>
        <w:t>a</w:t>
      </w:r>
      <w:r w:rsidRPr="00681BE8">
        <w:rPr>
          <w:rFonts w:ascii="Arial" w:hAnsi="Arial" w:cs="Arial"/>
          <w:sz w:val="22"/>
          <w:szCs w:val="22"/>
        </w:rPr>
        <w:t xml:space="preserve"> Supplementary Planning Document (SPD) for the</w:t>
      </w:r>
      <w:r w:rsidR="00CC3958">
        <w:rPr>
          <w:rFonts w:ascii="Arial" w:hAnsi="Arial" w:cs="Arial"/>
          <w:sz w:val="22"/>
          <w:szCs w:val="22"/>
        </w:rPr>
        <w:t xml:space="preserve"> Star Hill to Sun Pier Development Framework</w:t>
      </w:r>
      <w:r w:rsidRPr="00681BE8">
        <w:rPr>
          <w:rFonts w:ascii="Arial" w:hAnsi="Arial" w:cs="Arial"/>
          <w:sz w:val="22"/>
          <w:szCs w:val="22"/>
        </w:rPr>
        <w:t xml:space="preserve"> </w:t>
      </w:r>
      <w:r w:rsidR="00970E00" w:rsidRPr="00681BE8">
        <w:rPr>
          <w:rFonts w:ascii="Arial" w:hAnsi="Arial" w:cs="Arial"/>
          <w:sz w:val="22"/>
          <w:szCs w:val="22"/>
        </w:rPr>
        <w:t>High Street Heritage Action Zone</w:t>
      </w:r>
      <w:r w:rsidRPr="00681BE8">
        <w:rPr>
          <w:rFonts w:ascii="Arial" w:hAnsi="Arial" w:cs="Arial"/>
          <w:sz w:val="22"/>
          <w:szCs w:val="22"/>
        </w:rPr>
        <w:t>, which will play a key role in creating thriving, sustainable environments.</w:t>
      </w:r>
    </w:p>
    <w:p w14:paraId="26F2F485" w14:textId="77777777" w:rsidR="002B3D31" w:rsidRPr="00681BE8" w:rsidRDefault="002B3D31" w:rsidP="002B3D31">
      <w:pPr>
        <w:pStyle w:val="NormalWeb"/>
        <w:spacing w:before="0" w:beforeAutospacing="0" w:after="0" w:afterAutospacing="0"/>
        <w:ind w:right="-46"/>
        <w:jc w:val="both"/>
        <w:rPr>
          <w:rFonts w:ascii="Arial" w:hAnsi="Arial" w:cs="Arial"/>
          <w:sz w:val="22"/>
          <w:szCs w:val="22"/>
        </w:rPr>
      </w:pPr>
    </w:p>
    <w:p w14:paraId="519B5B39" w14:textId="77777777" w:rsidR="002B3D31" w:rsidRPr="00681BE8" w:rsidRDefault="002B3D31" w:rsidP="002B3D31">
      <w:pPr>
        <w:pStyle w:val="NormalWeb"/>
        <w:spacing w:before="0" w:beforeAutospacing="0" w:after="0" w:afterAutospacing="0"/>
        <w:jc w:val="both"/>
        <w:rPr>
          <w:rFonts w:ascii="Arial" w:hAnsi="Arial" w:cs="Arial"/>
          <w:sz w:val="22"/>
          <w:szCs w:val="22"/>
        </w:rPr>
      </w:pPr>
      <w:r w:rsidRPr="00681BE8">
        <w:rPr>
          <w:rFonts w:ascii="Arial" w:hAnsi="Arial" w:cs="Arial"/>
          <w:sz w:val="22"/>
          <w:szCs w:val="22"/>
        </w:rPr>
        <w:t xml:space="preserve">The </w:t>
      </w:r>
      <w:hyperlink r:id="rId110" w:history="1">
        <w:r w:rsidRPr="00681BE8">
          <w:rPr>
            <w:rFonts w:ascii="Arial" w:hAnsi="Arial" w:cs="Arial"/>
            <w:sz w:val="22"/>
            <w:szCs w:val="22"/>
            <w:u w:val="single"/>
          </w:rPr>
          <w:t>planning use classes</w:t>
        </w:r>
      </w:hyperlink>
      <w:r w:rsidRPr="00681BE8">
        <w:rPr>
          <w:rFonts w:ascii="Arial" w:hAnsi="Arial" w:cs="Arial"/>
          <w:sz w:val="22"/>
          <w:szCs w:val="22"/>
        </w:rPr>
        <w:t xml:space="preserve"> were updated on 1st September 2020.  Classes A1/2/3 now fall within new use classes E(a,b,c) and A4/5 are now defined as Sui Generis. Class D1 was split out and replaced by the new classes E(e-f) and F1.  Class D2 was split out and replaced by the new classes E(d) and F2(c-d) as well as several newly defined Sui Generis classes. For the purpose of monitoring this year 2023/24, we have continued to use the former use classes to record and present the data.</w:t>
      </w:r>
    </w:p>
    <w:p w14:paraId="658B7D33" w14:textId="77777777" w:rsidR="00216AD8" w:rsidRPr="00662282" w:rsidRDefault="00216AD8" w:rsidP="00216AD8">
      <w:pPr>
        <w:pStyle w:val="NormalWeb"/>
        <w:spacing w:before="0" w:beforeAutospacing="0" w:after="0" w:afterAutospacing="0"/>
        <w:ind w:right="-46"/>
        <w:jc w:val="center"/>
        <w:rPr>
          <w:rFonts w:ascii="Arial" w:hAnsi="Arial" w:cs="Arial"/>
          <w:sz w:val="10"/>
          <w:szCs w:val="10"/>
        </w:rPr>
      </w:pPr>
      <w:r>
        <w:rPr>
          <w:rFonts w:ascii="Arial" w:hAnsi="Arial" w:cs="Arial"/>
          <w:noProof/>
          <w:color w:val="FF0000"/>
          <w:sz w:val="10"/>
          <w:szCs w:val="10"/>
        </w:rPr>
        <w:lastRenderedPageBreak/>
        <w:drawing>
          <wp:inline distT="0" distB="0" distL="0" distR="0" wp14:anchorId="5B3166AA" wp14:editId="113C7F1F">
            <wp:extent cx="4381499" cy="3563620"/>
            <wp:effectExtent l="0" t="0" r="635" b="0"/>
            <wp:docPr id="1041589315" name="Picture 1" descr="Bar chart showing gross retail completions between 2019/20 to 2023/24 (square me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89315" name="Picture 1" descr="Bar chart showing gross retail completions between 2019/20 to 2023/24 (square metre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1565" cy="3571807"/>
                    </a:xfrm>
                    <a:prstGeom prst="rect">
                      <a:avLst/>
                    </a:prstGeom>
                    <a:noFill/>
                  </pic:spPr>
                </pic:pic>
              </a:graphicData>
            </a:graphic>
          </wp:inline>
        </w:drawing>
      </w:r>
    </w:p>
    <w:p w14:paraId="334F0869" w14:textId="77777777" w:rsidR="00216AD8" w:rsidRPr="00662282" w:rsidRDefault="00216AD8" w:rsidP="00216AD8">
      <w:pPr>
        <w:pStyle w:val="NormalWeb"/>
        <w:spacing w:before="0" w:beforeAutospacing="0" w:after="0" w:afterAutospacing="0"/>
        <w:ind w:right="-46"/>
        <w:jc w:val="center"/>
        <w:rPr>
          <w:rFonts w:ascii="Arial" w:hAnsi="Arial" w:cs="Arial"/>
        </w:rPr>
      </w:pPr>
    </w:p>
    <w:p w14:paraId="4C070576" w14:textId="77777777" w:rsidR="00216AD8" w:rsidRPr="00662282" w:rsidRDefault="00216AD8" w:rsidP="00216AD8">
      <w:pPr>
        <w:pStyle w:val="NormalWeb"/>
        <w:spacing w:before="0" w:beforeAutospacing="0" w:after="0" w:afterAutospacing="0"/>
        <w:ind w:left="306" w:right="-46"/>
        <w:jc w:val="both"/>
        <w:rPr>
          <w:rFonts w:ascii="Arial" w:hAnsi="Arial" w:cs="Arial"/>
          <w:sz w:val="22"/>
          <w:szCs w:val="22"/>
        </w:rPr>
      </w:pPr>
      <w:r w:rsidRPr="00662282">
        <w:rPr>
          <w:rFonts w:ascii="Arial" w:hAnsi="Arial" w:cs="Arial"/>
          <w:sz w:val="22"/>
          <w:szCs w:val="22"/>
        </w:rPr>
        <w:t>The majority of gross gains in the Town Centres this year were café/restaurants in Strood and Rainham High Streets.  Gross gains in town centre floorspace were also made in retail shops, financial/professional services and hot food take aways.</w:t>
      </w:r>
    </w:p>
    <w:p w14:paraId="44695A02" w14:textId="77777777" w:rsidR="00216AD8" w:rsidRPr="00820D27" w:rsidRDefault="00216AD8" w:rsidP="00216AD8">
      <w:pPr>
        <w:pStyle w:val="NormalWeb"/>
        <w:spacing w:before="0" w:beforeAutospacing="0" w:after="0" w:afterAutospacing="0"/>
        <w:ind w:left="306" w:right="-46"/>
        <w:jc w:val="both"/>
        <w:rPr>
          <w:rFonts w:ascii="Arial" w:hAnsi="Arial" w:cs="Arial"/>
        </w:rPr>
      </w:pPr>
    </w:p>
    <w:p w14:paraId="18AEC5E9" w14:textId="77777777" w:rsidR="00216AD8" w:rsidRPr="00820D27" w:rsidRDefault="00216AD8" w:rsidP="00216AD8">
      <w:pPr>
        <w:pStyle w:val="Heading2"/>
        <w:keepLines w:val="0"/>
        <w:spacing w:before="0"/>
        <w:rPr>
          <w:rFonts w:ascii="Arial" w:hAnsi="Arial" w:cs="Arial"/>
          <w:b/>
          <w:color w:val="auto"/>
          <w:sz w:val="22"/>
          <w:szCs w:val="22"/>
        </w:rPr>
      </w:pPr>
      <w:bookmarkStart w:id="390" w:name="_Toc87607563"/>
      <w:bookmarkStart w:id="391" w:name="_Toc120183406"/>
      <w:bookmarkStart w:id="392" w:name="_Toc151980125"/>
      <w:bookmarkStart w:id="393" w:name="_Toc183002963"/>
      <w:r w:rsidRPr="00820D27">
        <w:rPr>
          <w:rFonts w:ascii="Arial" w:hAnsi="Arial" w:cs="Arial"/>
          <w:b/>
          <w:color w:val="auto"/>
          <w:sz w:val="22"/>
          <w:szCs w:val="22"/>
        </w:rPr>
        <w:t xml:space="preserve">Town Centre (TC) and Non-Town Centre GROSS retail floor space completions </w:t>
      </w:r>
      <w:bookmarkEnd w:id="390"/>
      <w:bookmarkEnd w:id="391"/>
      <w:bookmarkEnd w:id="392"/>
      <w:r>
        <w:rPr>
          <w:rFonts w:ascii="Arial" w:hAnsi="Arial" w:cs="Arial"/>
          <w:b/>
          <w:color w:val="auto"/>
          <w:sz w:val="22"/>
          <w:szCs w:val="22"/>
        </w:rPr>
        <w:t>19/20 - 23/24</w:t>
      </w:r>
      <w:bookmarkEnd w:id="393"/>
    </w:p>
    <w:p w14:paraId="03EB448E" w14:textId="77777777" w:rsidR="00216AD8" w:rsidRPr="00820D27" w:rsidRDefault="00216AD8" w:rsidP="00216AD8">
      <w:pPr>
        <w:spacing w:after="0" w:line="240" w:lineRule="auto"/>
        <w:rPr>
          <w:rFonts w:ascii="Arial" w:hAnsi="Arial" w:cs="Arial"/>
          <w:sz w:val="10"/>
          <w:szCs w:val="10"/>
        </w:rPr>
      </w:pPr>
    </w:p>
    <w:tbl>
      <w:tblPr>
        <w:tblStyle w:val="PlainTable2"/>
        <w:tblW w:w="0" w:type="auto"/>
        <w:jc w:val="center"/>
        <w:tblLook w:val="04A0" w:firstRow="1" w:lastRow="0" w:firstColumn="1" w:lastColumn="0" w:noHBand="0" w:noVBand="1"/>
        <w:tblCaption w:val="town centre and non town centre gross retail floorspace completions between 2018/19 and 2022/23"/>
        <w:tblDescription w:val="town centre and non town centre gross retail floorspace completions between 2018/19 and 2022/23"/>
      </w:tblPr>
      <w:tblGrid>
        <w:gridCol w:w="1560"/>
        <w:gridCol w:w="1227"/>
        <w:gridCol w:w="1227"/>
        <w:gridCol w:w="1227"/>
        <w:gridCol w:w="1227"/>
        <w:gridCol w:w="1227"/>
      </w:tblGrid>
      <w:tr w:rsidR="00216AD8" w:rsidRPr="00820D27" w14:paraId="47A3917A" w14:textId="77777777" w:rsidTr="00852E33">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3B1A4F2" w14:textId="77777777" w:rsidR="00216AD8" w:rsidRPr="00820D27" w:rsidRDefault="00216AD8" w:rsidP="00852E33">
            <w:pPr>
              <w:rPr>
                <w:rFonts w:ascii="Arial" w:hAnsi="Arial" w:cs="Arial"/>
                <w:sz w:val="20"/>
                <w:szCs w:val="20"/>
              </w:rPr>
            </w:pPr>
          </w:p>
        </w:tc>
        <w:tc>
          <w:tcPr>
            <w:tcW w:w="1227" w:type="dxa"/>
            <w:vAlign w:val="center"/>
          </w:tcPr>
          <w:p w14:paraId="0111BBF3" w14:textId="77777777" w:rsidR="00216AD8" w:rsidRPr="00820D27"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val="0"/>
                <w:sz w:val="20"/>
                <w:szCs w:val="20"/>
              </w:rPr>
              <w:t>2019/20</w:t>
            </w:r>
          </w:p>
        </w:tc>
        <w:tc>
          <w:tcPr>
            <w:tcW w:w="1227" w:type="dxa"/>
            <w:vAlign w:val="center"/>
          </w:tcPr>
          <w:p w14:paraId="2063F946" w14:textId="77777777" w:rsidR="00216AD8" w:rsidRPr="00820D27"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val="0"/>
                <w:sz w:val="20"/>
                <w:szCs w:val="20"/>
              </w:rPr>
              <w:t>2020/21</w:t>
            </w:r>
          </w:p>
        </w:tc>
        <w:tc>
          <w:tcPr>
            <w:tcW w:w="1227" w:type="dxa"/>
            <w:vAlign w:val="center"/>
          </w:tcPr>
          <w:p w14:paraId="365EBB69" w14:textId="77777777" w:rsidR="00216AD8" w:rsidRPr="00820D27"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2021/22</w:t>
            </w:r>
          </w:p>
        </w:tc>
        <w:tc>
          <w:tcPr>
            <w:tcW w:w="1227" w:type="dxa"/>
            <w:vAlign w:val="center"/>
          </w:tcPr>
          <w:p w14:paraId="6B488D56" w14:textId="77777777" w:rsidR="00216AD8" w:rsidRPr="00820D27"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2022/23</w:t>
            </w:r>
          </w:p>
        </w:tc>
        <w:tc>
          <w:tcPr>
            <w:tcW w:w="1227" w:type="dxa"/>
            <w:vAlign w:val="center"/>
          </w:tcPr>
          <w:p w14:paraId="59630AD6" w14:textId="77777777" w:rsidR="00216AD8" w:rsidRPr="00820D27" w:rsidRDefault="00216AD8"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2023/24</w:t>
            </w:r>
          </w:p>
        </w:tc>
      </w:tr>
      <w:tr w:rsidR="00216AD8" w:rsidRPr="00820D27" w14:paraId="19BAE5A2"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910D813"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A1 </w:t>
            </w:r>
            <w:r w:rsidRPr="00820D27">
              <w:rPr>
                <w:rFonts w:ascii="Arial" w:hAnsi="Arial" w:cs="Arial"/>
                <w:sz w:val="20"/>
                <w:szCs w:val="20"/>
              </w:rPr>
              <w:t>TC</w:t>
            </w:r>
          </w:p>
        </w:tc>
        <w:tc>
          <w:tcPr>
            <w:tcW w:w="1227" w:type="dxa"/>
            <w:vAlign w:val="center"/>
          </w:tcPr>
          <w:p w14:paraId="463E3A2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235</w:t>
            </w:r>
          </w:p>
        </w:tc>
        <w:tc>
          <w:tcPr>
            <w:tcW w:w="1227" w:type="dxa"/>
            <w:vAlign w:val="center"/>
          </w:tcPr>
          <w:p w14:paraId="5C4AB20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817</w:t>
            </w:r>
          </w:p>
        </w:tc>
        <w:tc>
          <w:tcPr>
            <w:tcW w:w="1227" w:type="dxa"/>
            <w:vAlign w:val="center"/>
          </w:tcPr>
          <w:p w14:paraId="389D9788"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0</w:t>
            </w:r>
          </w:p>
        </w:tc>
        <w:tc>
          <w:tcPr>
            <w:tcW w:w="1227" w:type="dxa"/>
            <w:vAlign w:val="center"/>
          </w:tcPr>
          <w:p w14:paraId="10CB0B16"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88</w:t>
            </w:r>
          </w:p>
        </w:tc>
        <w:tc>
          <w:tcPr>
            <w:tcW w:w="1227" w:type="dxa"/>
            <w:vAlign w:val="center"/>
          </w:tcPr>
          <w:p w14:paraId="5874F3D4"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75</w:t>
            </w:r>
          </w:p>
        </w:tc>
      </w:tr>
      <w:tr w:rsidR="00216AD8" w:rsidRPr="00820D27" w14:paraId="45D0E6E1"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208349F"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A1 </w:t>
            </w:r>
            <w:r w:rsidRPr="00820D27">
              <w:rPr>
                <w:rFonts w:ascii="Arial" w:hAnsi="Arial" w:cs="Arial"/>
                <w:sz w:val="20"/>
                <w:szCs w:val="20"/>
              </w:rPr>
              <w:t>Non TC</w:t>
            </w:r>
          </w:p>
        </w:tc>
        <w:tc>
          <w:tcPr>
            <w:tcW w:w="1227" w:type="dxa"/>
            <w:vAlign w:val="center"/>
          </w:tcPr>
          <w:p w14:paraId="7FD77726"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3,745</w:t>
            </w:r>
          </w:p>
        </w:tc>
        <w:tc>
          <w:tcPr>
            <w:tcW w:w="1227" w:type="dxa"/>
            <w:vAlign w:val="center"/>
          </w:tcPr>
          <w:p w14:paraId="0802E046"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436</w:t>
            </w:r>
          </w:p>
        </w:tc>
        <w:tc>
          <w:tcPr>
            <w:tcW w:w="1227" w:type="dxa"/>
            <w:vAlign w:val="center"/>
          </w:tcPr>
          <w:p w14:paraId="71628D75"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1,282</w:t>
            </w:r>
          </w:p>
        </w:tc>
        <w:tc>
          <w:tcPr>
            <w:tcW w:w="1227" w:type="dxa"/>
            <w:vAlign w:val="center"/>
          </w:tcPr>
          <w:p w14:paraId="6CD9ABE6"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2,902</w:t>
            </w:r>
          </w:p>
        </w:tc>
        <w:tc>
          <w:tcPr>
            <w:tcW w:w="1227" w:type="dxa"/>
            <w:vAlign w:val="center"/>
          </w:tcPr>
          <w:p w14:paraId="75A4940E"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620</w:t>
            </w:r>
          </w:p>
        </w:tc>
      </w:tr>
      <w:tr w:rsidR="00216AD8" w:rsidRPr="00820D27" w14:paraId="17890F87"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A362113"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A1 </w:t>
            </w:r>
            <w:r w:rsidRPr="00820D27">
              <w:rPr>
                <w:rFonts w:ascii="Arial" w:hAnsi="Arial" w:cs="Arial"/>
                <w:sz w:val="20"/>
                <w:szCs w:val="20"/>
              </w:rPr>
              <w:t>Total</w:t>
            </w:r>
          </w:p>
        </w:tc>
        <w:tc>
          <w:tcPr>
            <w:tcW w:w="1227" w:type="dxa"/>
            <w:vAlign w:val="center"/>
          </w:tcPr>
          <w:p w14:paraId="099FBFDB"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3,980</w:t>
            </w:r>
          </w:p>
        </w:tc>
        <w:tc>
          <w:tcPr>
            <w:tcW w:w="1227" w:type="dxa"/>
            <w:vAlign w:val="center"/>
          </w:tcPr>
          <w:p w14:paraId="508FE20A"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1,253</w:t>
            </w:r>
          </w:p>
        </w:tc>
        <w:tc>
          <w:tcPr>
            <w:tcW w:w="1227" w:type="dxa"/>
            <w:vAlign w:val="center"/>
          </w:tcPr>
          <w:p w14:paraId="3ADF7D4A"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1,282</w:t>
            </w:r>
          </w:p>
        </w:tc>
        <w:tc>
          <w:tcPr>
            <w:tcW w:w="1227" w:type="dxa"/>
            <w:vAlign w:val="center"/>
          </w:tcPr>
          <w:p w14:paraId="2AD649B0"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2,990</w:t>
            </w:r>
          </w:p>
        </w:tc>
        <w:tc>
          <w:tcPr>
            <w:tcW w:w="1227" w:type="dxa"/>
            <w:vAlign w:val="center"/>
          </w:tcPr>
          <w:p w14:paraId="79D5BB8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695</w:t>
            </w:r>
          </w:p>
        </w:tc>
      </w:tr>
      <w:tr w:rsidR="00216AD8" w:rsidRPr="00820D27" w14:paraId="2F54F55B"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02578E7"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A2 </w:t>
            </w:r>
            <w:r w:rsidRPr="00820D27">
              <w:rPr>
                <w:rFonts w:ascii="Arial" w:hAnsi="Arial" w:cs="Arial"/>
                <w:sz w:val="20"/>
                <w:szCs w:val="20"/>
              </w:rPr>
              <w:t>TC</w:t>
            </w:r>
          </w:p>
        </w:tc>
        <w:tc>
          <w:tcPr>
            <w:tcW w:w="1227" w:type="dxa"/>
            <w:vAlign w:val="center"/>
          </w:tcPr>
          <w:p w14:paraId="389BD4A4"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54</w:t>
            </w:r>
          </w:p>
        </w:tc>
        <w:tc>
          <w:tcPr>
            <w:tcW w:w="1227" w:type="dxa"/>
            <w:vAlign w:val="center"/>
          </w:tcPr>
          <w:p w14:paraId="4D395D30"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37</w:t>
            </w:r>
          </w:p>
        </w:tc>
        <w:tc>
          <w:tcPr>
            <w:tcW w:w="1227" w:type="dxa"/>
            <w:vAlign w:val="center"/>
          </w:tcPr>
          <w:p w14:paraId="2CB8D8D9"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106</w:t>
            </w:r>
          </w:p>
        </w:tc>
        <w:tc>
          <w:tcPr>
            <w:tcW w:w="1227" w:type="dxa"/>
            <w:vAlign w:val="center"/>
          </w:tcPr>
          <w:p w14:paraId="4A63D193"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158</w:t>
            </w:r>
          </w:p>
        </w:tc>
        <w:tc>
          <w:tcPr>
            <w:tcW w:w="1227" w:type="dxa"/>
            <w:vAlign w:val="center"/>
          </w:tcPr>
          <w:p w14:paraId="726BDEF3"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14</w:t>
            </w:r>
          </w:p>
        </w:tc>
      </w:tr>
      <w:tr w:rsidR="00216AD8" w:rsidRPr="00820D27" w14:paraId="436D965C"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9557F3E"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A2 </w:t>
            </w:r>
            <w:r w:rsidRPr="00820D27">
              <w:rPr>
                <w:rFonts w:ascii="Arial" w:hAnsi="Arial" w:cs="Arial"/>
                <w:sz w:val="20"/>
                <w:szCs w:val="20"/>
              </w:rPr>
              <w:t>Non TC</w:t>
            </w:r>
          </w:p>
        </w:tc>
        <w:tc>
          <w:tcPr>
            <w:tcW w:w="1227" w:type="dxa"/>
            <w:vAlign w:val="center"/>
          </w:tcPr>
          <w:p w14:paraId="0FFF6FE7"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182</w:t>
            </w:r>
          </w:p>
        </w:tc>
        <w:tc>
          <w:tcPr>
            <w:tcW w:w="1227" w:type="dxa"/>
            <w:vAlign w:val="center"/>
          </w:tcPr>
          <w:p w14:paraId="5574A67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85</w:t>
            </w:r>
          </w:p>
        </w:tc>
        <w:tc>
          <w:tcPr>
            <w:tcW w:w="1227" w:type="dxa"/>
            <w:vAlign w:val="center"/>
          </w:tcPr>
          <w:p w14:paraId="772404B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273</w:t>
            </w:r>
          </w:p>
        </w:tc>
        <w:tc>
          <w:tcPr>
            <w:tcW w:w="1227" w:type="dxa"/>
            <w:vAlign w:val="center"/>
          </w:tcPr>
          <w:p w14:paraId="3BD6C61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362</w:t>
            </w:r>
          </w:p>
        </w:tc>
        <w:tc>
          <w:tcPr>
            <w:tcW w:w="1227" w:type="dxa"/>
            <w:vAlign w:val="center"/>
          </w:tcPr>
          <w:p w14:paraId="397B1F53"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0</w:t>
            </w:r>
          </w:p>
        </w:tc>
      </w:tr>
      <w:tr w:rsidR="00216AD8" w:rsidRPr="00820D27" w14:paraId="04196F81"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E2E0DC7"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A2 </w:t>
            </w:r>
            <w:r w:rsidRPr="00820D27">
              <w:rPr>
                <w:rFonts w:ascii="Arial" w:hAnsi="Arial" w:cs="Arial"/>
                <w:sz w:val="20"/>
                <w:szCs w:val="20"/>
              </w:rPr>
              <w:t>Total</w:t>
            </w:r>
          </w:p>
        </w:tc>
        <w:tc>
          <w:tcPr>
            <w:tcW w:w="1227" w:type="dxa"/>
            <w:vAlign w:val="center"/>
          </w:tcPr>
          <w:p w14:paraId="27D37AA3"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236</w:t>
            </w:r>
          </w:p>
        </w:tc>
        <w:tc>
          <w:tcPr>
            <w:tcW w:w="1227" w:type="dxa"/>
            <w:vAlign w:val="center"/>
          </w:tcPr>
          <w:p w14:paraId="771495E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122</w:t>
            </w:r>
          </w:p>
        </w:tc>
        <w:tc>
          <w:tcPr>
            <w:tcW w:w="1227" w:type="dxa"/>
            <w:vAlign w:val="center"/>
          </w:tcPr>
          <w:p w14:paraId="6BC7C530"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379</w:t>
            </w:r>
          </w:p>
        </w:tc>
        <w:tc>
          <w:tcPr>
            <w:tcW w:w="1227" w:type="dxa"/>
            <w:vAlign w:val="center"/>
          </w:tcPr>
          <w:p w14:paraId="69E4AF75"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520</w:t>
            </w:r>
          </w:p>
        </w:tc>
        <w:tc>
          <w:tcPr>
            <w:tcW w:w="1227" w:type="dxa"/>
            <w:vAlign w:val="center"/>
          </w:tcPr>
          <w:p w14:paraId="052C0070"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14</w:t>
            </w:r>
          </w:p>
        </w:tc>
      </w:tr>
      <w:tr w:rsidR="00216AD8" w:rsidRPr="00820D27" w14:paraId="2B8BFEA1"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ED75EC9"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A3 </w:t>
            </w:r>
            <w:r w:rsidRPr="00820D27">
              <w:rPr>
                <w:rFonts w:ascii="Arial" w:hAnsi="Arial" w:cs="Arial"/>
                <w:sz w:val="20"/>
                <w:szCs w:val="20"/>
              </w:rPr>
              <w:t>TC</w:t>
            </w:r>
          </w:p>
        </w:tc>
        <w:tc>
          <w:tcPr>
            <w:tcW w:w="1227" w:type="dxa"/>
            <w:vAlign w:val="center"/>
          </w:tcPr>
          <w:p w14:paraId="075C2455"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550</w:t>
            </w:r>
          </w:p>
        </w:tc>
        <w:tc>
          <w:tcPr>
            <w:tcW w:w="1227" w:type="dxa"/>
            <w:vAlign w:val="center"/>
          </w:tcPr>
          <w:p w14:paraId="74EA8626"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1,163</w:t>
            </w:r>
          </w:p>
        </w:tc>
        <w:tc>
          <w:tcPr>
            <w:tcW w:w="1227" w:type="dxa"/>
            <w:vAlign w:val="center"/>
          </w:tcPr>
          <w:p w14:paraId="642965A0"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369</w:t>
            </w:r>
          </w:p>
        </w:tc>
        <w:tc>
          <w:tcPr>
            <w:tcW w:w="1227" w:type="dxa"/>
            <w:vAlign w:val="center"/>
          </w:tcPr>
          <w:p w14:paraId="232C94DA"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133</w:t>
            </w:r>
          </w:p>
        </w:tc>
        <w:tc>
          <w:tcPr>
            <w:tcW w:w="1227" w:type="dxa"/>
            <w:vAlign w:val="center"/>
          </w:tcPr>
          <w:p w14:paraId="00572DF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472</w:t>
            </w:r>
          </w:p>
        </w:tc>
      </w:tr>
      <w:tr w:rsidR="00216AD8" w:rsidRPr="00820D27" w14:paraId="56997A63"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4B4376A"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A3 </w:t>
            </w:r>
            <w:r w:rsidRPr="00820D27">
              <w:rPr>
                <w:rFonts w:ascii="Arial" w:hAnsi="Arial" w:cs="Arial"/>
                <w:sz w:val="20"/>
                <w:szCs w:val="20"/>
              </w:rPr>
              <w:t>Non TC</w:t>
            </w:r>
          </w:p>
        </w:tc>
        <w:tc>
          <w:tcPr>
            <w:tcW w:w="1227" w:type="dxa"/>
            <w:vAlign w:val="center"/>
          </w:tcPr>
          <w:p w14:paraId="00BEA5F8"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717</w:t>
            </w:r>
          </w:p>
        </w:tc>
        <w:tc>
          <w:tcPr>
            <w:tcW w:w="1227" w:type="dxa"/>
            <w:vAlign w:val="center"/>
          </w:tcPr>
          <w:p w14:paraId="2CF1C102"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471</w:t>
            </w:r>
          </w:p>
        </w:tc>
        <w:tc>
          <w:tcPr>
            <w:tcW w:w="1227" w:type="dxa"/>
            <w:vAlign w:val="center"/>
          </w:tcPr>
          <w:p w14:paraId="5186401F"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917</w:t>
            </w:r>
          </w:p>
        </w:tc>
        <w:tc>
          <w:tcPr>
            <w:tcW w:w="1227" w:type="dxa"/>
            <w:vAlign w:val="center"/>
          </w:tcPr>
          <w:p w14:paraId="2656B4CD"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1,735</w:t>
            </w:r>
          </w:p>
        </w:tc>
        <w:tc>
          <w:tcPr>
            <w:tcW w:w="1227" w:type="dxa"/>
            <w:vAlign w:val="center"/>
          </w:tcPr>
          <w:p w14:paraId="6762DBDC"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432</w:t>
            </w:r>
          </w:p>
        </w:tc>
      </w:tr>
      <w:tr w:rsidR="00216AD8" w:rsidRPr="00820D27" w14:paraId="2CD24E1B"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8F8FE48"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A3 </w:t>
            </w:r>
            <w:r w:rsidRPr="00820D27">
              <w:rPr>
                <w:rFonts w:ascii="Arial" w:hAnsi="Arial" w:cs="Arial"/>
                <w:sz w:val="20"/>
                <w:szCs w:val="20"/>
              </w:rPr>
              <w:t>Total</w:t>
            </w:r>
          </w:p>
        </w:tc>
        <w:tc>
          <w:tcPr>
            <w:tcW w:w="1227" w:type="dxa"/>
            <w:vAlign w:val="center"/>
          </w:tcPr>
          <w:p w14:paraId="633FF396"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1,267</w:t>
            </w:r>
          </w:p>
        </w:tc>
        <w:tc>
          <w:tcPr>
            <w:tcW w:w="1227" w:type="dxa"/>
            <w:vAlign w:val="center"/>
          </w:tcPr>
          <w:p w14:paraId="27709CC2"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1,634</w:t>
            </w:r>
          </w:p>
        </w:tc>
        <w:tc>
          <w:tcPr>
            <w:tcW w:w="1227" w:type="dxa"/>
            <w:vAlign w:val="center"/>
          </w:tcPr>
          <w:p w14:paraId="263A7B18"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1,286</w:t>
            </w:r>
          </w:p>
        </w:tc>
        <w:tc>
          <w:tcPr>
            <w:tcW w:w="1227" w:type="dxa"/>
            <w:vAlign w:val="center"/>
          </w:tcPr>
          <w:p w14:paraId="2C911F89"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1,868</w:t>
            </w:r>
          </w:p>
        </w:tc>
        <w:tc>
          <w:tcPr>
            <w:tcW w:w="1227" w:type="dxa"/>
            <w:vAlign w:val="center"/>
          </w:tcPr>
          <w:p w14:paraId="5673A01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904</w:t>
            </w:r>
          </w:p>
        </w:tc>
      </w:tr>
      <w:tr w:rsidR="00216AD8" w:rsidRPr="00820D27" w14:paraId="481F0EAA"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B0B25EC"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A4 </w:t>
            </w:r>
            <w:r w:rsidRPr="00820D27">
              <w:rPr>
                <w:rFonts w:ascii="Arial" w:hAnsi="Arial" w:cs="Arial"/>
                <w:sz w:val="20"/>
                <w:szCs w:val="20"/>
              </w:rPr>
              <w:t>TC</w:t>
            </w:r>
          </w:p>
        </w:tc>
        <w:tc>
          <w:tcPr>
            <w:tcW w:w="1227" w:type="dxa"/>
            <w:vAlign w:val="center"/>
          </w:tcPr>
          <w:p w14:paraId="15BA867C"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448</w:t>
            </w:r>
          </w:p>
        </w:tc>
        <w:tc>
          <w:tcPr>
            <w:tcW w:w="1227" w:type="dxa"/>
            <w:vAlign w:val="center"/>
          </w:tcPr>
          <w:p w14:paraId="2FC5FBEB"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147</w:t>
            </w:r>
          </w:p>
        </w:tc>
        <w:tc>
          <w:tcPr>
            <w:tcW w:w="1227" w:type="dxa"/>
            <w:vAlign w:val="center"/>
          </w:tcPr>
          <w:p w14:paraId="595E3B0A"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54</w:t>
            </w:r>
          </w:p>
        </w:tc>
        <w:tc>
          <w:tcPr>
            <w:tcW w:w="1227" w:type="dxa"/>
            <w:vAlign w:val="center"/>
          </w:tcPr>
          <w:p w14:paraId="0F0BD23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19</w:t>
            </w:r>
          </w:p>
        </w:tc>
        <w:tc>
          <w:tcPr>
            <w:tcW w:w="1227" w:type="dxa"/>
            <w:vAlign w:val="center"/>
          </w:tcPr>
          <w:p w14:paraId="538C4AD1"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0</w:t>
            </w:r>
          </w:p>
        </w:tc>
      </w:tr>
      <w:tr w:rsidR="00216AD8" w:rsidRPr="00820D27" w14:paraId="2477E5A3"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A826852"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A4 </w:t>
            </w:r>
            <w:r w:rsidRPr="00820D27">
              <w:rPr>
                <w:rFonts w:ascii="Arial" w:hAnsi="Arial" w:cs="Arial"/>
                <w:sz w:val="20"/>
                <w:szCs w:val="20"/>
              </w:rPr>
              <w:t>Non TC</w:t>
            </w:r>
          </w:p>
        </w:tc>
        <w:tc>
          <w:tcPr>
            <w:tcW w:w="1227" w:type="dxa"/>
            <w:vAlign w:val="center"/>
          </w:tcPr>
          <w:p w14:paraId="27E90674"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0</w:t>
            </w:r>
          </w:p>
        </w:tc>
        <w:tc>
          <w:tcPr>
            <w:tcW w:w="1227" w:type="dxa"/>
            <w:vAlign w:val="center"/>
          </w:tcPr>
          <w:p w14:paraId="31A962DD"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401</w:t>
            </w:r>
          </w:p>
        </w:tc>
        <w:tc>
          <w:tcPr>
            <w:tcW w:w="1227" w:type="dxa"/>
            <w:vAlign w:val="center"/>
          </w:tcPr>
          <w:p w14:paraId="4A428024"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165</w:t>
            </w:r>
          </w:p>
        </w:tc>
        <w:tc>
          <w:tcPr>
            <w:tcW w:w="1227" w:type="dxa"/>
            <w:vAlign w:val="center"/>
          </w:tcPr>
          <w:p w14:paraId="743AC655"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479</w:t>
            </w:r>
          </w:p>
        </w:tc>
        <w:tc>
          <w:tcPr>
            <w:tcW w:w="1227" w:type="dxa"/>
            <w:vAlign w:val="center"/>
          </w:tcPr>
          <w:p w14:paraId="0DD7A23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69</w:t>
            </w:r>
          </w:p>
        </w:tc>
      </w:tr>
      <w:tr w:rsidR="00216AD8" w:rsidRPr="00820D27" w14:paraId="4FC8E3D7"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6B17223"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A4 </w:t>
            </w:r>
            <w:r w:rsidRPr="00820D27">
              <w:rPr>
                <w:rFonts w:ascii="Arial" w:hAnsi="Arial" w:cs="Arial"/>
                <w:sz w:val="20"/>
                <w:szCs w:val="20"/>
              </w:rPr>
              <w:t>Total</w:t>
            </w:r>
          </w:p>
        </w:tc>
        <w:tc>
          <w:tcPr>
            <w:tcW w:w="1227" w:type="dxa"/>
            <w:vAlign w:val="center"/>
          </w:tcPr>
          <w:p w14:paraId="00746CFB"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448</w:t>
            </w:r>
          </w:p>
        </w:tc>
        <w:tc>
          <w:tcPr>
            <w:tcW w:w="1227" w:type="dxa"/>
            <w:vAlign w:val="center"/>
          </w:tcPr>
          <w:p w14:paraId="0D857882"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548</w:t>
            </w:r>
          </w:p>
        </w:tc>
        <w:tc>
          <w:tcPr>
            <w:tcW w:w="1227" w:type="dxa"/>
            <w:vAlign w:val="center"/>
          </w:tcPr>
          <w:p w14:paraId="546CC3DB"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219</w:t>
            </w:r>
          </w:p>
        </w:tc>
        <w:tc>
          <w:tcPr>
            <w:tcW w:w="1227" w:type="dxa"/>
            <w:vAlign w:val="center"/>
          </w:tcPr>
          <w:p w14:paraId="6BA2897A"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498</w:t>
            </w:r>
          </w:p>
        </w:tc>
        <w:tc>
          <w:tcPr>
            <w:tcW w:w="1227" w:type="dxa"/>
            <w:vAlign w:val="center"/>
          </w:tcPr>
          <w:p w14:paraId="5580F87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69</w:t>
            </w:r>
          </w:p>
        </w:tc>
      </w:tr>
      <w:tr w:rsidR="00216AD8" w:rsidRPr="00820D27" w14:paraId="5D5A725A"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8D99D8C"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A5 </w:t>
            </w:r>
            <w:r w:rsidRPr="00820D27">
              <w:rPr>
                <w:rFonts w:ascii="Arial" w:hAnsi="Arial" w:cs="Arial"/>
                <w:sz w:val="20"/>
                <w:szCs w:val="20"/>
              </w:rPr>
              <w:t>TC</w:t>
            </w:r>
          </w:p>
        </w:tc>
        <w:tc>
          <w:tcPr>
            <w:tcW w:w="1227" w:type="dxa"/>
            <w:vAlign w:val="center"/>
          </w:tcPr>
          <w:p w14:paraId="7F7DFA05"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0</w:t>
            </w:r>
          </w:p>
        </w:tc>
        <w:tc>
          <w:tcPr>
            <w:tcW w:w="1227" w:type="dxa"/>
            <w:vAlign w:val="center"/>
          </w:tcPr>
          <w:p w14:paraId="1EED7CD1"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88</w:t>
            </w:r>
          </w:p>
        </w:tc>
        <w:tc>
          <w:tcPr>
            <w:tcW w:w="1227" w:type="dxa"/>
            <w:vAlign w:val="center"/>
          </w:tcPr>
          <w:p w14:paraId="17DA2017"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203</w:t>
            </w:r>
          </w:p>
        </w:tc>
        <w:tc>
          <w:tcPr>
            <w:tcW w:w="1227" w:type="dxa"/>
            <w:vAlign w:val="center"/>
          </w:tcPr>
          <w:p w14:paraId="260DD4B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202</w:t>
            </w:r>
          </w:p>
        </w:tc>
        <w:tc>
          <w:tcPr>
            <w:tcW w:w="1227" w:type="dxa"/>
            <w:vAlign w:val="center"/>
          </w:tcPr>
          <w:p w14:paraId="7BA75450"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180</w:t>
            </w:r>
          </w:p>
        </w:tc>
      </w:tr>
      <w:tr w:rsidR="00216AD8" w:rsidRPr="00820D27" w14:paraId="515890D8"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1E1D91C"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A5 </w:t>
            </w:r>
            <w:r w:rsidRPr="00820D27">
              <w:rPr>
                <w:rFonts w:ascii="Arial" w:hAnsi="Arial" w:cs="Arial"/>
                <w:sz w:val="20"/>
                <w:szCs w:val="20"/>
              </w:rPr>
              <w:t>Non TC</w:t>
            </w:r>
          </w:p>
        </w:tc>
        <w:tc>
          <w:tcPr>
            <w:tcW w:w="1227" w:type="dxa"/>
            <w:vAlign w:val="center"/>
          </w:tcPr>
          <w:p w14:paraId="0052EF0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451</w:t>
            </w:r>
          </w:p>
        </w:tc>
        <w:tc>
          <w:tcPr>
            <w:tcW w:w="1227" w:type="dxa"/>
            <w:vAlign w:val="center"/>
          </w:tcPr>
          <w:p w14:paraId="08A889BB"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139</w:t>
            </w:r>
          </w:p>
        </w:tc>
        <w:tc>
          <w:tcPr>
            <w:tcW w:w="1227" w:type="dxa"/>
            <w:vAlign w:val="center"/>
          </w:tcPr>
          <w:p w14:paraId="44B8888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115</w:t>
            </w:r>
          </w:p>
        </w:tc>
        <w:tc>
          <w:tcPr>
            <w:tcW w:w="1227" w:type="dxa"/>
            <w:vAlign w:val="center"/>
          </w:tcPr>
          <w:p w14:paraId="765A70BB"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692</w:t>
            </w:r>
          </w:p>
        </w:tc>
        <w:tc>
          <w:tcPr>
            <w:tcW w:w="1227" w:type="dxa"/>
            <w:vAlign w:val="center"/>
          </w:tcPr>
          <w:p w14:paraId="06A3B4B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329</w:t>
            </w:r>
          </w:p>
        </w:tc>
      </w:tr>
      <w:tr w:rsidR="00216AD8" w:rsidRPr="00820D27" w14:paraId="7CF3CA46"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DB9896E"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A5 </w:t>
            </w:r>
            <w:r w:rsidRPr="00820D27">
              <w:rPr>
                <w:rFonts w:ascii="Arial" w:hAnsi="Arial" w:cs="Arial"/>
                <w:sz w:val="20"/>
                <w:szCs w:val="20"/>
              </w:rPr>
              <w:t>Total</w:t>
            </w:r>
          </w:p>
        </w:tc>
        <w:tc>
          <w:tcPr>
            <w:tcW w:w="1227" w:type="dxa"/>
            <w:vAlign w:val="center"/>
          </w:tcPr>
          <w:p w14:paraId="61DA2E6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451</w:t>
            </w:r>
          </w:p>
        </w:tc>
        <w:tc>
          <w:tcPr>
            <w:tcW w:w="1227" w:type="dxa"/>
            <w:vAlign w:val="center"/>
          </w:tcPr>
          <w:p w14:paraId="0A341A44"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bCs/>
                <w:sz w:val="20"/>
                <w:szCs w:val="20"/>
              </w:rPr>
              <w:t>227</w:t>
            </w:r>
          </w:p>
        </w:tc>
        <w:tc>
          <w:tcPr>
            <w:tcW w:w="1227" w:type="dxa"/>
            <w:vAlign w:val="center"/>
          </w:tcPr>
          <w:p w14:paraId="0BE05030"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318</w:t>
            </w:r>
          </w:p>
        </w:tc>
        <w:tc>
          <w:tcPr>
            <w:tcW w:w="1227" w:type="dxa"/>
            <w:vAlign w:val="center"/>
          </w:tcPr>
          <w:p w14:paraId="3770FEBB"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820D27">
              <w:rPr>
                <w:rFonts w:ascii="Arial" w:hAnsi="Arial" w:cs="Arial"/>
                <w:sz w:val="20"/>
                <w:szCs w:val="20"/>
              </w:rPr>
              <w:t>894</w:t>
            </w:r>
          </w:p>
        </w:tc>
        <w:tc>
          <w:tcPr>
            <w:tcW w:w="1227" w:type="dxa"/>
            <w:vAlign w:val="center"/>
          </w:tcPr>
          <w:p w14:paraId="04E915BE" w14:textId="77777777" w:rsidR="00216AD8" w:rsidRPr="00820D27"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509</w:t>
            </w:r>
          </w:p>
        </w:tc>
      </w:tr>
      <w:tr w:rsidR="00216AD8" w:rsidRPr="00820D27" w14:paraId="431EC01E"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FA3DEBC" w14:textId="77777777" w:rsidR="00216AD8" w:rsidRPr="00820D27" w:rsidRDefault="00216AD8" w:rsidP="00852E33">
            <w:pPr>
              <w:rPr>
                <w:rFonts w:ascii="Arial" w:hAnsi="Arial" w:cs="Arial"/>
                <w:b w:val="0"/>
                <w:sz w:val="20"/>
                <w:szCs w:val="20"/>
              </w:rPr>
            </w:pPr>
            <w:r w:rsidRPr="00820D27">
              <w:rPr>
                <w:rFonts w:ascii="Arial" w:hAnsi="Arial" w:cs="Arial"/>
                <w:b w:val="0"/>
                <w:sz w:val="20"/>
                <w:szCs w:val="20"/>
              </w:rPr>
              <w:t xml:space="preserve">A1-A5 </w:t>
            </w:r>
            <w:r w:rsidRPr="00820D27">
              <w:rPr>
                <w:rFonts w:ascii="Arial" w:hAnsi="Arial" w:cs="Arial"/>
                <w:sz w:val="20"/>
                <w:szCs w:val="20"/>
              </w:rPr>
              <w:t>TC</w:t>
            </w:r>
          </w:p>
        </w:tc>
        <w:tc>
          <w:tcPr>
            <w:tcW w:w="1227" w:type="dxa"/>
            <w:vAlign w:val="center"/>
          </w:tcPr>
          <w:p w14:paraId="3CA49D27"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1,287</w:t>
            </w:r>
          </w:p>
        </w:tc>
        <w:tc>
          <w:tcPr>
            <w:tcW w:w="1227" w:type="dxa"/>
            <w:vAlign w:val="center"/>
          </w:tcPr>
          <w:p w14:paraId="122DA641"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bCs/>
                <w:sz w:val="20"/>
                <w:szCs w:val="20"/>
              </w:rPr>
              <w:t>2,252</w:t>
            </w:r>
          </w:p>
        </w:tc>
        <w:tc>
          <w:tcPr>
            <w:tcW w:w="1227" w:type="dxa"/>
            <w:vAlign w:val="center"/>
          </w:tcPr>
          <w:p w14:paraId="7C4FD138"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732</w:t>
            </w:r>
          </w:p>
        </w:tc>
        <w:tc>
          <w:tcPr>
            <w:tcW w:w="1227" w:type="dxa"/>
            <w:vAlign w:val="center"/>
          </w:tcPr>
          <w:p w14:paraId="1D1A47BC"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820D27">
              <w:rPr>
                <w:rFonts w:ascii="Arial" w:hAnsi="Arial" w:cs="Arial"/>
                <w:sz w:val="20"/>
                <w:szCs w:val="20"/>
              </w:rPr>
              <w:t>600</w:t>
            </w:r>
          </w:p>
        </w:tc>
        <w:tc>
          <w:tcPr>
            <w:tcW w:w="1227" w:type="dxa"/>
            <w:vAlign w:val="center"/>
          </w:tcPr>
          <w:p w14:paraId="143EAA7A" w14:textId="77777777" w:rsidR="00216AD8" w:rsidRPr="00820D27"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820D27">
              <w:rPr>
                <w:rFonts w:ascii="Arial" w:hAnsi="Arial" w:cs="Arial"/>
                <w:b/>
                <w:bCs/>
                <w:sz w:val="20"/>
                <w:szCs w:val="20"/>
              </w:rPr>
              <w:t>741</w:t>
            </w:r>
          </w:p>
        </w:tc>
      </w:tr>
      <w:tr w:rsidR="003971B0" w:rsidRPr="003971B0" w14:paraId="00EDA3C3" w14:textId="77777777" w:rsidTr="00852E33">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DBD28C7" w14:textId="77777777" w:rsidR="00216AD8" w:rsidRPr="003971B0" w:rsidRDefault="00216AD8" w:rsidP="00852E33">
            <w:pPr>
              <w:rPr>
                <w:rFonts w:ascii="Arial" w:hAnsi="Arial" w:cs="Arial"/>
                <w:b w:val="0"/>
                <w:sz w:val="20"/>
                <w:szCs w:val="20"/>
              </w:rPr>
            </w:pPr>
            <w:r w:rsidRPr="003971B0">
              <w:rPr>
                <w:rFonts w:ascii="Arial" w:hAnsi="Arial" w:cs="Arial"/>
                <w:b w:val="0"/>
                <w:sz w:val="20"/>
                <w:szCs w:val="20"/>
              </w:rPr>
              <w:t xml:space="preserve">A1-A5 </w:t>
            </w:r>
            <w:r w:rsidRPr="003971B0">
              <w:rPr>
                <w:rFonts w:ascii="Arial" w:hAnsi="Arial" w:cs="Arial"/>
                <w:sz w:val="20"/>
                <w:szCs w:val="20"/>
              </w:rPr>
              <w:t>Non TC</w:t>
            </w:r>
          </w:p>
        </w:tc>
        <w:tc>
          <w:tcPr>
            <w:tcW w:w="1227" w:type="dxa"/>
            <w:vAlign w:val="center"/>
          </w:tcPr>
          <w:p w14:paraId="2CD200A8" w14:textId="77777777" w:rsidR="00216AD8" w:rsidRPr="003971B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971B0">
              <w:rPr>
                <w:rFonts w:ascii="Arial" w:hAnsi="Arial" w:cs="Arial"/>
                <w:bCs/>
                <w:sz w:val="20"/>
                <w:szCs w:val="20"/>
              </w:rPr>
              <w:t>5,095</w:t>
            </w:r>
          </w:p>
        </w:tc>
        <w:tc>
          <w:tcPr>
            <w:tcW w:w="1227" w:type="dxa"/>
            <w:vAlign w:val="center"/>
          </w:tcPr>
          <w:p w14:paraId="0F7006E0" w14:textId="77777777" w:rsidR="00216AD8" w:rsidRPr="003971B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971B0">
              <w:rPr>
                <w:rFonts w:ascii="Arial" w:hAnsi="Arial" w:cs="Arial"/>
                <w:bCs/>
                <w:sz w:val="20"/>
                <w:szCs w:val="20"/>
              </w:rPr>
              <w:t>1,532</w:t>
            </w:r>
          </w:p>
        </w:tc>
        <w:tc>
          <w:tcPr>
            <w:tcW w:w="1227" w:type="dxa"/>
            <w:vAlign w:val="center"/>
          </w:tcPr>
          <w:p w14:paraId="57C46AAF" w14:textId="77777777" w:rsidR="00216AD8" w:rsidRPr="003971B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971B0">
              <w:rPr>
                <w:rFonts w:ascii="Arial" w:hAnsi="Arial" w:cs="Arial"/>
                <w:sz w:val="20"/>
                <w:szCs w:val="20"/>
              </w:rPr>
              <w:t>2,752</w:t>
            </w:r>
          </w:p>
        </w:tc>
        <w:tc>
          <w:tcPr>
            <w:tcW w:w="1227" w:type="dxa"/>
            <w:vAlign w:val="center"/>
          </w:tcPr>
          <w:p w14:paraId="253D94F7" w14:textId="77777777" w:rsidR="00216AD8" w:rsidRPr="003971B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3971B0">
              <w:rPr>
                <w:rFonts w:ascii="Arial" w:hAnsi="Arial" w:cs="Arial"/>
                <w:sz w:val="20"/>
                <w:szCs w:val="20"/>
              </w:rPr>
              <w:t>6,170</w:t>
            </w:r>
          </w:p>
        </w:tc>
        <w:tc>
          <w:tcPr>
            <w:tcW w:w="1227" w:type="dxa"/>
            <w:vAlign w:val="center"/>
          </w:tcPr>
          <w:p w14:paraId="468895F5" w14:textId="77777777" w:rsidR="00216AD8" w:rsidRPr="003971B0" w:rsidRDefault="00216AD8"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3971B0">
              <w:rPr>
                <w:rFonts w:ascii="Arial" w:hAnsi="Arial" w:cs="Arial"/>
                <w:b/>
                <w:bCs/>
                <w:sz w:val="20"/>
                <w:szCs w:val="20"/>
              </w:rPr>
              <w:t>1,450</w:t>
            </w:r>
          </w:p>
        </w:tc>
      </w:tr>
      <w:tr w:rsidR="003971B0" w:rsidRPr="003971B0" w14:paraId="253B763E" w14:textId="77777777" w:rsidTr="00852E33">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7B01574" w14:textId="77777777" w:rsidR="00216AD8" w:rsidRPr="003971B0" w:rsidRDefault="00216AD8" w:rsidP="00852E33">
            <w:pPr>
              <w:rPr>
                <w:rFonts w:ascii="Arial" w:hAnsi="Arial" w:cs="Arial"/>
                <w:b w:val="0"/>
                <w:sz w:val="20"/>
                <w:szCs w:val="20"/>
              </w:rPr>
            </w:pPr>
            <w:r w:rsidRPr="003971B0">
              <w:rPr>
                <w:rFonts w:ascii="Arial" w:hAnsi="Arial" w:cs="Arial"/>
                <w:b w:val="0"/>
                <w:sz w:val="20"/>
                <w:szCs w:val="20"/>
              </w:rPr>
              <w:t xml:space="preserve">A1-A5 </w:t>
            </w:r>
            <w:r w:rsidRPr="003971B0">
              <w:rPr>
                <w:rFonts w:ascii="Arial" w:hAnsi="Arial" w:cs="Arial"/>
                <w:sz w:val="20"/>
                <w:szCs w:val="20"/>
              </w:rPr>
              <w:t>Total</w:t>
            </w:r>
          </w:p>
        </w:tc>
        <w:tc>
          <w:tcPr>
            <w:tcW w:w="1227" w:type="dxa"/>
            <w:vAlign w:val="center"/>
          </w:tcPr>
          <w:p w14:paraId="7933E405" w14:textId="77777777" w:rsidR="00216AD8" w:rsidRPr="003971B0"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971B0">
              <w:rPr>
                <w:rFonts w:ascii="Arial" w:hAnsi="Arial" w:cs="Arial"/>
                <w:bCs/>
                <w:sz w:val="20"/>
                <w:szCs w:val="20"/>
              </w:rPr>
              <w:t>6,382</w:t>
            </w:r>
          </w:p>
        </w:tc>
        <w:tc>
          <w:tcPr>
            <w:tcW w:w="1227" w:type="dxa"/>
            <w:vAlign w:val="center"/>
          </w:tcPr>
          <w:p w14:paraId="56BF9A29" w14:textId="77777777" w:rsidR="00216AD8" w:rsidRPr="003971B0"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971B0">
              <w:rPr>
                <w:rFonts w:ascii="Arial" w:hAnsi="Arial" w:cs="Arial"/>
                <w:bCs/>
                <w:sz w:val="20"/>
                <w:szCs w:val="20"/>
              </w:rPr>
              <w:t>3,784</w:t>
            </w:r>
          </w:p>
        </w:tc>
        <w:tc>
          <w:tcPr>
            <w:tcW w:w="1227" w:type="dxa"/>
            <w:vAlign w:val="center"/>
          </w:tcPr>
          <w:p w14:paraId="0F8A0AF6" w14:textId="77777777" w:rsidR="00216AD8" w:rsidRPr="003971B0"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971B0">
              <w:rPr>
                <w:rFonts w:ascii="Arial" w:hAnsi="Arial" w:cs="Arial"/>
                <w:sz w:val="20"/>
                <w:szCs w:val="20"/>
              </w:rPr>
              <w:t>3,484</w:t>
            </w:r>
          </w:p>
        </w:tc>
        <w:tc>
          <w:tcPr>
            <w:tcW w:w="1227" w:type="dxa"/>
            <w:vAlign w:val="center"/>
          </w:tcPr>
          <w:p w14:paraId="3DD340B5" w14:textId="77777777" w:rsidR="00216AD8" w:rsidRPr="003971B0"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971B0">
              <w:rPr>
                <w:rFonts w:ascii="Arial" w:hAnsi="Arial" w:cs="Arial"/>
                <w:sz w:val="20"/>
                <w:szCs w:val="20"/>
              </w:rPr>
              <w:t>6,770</w:t>
            </w:r>
          </w:p>
        </w:tc>
        <w:tc>
          <w:tcPr>
            <w:tcW w:w="1227" w:type="dxa"/>
            <w:vAlign w:val="center"/>
          </w:tcPr>
          <w:p w14:paraId="6C662237" w14:textId="77777777" w:rsidR="00216AD8" w:rsidRPr="003971B0" w:rsidRDefault="00216AD8"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3971B0">
              <w:rPr>
                <w:rFonts w:ascii="Arial" w:hAnsi="Arial" w:cs="Arial"/>
                <w:b/>
                <w:bCs/>
                <w:sz w:val="20"/>
                <w:szCs w:val="20"/>
              </w:rPr>
              <w:t>2,191</w:t>
            </w:r>
          </w:p>
        </w:tc>
      </w:tr>
    </w:tbl>
    <w:p w14:paraId="52C9C4B1" w14:textId="77777777" w:rsidR="003971B0" w:rsidRDefault="003971B0" w:rsidP="00216AD8">
      <w:pPr>
        <w:spacing w:after="0" w:line="240" w:lineRule="auto"/>
        <w:rPr>
          <w:rFonts w:ascii="Arial" w:hAnsi="Arial" w:cs="Arial"/>
          <w:b/>
          <w:sz w:val="36"/>
          <w:szCs w:val="36"/>
        </w:rPr>
        <w:sectPr w:rsidR="003971B0">
          <w:pgSz w:w="11906" w:h="16838"/>
          <w:pgMar w:top="1440" w:right="1440" w:bottom="1440" w:left="1440" w:header="708" w:footer="708" w:gutter="0"/>
          <w:cols w:space="708"/>
          <w:docGrid w:linePitch="360"/>
        </w:sectPr>
      </w:pPr>
    </w:p>
    <w:p w14:paraId="64771C0C" w14:textId="77777777" w:rsidR="00216AD8" w:rsidRPr="00B27BA3" w:rsidRDefault="00216AD8" w:rsidP="00216AD8">
      <w:pPr>
        <w:pStyle w:val="Heading2"/>
        <w:keepLines w:val="0"/>
        <w:spacing w:before="0"/>
        <w:rPr>
          <w:rFonts w:ascii="Arial" w:hAnsi="Arial" w:cs="Arial"/>
          <w:b/>
          <w:color w:val="auto"/>
          <w:sz w:val="22"/>
          <w:szCs w:val="22"/>
        </w:rPr>
      </w:pPr>
      <w:bookmarkStart w:id="394" w:name="_Toc26273932"/>
      <w:bookmarkStart w:id="395" w:name="_Toc57631931"/>
      <w:bookmarkStart w:id="396" w:name="_Toc87607564"/>
      <w:bookmarkStart w:id="397" w:name="_Toc120183407"/>
      <w:bookmarkStart w:id="398" w:name="_Toc151980126"/>
      <w:bookmarkStart w:id="399" w:name="_Toc183002964"/>
      <w:r w:rsidRPr="003971B0">
        <w:rPr>
          <w:rFonts w:ascii="Arial" w:hAnsi="Arial" w:cs="Arial"/>
          <w:b/>
          <w:color w:val="auto"/>
          <w:sz w:val="22"/>
          <w:szCs w:val="22"/>
        </w:rPr>
        <w:lastRenderedPageBreak/>
        <w:t xml:space="preserve">Net completions </w:t>
      </w:r>
      <w:r w:rsidRPr="00B27BA3">
        <w:rPr>
          <w:rFonts w:ascii="Arial" w:hAnsi="Arial" w:cs="Arial"/>
          <w:b/>
          <w:color w:val="auto"/>
          <w:sz w:val="22"/>
          <w:szCs w:val="22"/>
        </w:rPr>
        <w:t>in town centres</w:t>
      </w:r>
      <w:bookmarkEnd w:id="394"/>
      <w:bookmarkEnd w:id="395"/>
      <w:bookmarkEnd w:id="396"/>
      <w:bookmarkEnd w:id="397"/>
      <w:bookmarkEnd w:id="398"/>
      <w:bookmarkEnd w:id="399"/>
    </w:p>
    <w:p w14:paraId="487BD499" w14:textId="77777777" w:rsidR="00216AD8" w:rsidRPr="00B27BA3" w:rsidRDefault="00216AD8" w:rsidP="00216AD8">
      <w:pPr>
        <w:spacing w:after="0" w:line="240" w:lineRule="auto"/>
        <w:rPr>
          <w:rFonts w:ascii="Arial" w:hAnsi="Arial" w:cs="Arial"/>
        </w:rPr>
      </w:pPr>
    </w:p>
    <w:p w14:paraId="5197BC0F" w14:textId="77777777" w:rsidR="00216AD8" w:rsidRPr="00D71482" w:rsidRDefault="00216AD8" w:rsidP="00216AD8">
      <w:pPr>
        <w:autoSpaceDE w:val="0"/>
        <w:autoSpaceDN w:val="0"/>
        <w:adjustRightInd w:val="0"/>
        <w:spacing w:after="0" w:line="240" w:lineRule="auto"/>
        <w:jc w:val="both"/>
        <w:rPr>
          <w:rFonts w:ascii="Arial" w:hAnsi="Arial" w:cs="Arial"/>
        </w:rPr>
      </w:pPr>
      <w:r w:rsidRPr="00B27BA3">
        <w:rPr>
          <w:rFonts w:ascii="Arial" w:hAnsi="Arial" w:cs="Arial"/>
        </w:rPr>
        <w:t>There were gross increases seen in new retail floor space provision of shops, financial/professional services, café/restaurants</w:t>
      </w:r>
      <w:r>
        <w:rPr>
          <w:rFonts w:ascii="Arial" w:hAnsi="Arial" w:cs="Arial"/>
        </w:rPr>
        <w:t xml:space="preserve">, </w:t>
      </w:r>
      <w:r w:rsidRPr="00B27BA3">
        <w:rPr>
          <w:rFonts w:ascii="Arial" w:hAnsi="Arial" w:cs="Arial"/>
        </w:rPr>
        <w:t xml:space="preserve">hot food take aways </w:t>
      </w:r>
      <w:r>
        <w:rPr>
          <w:rFonts w:ascii="Arial" w:hAnsi="Arial" w:cs="Arial"/>
        </w:rPr>
        <w:t xml:space="preserve">and non residential institutions </w:t>
      </w:r>
      <w:r w:rsidRPr="00B27BA3">
        <w:rPr>
          <w:rFonts w:ascii="Arial" w:hAnsi="Arial" w:cs="Arial"/>
        </w:rPr>
        <w:t>in the town centres, however overall there were net losses in shops, financial/professional services and pubs.</w:t>
      </w:r>
      <w:r>
        <w:rPr>
          <w:rFonts w:ascii="Arial" w:hAnsi="Arial" w:cs="Arial"/>
        </w:rPr>
        <w:t xml:space="preserve">  The majority of losses were swapping to other town centre uses such as nail salons or restaurants, however just under half of them was to residential use, providing 20 flats and a 13 bed House of Multiple Occupation.</w:t>
      </w:r>
    </w:p>
    <w:p w14:paraId="45167A6B" w14:textId="77777777" w:rsidR="00216AD8" w:rsidRPr="00D71482" w:rsidRDefault="00216AD8" w:rsidP="00216AD8">
      <w:pPr>
        <w:autoSpaceDE w:val="0"/>
        <w:autoSpaceDN w:val="0"/>
        <w:adjustRightInd w:val="0"/>
        <w:spacing w:after="0" w:line="240" w:lineRule="auto"/>
        <w:jc w:val="both"/>
        <w:rPr>
          <w:rFonts w:ascii="Arial" w:hAnsi="Arial" w:cs="Arial"/>
        </w:rPr>
      </w:pPr>
    </w:p>
    <w:p w14:paraId="0A633517" w14:textId="77777777" w:rsidR="00216AD8" w:rsidRPr="00D71482" w:rsidRDefault="00216AD8" w:rsidP="00216AD8">
      <w:pPr>
        <w:pStyle w:val="Heading2"/>
        <w:keepLines w:val="0"/>
        <w:spacing w:before="0"/>
        <w:rPr>
          <w:rFonts w:ascii="Arial" w:hAnsi="Arial" w:cs="Arial"/>
          <w:b/>
          <w:color w:val="auto"/>
          <w:sz w:val="22"/>
          <w:szCs w:val="22"/>
        </w:rPr>
      </w:pPr>
      <w:bookmarkStart w:id="400" w:name="_Toc87607565"/>
      <w:bookmarkStart w:id="401" w:name="_Toc120183408"/>
      <w:bookmarkStart w:id="402" w:name="_Toc151980127"/>
      <w:bookmarkStart w:id="403" w:name="_Toc183002965"/>
      <w:r w:rsidRPr="00D71482">
        <w:rPr>
          <w:rFonts w:ascii="Arial" w:hAnsi="Arial" w:cs="Arial"/>
          <w:b/>
          <w:color w:val="auto"/>
          <w:sz w:val="22"/>
          <w:szCs w:val="22"/>
        </w:rPr>
        <w:t>Town centre development – 2023/2</w:t>
      </w:r>
      <w:bookmarkEnd w:id="400"/>
      <w:bookmarkEnd w:id="401"/>
      <w:bookmarkEnd w:id="402"/>
      <w:r w:rsidRPr="00D71482">
        <w:rPr>
          <w:rFonts w:ascii="Arial" w:hAnsi="Arial" w:cs="Arial"/>
          <w:b/>
          <w:color w:val="auto"/>
          <w:sz w:val="22"/>
          <w:szCs w:val="22"/>
        </w:rPr>
        <w:t>4</w:t>
      </w:r>
      <w:bookmarkEnd w:id="403"/>
    </w:p>
    <w:tbl>
      <w:tblPr>
        <w:tblStyle w:val="PlainTable2"/>
        <w:tblW w:w="8664" w:type="dxa"/>
        <w:jc w:val="center"/>
        <w:tblLook w:val="04A0" w:firstRow="1" w:lastRow="0" w:firstColumn="1" w:lastColumn="0" w:noHBand="0" w:noVBand="1"/>
        <w:tblCaption w:val="Table showing town centre development"/>
        <w:tblDescription w:val="Table showing town centre development"/>
      </w:tblPr>
      <w:tblGrid>
        <w:gridCol w:w="742"/>
        <w:gridCol w:w="1001"/>
        <w:gridCol w:w="1130"/>
        <w:gridCol w:w="1411"/>
        <w:gridCol w:w="2535"/>
        <w:gridCol w:w="1845"/>
      </w:tblGrid>
      <w:tr w:rsidR="00216AD8" w:rsidRPr="00D71482" w14:paraId="244F813F"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44CD5F3A"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Use</w:t>
            </w:r>
          </w:p>
        </w:tc>
        <w:tc>
          <w:tcPr>
            <w:tcW w:w="1001" w:type="dxa"/>
            <w:vAlign w:val="center"/>
          </w:tcPr>
          <w:p w14:paraId="15CB042C"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71482">
              <w:rPr>
                <w:rFonts w:ascii="Arial" w:hAnsi="Arial" w:cs="Arial"/>
              </w:rPr>
              <w:t>Losses</w:t>
            </w:r>
          </w:p>
          <w:p w14:paraId="286BC621"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71482">
              <w:rPr>
                <w:rFonts w:ascii="Arial" w:hAnsi="Arial" w:cs="Arial"/>
              </w:rPr>
              <w:t>(sq.m)</w:t>
            </w:r>
          </w:p>
        </w:tc>
        <w:tc>
          <w:tcPr>
            <w:tcW w:w="1130" w:type="dxa"/>
            <w:vAlign w:val="center"/>
          </w:tcPr>
          <w:p w14:paraId="499CB807"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71482">
              <w:rPr>
                <w:rFonts w:ascii="Arial" w:hAnsi="Arial" w:cs="Arial"/>
              </w:rPr>
              <w:t>Gains</w:t>
            </w:r>
          </w:p>
          <w:p w14:paraId="1C4CCECB"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71482">
              <w:rPr>
                <w:rFonts w:ascii="Arial" w:hAnsi="Arial" w:cs="Arial"/>
              </w:rPr>
              <w:t>(sq.m)</w:t>
            </w:r>
          </w:p>
        </w:tc>
        <w:tc>
          <w:tcPr>
            <w:tcW w:w="1411" w:type="dxa"/>
            <w:vAlign w:val="center"/>
          </w:tcPr>
          <w:p w14:paraId="49A60AF3"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71482">
              <w:rPr>
                <w:rFonts w:ascii="Arial" w:hAnsi="Arial" w:cs="Arial"/>
              </w:rPr>
              <w:t>Net change</w:t>
            </w:r>
          </w:p>
          <w:p w14:paraId="01FEF7E1"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71482">
              <w:rPr>
                <w:rFonts w:ascii="Arial" w:hAnsi="Arial" w:cs="Arial"/>
              </w:rPr>
              <w:t>(sq.m)</w:t>
            </w:r>
          </w:p>
        </w:tc>
        <w:tc>
          <w:tcPr>
            <w:tcW w:w="2535" w:type="dxa"/>
            <w:vAlign w:val="center"/>
          </w:tcPr>
          <w:p w14:paraId="2D781FEC"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D71482">
              <w:rPr>
                <w:rFonts w:ascii="Arial" w:hAnsi="Arial" w:cs="Arial"/>
              </w:rPr>
              <w:t>Total development in town and non-town centres Gross (sq.m)</w:t>
            </w:r>
          </w:p>
        </w:tc>
        <w:tc>
          <w:tcPr>
            <w:tcW w:w="1845" w:type="dxa"/>
            <w:vAlign w:val="center"/>
          </w:tcPr>
          <w:p w14:paraId="746D6884" w14:textId="77777777" w:rsidR="00216AD8" w:rsidRPr="00D71482" w:rsidRDefault="00216AD8"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D71482">
              <w:rPr>
                <w:rFonts w:ascii="Arial" w:hAnsi="Arial" w:cs="Arial"/>
              </w:rPr>
              <w:t>Proportion of gains in town centres (gross) out of total</w:t>
            </w:r>
          </w:p>
        </w:tc>
      </w:tr>
      <w:tr w:rsidR="00216AD8" w:rsidRPr="00D71482" w14:paraId="04C6CCDD" w14:textId="77777777" w:rsidTr="00852E3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191E19F1"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A1</w:t>
            </w:r>
          </w:p>
        </w:tc>
        <w:tc>
          <w:tcPr>
            <w:tcW w:w="1001" w:type="dxa"/>
            <w:vAlign w:val="center"/>
          </w:tcPr>
          <w:p w14:paraId="32D5F40A"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-5,271</w:t>
            </w:r>
          </w:p>
        </w:tc>
        <w:tc>
          <w:tcPr>
            <w:tcW w:w="1130" w:type="dxa"/>
            <w:vAlign w:val="center"/>
          </w:tcPr>
          <w:p w14:paraId="54FFF408"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75</w:t>
            </w:r>
          </w:p>
        </w:tc>
        <w:tc>
          <w:tcPr>
            <w:tcW w:w="1411" w:type="dxa"/>
            <w:vAlign w:val="center"/>
          </w:tcPr>
          <w:p w14:paraId="7A41ACEC"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-5,196</w:t>
            </w:r>
          </w:p>
        </w:tc>
        <w:tc>
          <w:tcPr>
            <w:tcW w:w="2535" w:type="dxa"/>
            <w:vAlign w:val="center"/>
          </w:tcPr>
          <w:p w14:paraId="4493C7A7"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695</w:t>
            </w:r>
          </w:p>
        </w:tc>
        <w:tc>
          <w:tcPr>
            <w:tcW w:w="1845" w:type="dxa"/>
            <w:vAlign w:val="center"/>
          </w:tcPr>
          <w:p w14:paraId="745F3D7D"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11%</w:t>
            </w:r>
          </w:p>
        </w:tc>
      </w:tr>
      <w:tr w:rsidR="00216AD8" w:rsidRPr="00D71482" w14:paraId="54847D38" w14:textId="77777777" w:rsidTr="00852E33">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9ADF5DA"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A2</w:t>
            </w:r>
          </w:p>
        </w:tc>
        <w:tc>
          <w:tcPr>
            <w:tcW w:w="1001" w:type="dxa"/>
            <w:vAlign w:val="center"/>
          </w:tcPr>
          <w:p w14:paraId="01BD958C"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-397</w:t>
            </w:r>
          </w:p>
        </w:tc>
        <w:tc>
          <w:tcPr>
            <w:tcW w:w="1130" w:type="dxa"/>
            <w:vAlign w:val="center"/>
          </w:tcPr>
          <w:p w14:paraId="611EDE2B"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14</w:t>
            </w:r>
          </w:p>
        </w:tc>
        <w:tc>
          <w:tcPr>
            <w:tcW w:w="1411" w:type="dxa"/>
            <w:vAlign w:val="center"/>
          </w:tcPr>
          <w:p w14:paraId="783E0E4F"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-383</w:t>
            </w:r>
          </w:p>
        </w:tc>
        <w:tc>
          <w:tcPr>
            <w:tcW w:w="2535" w:type="dxa"/>
            <w:vAlign w:val="center"/>
          </w:tcPr>
          <w:p w14:paraId="7FB7D2BF"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14</w:t>
            </w:r>
          </w:p>
        </w:tc>
        <w:tc>
          <w:tcPr>
            <w:tcW w:w="1845" w:type="dxa"/>
            <w:vAlign w:val="center"/>
          </w:tcPr>
          <w:p w14:paraId="4A1CF8E0"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100%</w:t>
            </w:r>
          </w:p>
        </w:tc>
      </w:tr>
      <w:tr w:rsidR="00216AD8" w:rsidRPr="00D71482" w14:paraId="2987B771" w14:textId="77777777" w:rsidTr="00852E3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9C4B0FF"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A3</w:t>
            </w:r>
          </w:p>
        </w:tc>
        <w:tc>
          <w:tcPr>
            <w:tcW w:w="1001" w:type="dxa"/>
            <w:vAlign w:val="center"/>
          </w:tcPr>
          <w:p w14:paraId="09C716CF"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-317</w:t>
            </w:r>
          </w:p>
        </w:tc>
        <w:tc>
          <w:tcPr>
            <w:tcW w:w="1130" w:type="dxa"/>
            <w:vAlign w:val="center"/>
          </w:tcPr>
          <w:p w14:paraId="35C2B387"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472</w:t>
            </w:r>
          </w:p>
        </w:tc>
        <w:tc>
          <w:tcPr>
            <w:tcW w:w="1411" w:type="dxa"/>
            <w:vAlign w:val="center"/>
          </w:tcPr>
          <w:p w14:paraId="096E21F4"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155</w:t>
            </w:r>
          </w:p>
        </w:tc>
        <w:tc>
          <w:tcPr>
            <w:tcW w:w="2535" w:type="dxa"/>
            <w:vAlign w:val="center"/>
          </w:tcPr>
          <w:p w14:paraId="6119544C"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904</w:t>
            </w:r>
          </w:p>
        </w:tc>
        <w:tc>
          <w:tcPr>
            <w:tcW w:w="1845" w:type="dxa"/>
            <w:vAlign w:val="center"/>
          </w:tcPr>
          <w:p w14:paraId="23C3CC77"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52%</w:t>
            </w:r>
          </w:p>
        </w:tc>
      </w:tr>
      <w:tr w:rsidR="00216AD8" w:rsidRPr="00D71482" w14:paraId="42B36A08" w14:textId="77777777" w:rsidTr="00852E33">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6952518"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A4</w:t>
            </w:r>
          </w:p>
        </w:tc>
        <w:tc>
          <w:tcPr>
            <w:tcW w:w="1001" w:type="dxa"/>
            <w:vAlign w:val="center"/>
          </w:tcPr>
          <w:p w14:paraId="32BCE8A7"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-233</w:t>
            </w:r>
          </w:p>
        </w:tc>
        <w:tc>
          <w:tcPr>
            <w:tcW w:w="1130" w:type="dxa"/>
            <w:vAlign w:val="center"/>
          </w:tcPr>
          <w:p w14:paraId="14362DD4"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0</w:t>
            </w:r>
          </w:p>
        </w:tc>
        <w:tc>
          <w:tcPr>
            <w:tcW w:w="1411" w:type="dxa"/>
            <w:vAlign w:val="center"/>
          </w:tcPr>
          <w:p w14:paraId="7D88EBB6"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-233</w:t>
            </w:r>
          </w:p>
        </w:tc>
        <w:tc>
          <w:tcPr>
            <w:tcW w:w="2535" w:type="dxa"/>
            <w:vAlign w:val="center"/>
          </w:tcPr>
          <w:p w14:paraId="08C7B32F"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69</w:t>
            </w:r>
          </w:p>
        </w:tc>
        <w:tc>
          <w:tcPr>
            <w:tcW w:w="1845" w:type="dxa"/>
            <w:vAlign w:val="center"/>
          </w:tcPr>
          <w:p w14:paraId="7031D488"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0%</w:t>
            </w:r>
          </w:p>
        </w:tc>
      </w:tr>
      <w:tr w:rsidR="00216AD8" w:rsidRPr="00D71482" w14:paraId="3AA04AAD" w14:textId="77777777" w:rsidTr="00852E3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77F77BDC"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A5</w:t>
            </w:r>
          </w:p>
        </w:tc>
        <w:tc>
          <w:tcPr>
            <w:tcW w:w="1001" w:type="dxa"/>
            <w:vAlign w:val="center"/>
          </w:tcPr>
          <w:p w14:paraId="6C57A7A5"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0</w:t>
            </w:r>
          </w:p>
        </w:tc>
        <w:tc>
          <w:tcPr>
            <w:tcW w:w="1130" w:type="dxa"/>
            <w:vAlign w:val="center"/>
          </w:tcPr>
          <w:p w14:paraId="79C7678A"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180</w:t>
            </w:r>
          </w:p>
        </w:tc>
        <w:tc>
          <w:tcPr>
            <w:tcW w:w="1411" w:type="dxa"/>
            <w:vAlign w:val="center"/>
          </w:tcPr>
          <w:p w14:paraId="71DC0A0C"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180</w:t>
            </w:r>
          </w:p>
        </w:tc>
        <w:tc>
          <w:tcPr>
            <w:tcW w:w="2535" w:type="dxa"/>
            <w:vAlign w:val="center"/>
          </w:tcPr>
          <w:p w14:paraId="217A6460"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509</w:t>
            </w:r>
          </w:p>
        </w:tc>
        <w:tc>
          <w:tcPr>
            <w:tcW w:w="1845" w:type="dxa"/>
            <w:vAlign w:val="center"/>
          </w:tcPr>
          <w:p w14:paraId="6F696DA5"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35%</w:t>
            </w:r>
          </w:p>
        </w:tc>
      </w:tr>
      <w:tr w:rsidR="00216AD8" w:rsidRPr="00D71482" w14:paraId="767D9670" w14:textId="77777777" w:rsidTr="00852E33">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325DB2E1"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D1</w:t>
            </w:r>
          </w:p>
        </w:tc>
        <w:tc>
          <w:tcPr>
            <w:tcW w:w="1001" w:type="dxa"/>
            <w:vAlign w:val="center"/>
          </w:tcPr>
          <w:p w14:paraId="4FA42805"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-301</w:t>
            </w:r>
          </w:p>
        </w:tc>
        <w:tc>
          <w:tcPr>
            <w:tcW w:w="1130" w:type="dxa"/>
            <w:vAlign w:val="center"/>
          </w:tcPr>
          <w:p w14:paraId="67A03030"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121</w:t>
            </w:r>
          </w:p>
        </w:tc>
        <w:tc>
          <w:tcPr>
            <w:tcW w:w="1411" w:type="dxa"/>
            <w:vAlign w:val="center"/>
          </w:tcPr>
          <w:p w14:paraId="0765A29E"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-180</w:t>
            </w:r>
          </w:p>
        </w:tc>
        <w:tc>
          <w:tcPr>
            <w:tcW w:w="2535" w:type="dxa"/>
            <w:vAlign w:val="center"/>
          </w:tcPr>
          <w:p w14:paraId="611C4091"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1,432</w:t>
            </w:r>
          </w:p>
        </w:tc>
        <w:tc>
          <w:tcPr>
            <w:tcW w:w="1845" w:type="dxa"/>
            <w:vAlign w:val="center"/>
          </w:tcPr>
          <w:p w14:paraId="13E5EB39"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D71482">
              <w:rPr>
                <w:rFonts w:ascii="Arial" w:hAnsi="Arial" w:cs="Arial"/>
              </w:rPr>
              <w:t>8%</w:t>
            </w:r>
          </w:p>
        </w:tc>
      </w:tr>
      <w:tr w:rsidR="00216AD8" w:rsidRPr="00D71482" w14:paraId="10BCC82F" w14:textId="77777777" w:rsidTr="00852E33">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4B013163"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D2</w:t>
            </w:r>
          </w:p>
        </w:tc>
        <w:tc>
          <w:tcPr>
            <w:tcW w:w="1001" w:type="dxa"/>
            <w:vAlign w:val="center"/>
          </w:tcPr>
          <w:p w14:paraId="07D06F9F"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-110</w:t>
            </w:r>
          </w:p>
        </w:tc>
        <w:tc>
          <w:tcPr>
            <w:tcW w:w="1130" w:type="dxa"/>
            <w:vAlign w:val="center"/>
          </w:tcPr>
          <w:p w14:paraId="6256D344"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0</w:t>
            </w:r>
          </w:p>
        </w:tc>
        <w:tc>
          <w:tcPr>
            <w:tcW w:w="1411" w:type="dxa"/>
            <w:vAlign w:val="center"/>
          </w:tcPr>
          <w:p w14:paraId="37F3D3DC"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-110</w:t>
            </w:r>
          </w:p>
        </w:tc>
        <w:tc>
          <w:tcPr>
            <w:tcW w:w="2535" w:type="dxa"/>
            <w:vAlign w:val="center"/>
          </w:tcPr>
          <w:p w14:paraId="201377F0"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1,576</w:t>
            </w:r>
          </w:p>
        </w:tc>
        <w:tc>
          <w:tcPr>
            <w:tcW w:w="1845" w:type="dxa"/>
            <w:vAlign w:val="center"/>
          </w:tcPr>
          <w:p w14:paraId="25ED03F0" w14:textId="77777777" w:rsidR="00216AD8" w:rsidRPr="00D71482" w:rsidRDefault="00216AD8"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D71482">
              <w:rPr>
                <w:rFonts w:ascii="Arial" w:hAnsi="Arial" w:cs="Arial"/>
              </w:rPr>
              <w:t>0%</w:t>
            </w:r>
          </w:p>
        </w:tc>
      </w:tr>
      <w:tr w:rsidR="00216AD8" w:rsidRPr="00D71482" w14:paraId="0A862A89" w14:textId="77777777" w:rsidTr="00852E33">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35587D2E" w14:textId="77777777" w:rsidR="00216AD8" w:rsidRPr="00D71482" w:rsidRDefault="00216AD8" w:rsidP="00852E33">
            <w:pPr>
              <w:autoSpaceDE w:val="0"/>
              <w:autoSpaceDN w:val="0"/>
              <w:adjustRightInd w:val="0"/>
              <w:rPr>
                <w:rFonts w:ascii="Arial" w:hAnsi="Arial" w:cs="Arial"/>
                <w:b w:val="0"/>
              </w:rPr>
            </w:pPr>
            <w:r w:rsidRPr="00D71482">
              <w:rPr>
                <w:rFonts w:ascii="Arial" w:hAnsi="Arial" w:cs="Arial"/>
              </w:rPr>
              <w:t>Total</w:t>
            </w:r>
          </w:p>
        </w:tc>
        <w:tc>
          <w:tcPr>
            <w:tcW w:w="1001" w:type="dxa"/>
            <w:vAlign w:val="center"/>
          </w:tcPr>
          <w:p w14:paraId="1EC719D7"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1482">
              <w:rPr>
                <w:rFonts w:ascii="Arial" w:hAnsi="Arial" w:cs="Arial"/>
                <w:b/>
              </w:rPr>
              <w:t>-6,629</w:t>
            </w:r>
          </w:p>
        </w:tc>
        <w:tc>
          <w:tcPr>
            <w:tcW w:w="1130" w:type="dxa"/>
            <w:vAlign w:val="center"/>
          </w:tcPr>
          <w:p w14:paraId="5737158F"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1482">
              <w:rPr>
                <w:rFonts w:ascii="Arial" w:hAnsi="Arial" w:cs="Arial"/>
                <w:b/>
              </w:rPr>
              <w:t>862</w:t>
            </w:r>
          </w:p>
        </w:tc>
        <w:tc>
          <w:tcPr>
            <w:tcW w:w="1411" w:type="dxa"/>
            <w:vAlign w:val="center"/>
          </w:tcPr>
          <w:p w14:paraId="77430196"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1482">
              <w:rPr>
                <w:rFonts w:ascii="Arial" w:hAnsi="Arial" w:cs="Arial"/>
                <w:b/>
              </w:rPr>
              <w:t>-5,767</w:t>
            </w:r>
          </w:p>
        </w:tc>
        <w:tc>
          <w:tcPr>
            <w:tcW w:w="2535" w:type="dxa"/>
            <w:vAlign w:val="center"/>
          </w:tcPr>
          <w:p w14:paraId="60A0D43F"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1482">
              <w:rPr>
                <w:rFonts w:ascii="Arial" w:hAnsi="Arial" w:cs="Arial"/>
                <w:b/>
              </w:rPr>
              <w:t>5,199</w:t>
            </w:r>
          </w:p>
        </w:tc>
        <w:tc>
          <w:tcPr>
            <w:tcW w:w="1845" w:type="dxa"/>
            <w:vAlign w:val="center"/>
          </w:tcPr>
          <w:p w14:paraId="14FB5F5D" w14:textId="77777777" w:rsidR="00216AD8" w:rsidRPr="00D71482" w:rsidRDefault="00216AD8"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D71482">
              <w:rPr>
                <w:rFonts w:ascii="Arial" w:hAnsi="Arial" w:cs="Arial"/>
                <w:b/>
              </w:rPr>
              <w:t>17%</w:t>
            </w:r>
          </w:p>
        </w:tc>
      </w:tr>
    </w:tbl>
    <w:p w14:paraId="581A82A4" w14:textId="77777777" w:rsidR="00216AD8" w:rsidRPr="00D71482" w:rsidRDefault="00216AD8" w:rsidP="00216AD8">
      <w:pPr>
        <w:autoSpaceDE w:val="0"/>
        <w:autoSpaceDN w:val="0"/>
        <w:adjustRightInd w:val="0"/>
        <w:spacing w:after="0" w:line="240" w:lineRule="auto"/>
        <w:jc w:val="both"/>
        <w:rPr>
          <w:rFonts w:ascii="Arial" w:hAnsi="Arial" w:cs="Arial"/>
        </w:rPr>
      </w:pPr>
    </w:p>
    <w:p w14:paraId="0C12A240" w14:textId="77777777" w:rsidR="00216AD8" w:rsidRPr="00DF3458" w:rsidRDefault="00216AD8" w:rsidP="00216AD8">
      <w:pPr>
        <w:autoSpaceDE w:val="0"/>
        <w:autoSpaceDN w:val="0"/>
        <w:adjustRightInd w:val="0"/>
        <w:spacing w:after="0" w:line="240" w:lineRule="auto"/>
        <w:jc w:val="both"/>
        <w:rPr>
          <w:rFonts w:ascii="Arial" w:hAnsi="Arial" w:cs="Arial"/>
        </w:rPr>
      </w:pPr>
      <w:r w:rsidRPr="00D71482">
        <w:rPr>
          <w:rFonts w:ascii="Arial" w:hAnsi="Arial" w:cs="Arial"/>
        </w:rPr>
        <w:t xml:space="preserve">In </w:t>
      </w:r>
      <w:r>
        <w:rPr>
          <w:rFonts w:ascii="Arial" w:hAnsi="Arial" w:cs="Arial"/>
        </w:rPr>
        <w:t>the last few</w:t>
      </w:r>
      <w:r w:rsidRPr="00D71482">
        <w:rPr>
          <w:rFonts w:ascii="Arial" w:hAnsi="Arial" w:cs="Arial"/>
        </w:rPr>
        <w:t xml:space="preserve"> years there has been a steady net loss of drinking establishments/public houses in Medway</w:t>
      </w:r>
      <w:r>
        <w:rPr>
          <w:rFonts w:ascii="Arial" w:hAnsi="Arial" w:cs="Arial"/>
        </w:rPr>
        <w:t>, although this seems to have tailed off in more recent years.</w:t>
      </w:r>
      <w:r w:rsidRPr="00D71482">
        <w:rPr>
          <w:rFonts w:ascii="Arial" w:hAnsi="Arial" w:cs="Arial"/>
        </w:rPr>
        <w:t xml:space="preserve"> </w:t>
      </w:r>
      <w:r>
        <w:rPr>
          <w:rFonts w:ascii="Arial" w:hAnsi="Arial" w:cs="Arial"/>
        </w:rPr>
        <w:t>There was a loss</w:t>
      </w:r>
      <w:r w:rsidRPr="00D71482">
        <w:rPr>
          <w:rFonts w:ascii="Arial" w:hAnsi="Arial" w:cs="Arial"/>
        </w:rPr>
        <w:t xml:space="preserve"> of 12 establishments in 2017/18, with all but one of these being lost to residential use. A year later in 2018/19 a further five pubs went, of which only one remained in retail use. In 2019/20 a further two pubs were lost, one to a mixed-use development retaining some retail use (A1/A3) as well as residential; the other pub was lost to residential entirely.  However, in 2020/21, although Medway saw the loss of Past and Present micropub to a pasta take-away and The Good Intent pub in Rochester to residential use, there was actually a net gain in A4 use with the completion of 3 new drinking establishments.  In 2021/22 although pub floorspace was lost, the pub itself (The Dead Pigeon in High Street Rochester) was not lost, the floorspace was just adjusted to include a hot food take away element to the business.  2022/23 saw the loss of upper floors of two public houses to residential use however the commercial use was retained on the ground floor. A brand </w:t>
      </w:r>
      <w:r w:rsidRPr="00DF3458">
        <w:rPr>
          <w:rFonts w:ascii="Arial" w:hAnsi="Arial" w:cs="Arial"/>
        </w:rPr>
        <w:t>new micropub in Rochester High Street ‘Wolfe and Castle’ was opened providing craft beers and Kentish cider.  This year 2023/34 saw the loss of just one public house, however that was to restaurant use with the opening of new eatery Punjabi Dhaba.</w:t>
      </w:r>
    </w:p>
    <w:p w14:paraId="41E72E77" w14:textId="77777777" w:rsidR="00216AD8" w:rsidRPr="00DF3458" w:rsidRDefault="00216AD8" w:rsidP="00216AD8">
      <w:pPr>
        <w:autoSpaceDE w:val="0"/>
        <w:autoSpaceDN w:val="0"/>
        <w:adjustRightInd w:val="0"/>
        <w:spacing w:after="0" w:line="240" w:lineRule="auto"/>
        <w:jc w:val="both"/>
        <w:rPr>
          <w:rFonts w:ascii="Arial" w:hAnsi="Arial" w:cs="Arial"/>
        </w:rPr>
      </w:pPr>
    </w:p>
    <w:p w14:paraId="5CEE746E" w14:textId="77777777" w:rsidR="00216AD8" w:rsidRPr="00DF3458" w:rsidRDefault="00216AD8" w:rsidP="00216AD8">
      <w:pPr>
        <w:pStyle w:val="Heading2"/>
        <w:keepLines w:val="0"/>
        <w:spacing w:before="0"/>
        <w:rPr>
          <w:rFonts w:ascii="Arial" w:hAnsi="Arial" w:cs="Arial"/>
          <w:b/>
          <w:color w:val="auto"/>
          <w:sz w:val="22"/>
          <w:szCs w:val="22"/>
        </w:rPr>
      </w:pPr>
      <w:bookmarkStart w:id="404" w:name="_Toc26273934"/>
      <w:bookmarkStart w:id="405" w:name="_Toc57631933"/>
      <w:bookmarkStart w:id="406" w:name="_Toc87607566"/>
      <w:bookmarkStart w:id="407" w:name="_Toc120183409"/>
      <w:bookmarkStart w:id="408" w:name="_Toc151980128"/>
      <w:bookmarkStart w:id="409" w:name="_Toc183002966"/>
      <w:r w:rsidRPr="00DF3458">
        <w:rPr>
          <w:rFonts w:ascii="Arial" w:hAnsi="Arial" w:cs="Arial"/>
          <w:b/>
          <w:color w:val="auto"/>
          <w:sz w:val="22"/>
          <w:szCs w:val="22"/>
        </w:rPr>
        <w:t>Non Town Centre Activity</w:t>
      </w:r>
      <w:bookmarkEnd w:id="404"/>
      <w:bookmarkEnd w:id="405"/>
      <w:bookmarkEnd w:id="406"/>
      <w:bookmarkEnd w:id="407"/>
      <w:bookmarkEnd w:id="408"/>
      <w:bookmarkEnd w:id="409"/>
    </w:p>
    <w:p w14:paraId="42F57AB3" w14:textId="77777777" w:rsidR="00216AD8" w:rsidRPr="00DF3458" w:rsidRDefault="00216AD8" w:rsidP="00216AD8">
      <w:pPr>
        <w:pStyle w:val="NormalWeb"/>
        <w:spacing w:before="0" w:beforeAutospacing="0" w:after="0" w:afterAutospacing="0"/>
        <w:ind w:right="-46"/>
        <w:jc w:val="both"/>
        <w:rPr>
          <w:rFonts w:ascii="Arial" w:hAnsi="Arial" w:cs="Arial"/>
          <w:sz w:val="22"/>
          <w:szCs w:val="22"/>
        </w:rPr>
      </w:pPr>
    </w:p>
    <w:p w14:paraId="3C033FA0" w14:textId="77777777" w:rsidR="00216AD8" w:rsidRDefault="00216AD8" w:rsidP="00216AD8">
      <w:pPr>
        <w:pStyle w:val="NormalWeb"/>
        <w:spacing w:before="0" w:beforeAutospacing="0" w:after="0" w:afterAutospacing="0"/>
        <w:ind w:right="-46"/>
        <w:jc w:val="both"/>
        <w:rPr>
          <w:rFonts w:ascii="Arial" w:hAnsi="Arial" w:cs="Arial"/>
          <w:sz w:val="22"/>
          <w:szCs w:val="22"/>
        </w:rPr>
        <w:sectPr w:rsidR="00216AD8">
          <w:pgSz w:w="11906" w:h="16838"/>
          <w:pgMar w:top="1440" w:right="1440" w:bottom="1440" w:left="1440" w:header="708" w:footer="708" w:gutter="0"/>
          <w:cols w:space="708"/>
          <w:docGrid w:linePitch="360"/>
        </w:sectPr>
      </w:pPr>
      <w:r w:rsidRPr="00DF3458">
        <w:rPr>
          <w:rFonts w:ascii="Arial" w:hAnsi="Arial" w:cs="Arial"/>
          <w:sz w:val="22"/>
          <w:szCs w:val="22"/>
        </w:rPr>
        <w:t>83% of all gross retail floorspace (A1-A5/D1/D2) was completed outside town centres, including locations at St Mary’s Island, Lordswood, Cuxton, Elm Court, Cooling, Hoo and Hempstead Valley Shopping Centre.  Over 1,500sq.m (gross) of floorspace was gained at Snodhurst Bottom with the conversion of the former gym to City of David Gospel Church.</w:t>
      </w:r>
    </w:p>
    <w:p w14:paraId="68B34FF9" w14:textId="77777777" w:rsidR="00216AD8" w:rsidRPr="00725D6D" w:rsidRDefault="00216AD8" w:rsidP="00216AD8">
      <w:pPr>
        <w:pStyle w:val="Heading1"/>
        <w:spacing w:before="0"/>
        <w:rPr>
          <w:rFonts w:ascii="Arial" w:hAnsi="Arial" w:cs="Arial"/>
          <w:b/>
          <w:bCs/>
          <w:color w:val="auto"/>
          <w:sz w:val="36"/>
          <w:szCs w:val="36"/>
        </w:rPr>
      </w:pPr>
      <w:bookmarkStart w:id="410" w:name="_Toc26273935"/>
      <w:bookmarkStart w:id="411" w:name="_Toc57631934"/>
      <w:bookmarkStart w:id="412" w:name="_Toc87607567"/>
      <w:bookmarkStart w:id="413" w:name="_Toc120183410"/>
      <w:bookmarkStart w:id="414" w:name="_Toc151980129"/>
      <w:bookmarkStart w:id="415" w:name="_Toc183002967"/>
      <w:r w:rsidRPr="00725D6D">
        <w:rPr>
          <w:rFonts w:ascii="Arial" w:hAnsi="Arial" w:cs="Arial"/>
          <w:noProof/>
          <w:color w:val="auto"/>
          <w:sz w:val="22"/>
          <w:szCs w:val="22"/>
          <w:u w:val="single"/>
          <w:lang w:eastAsia="en-GB"/>
        </w:rPr>
        <w:lastRenderedPageBreak/>
        <w:drawing>
          <wp:anchor distT="0" distB="0" distL="114300" distR="114300" simplePos="0" relativeHeight="251669504" behindDoc="1" locked="0" layoutInCell="1" allowOverlap="1" wp14:anchorId="13A56318" wp14:editId="4AD75D45">
            <wp:simplePos x="0" y="0"/>
            <wp:positionH relativeFrom="column">
              <wp:posOffset>-123825</wp:posOffset>
            </wp:positionH>
            <wp:positionV relativeFrom="paragraph">
              <wp:posOffset>-28574</wp:posOffset>
            </wp:positionV>
            <wp:extent cx="6047740" cy="345440"/>
            <wp:effectExtent l="0" t="0" r="0" b="0"/>
            <wp:wrapNone/>
            <wp:docPr id="256" name="Picture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45440"/>
                    </a:xfrm>
                    <a:prstGeom prst="rect">
                      <a:avLst/>
                    </a:prstGeom>
                    <a:noFill/>
                  </pic:spPr>
                </pic:pic>
              </a:graphicData>
            </a:graphic>
            <wp14:sizeRelH relativeFrom="page">
              <wp14:pctWidth>0</wp14:pctWidth>
            </wp14:sizeRelH>
            <wp14:sizeRelV relativeFrom="page">
              <wp14:pctHeight>0</wp14:pctHeight>
            </wp14:sizeRelV>
          </wp:anchor>
        </w:drawing>
      </w:r>
      <w:r w:rsidRPr="00725D6D">
        <w:rPr>
          <w:rFonts w:ascii="Arial" w:hAnsi="Arial" w:cs="Arial"/>
          <w:b/>
          <w:bCs/>
          <w:color w:val="auto"/>
          <w:sz w:val="36"/>
          <w:szCs w:val="36"/>
        </w:rPr>
        <w:t>Natural and Built Environment</w:t>
      </w:r>
      <w:bookmarkStart w:id="416" w:name="_Toc151980130"/>
      <w:bookmarkEnd w:id="410"/>
      <w:bookmarkEnd w:id="411"/>
      <w:bookmarkEnd w:id="412"/>
      <w:bookmarkEnd w:id="413"/>
      <w:bookmarkEnd w:id="414"/>
      <w:bookmarkEnd w:id="415"/>
    </w:p>
    <w:p w14:paraId="420FE371" w14:textId="77777777" w:rsidR="00216AD8" w:rsidRPr="00725D6D" w:rsidRDefault="00216AD8" w:rsidP="00216AD8"/>
    <w:p w14:paraId="769533AC" w14:textId="77777777" w:rsidR="00216AD8" w:rsidRPr="00725D6D" w:rsidRDefault="00216AD8" w:rsidP="00216AD8">
      <w:pPr>
        <w:pStyle w:val="Heading2"/>
        <w:spacing w:before="0"/>
        <w:rPr>
          <w:rFonts w:ascii="Arial" w:hAnsi="Arial" w:cs="Arial"/>
          <w:b/>
          <w:bCs/>
          <w:color w:val="auto"/>
          <w:sz w:val="24"/>
          <w:szCs w:val="24"/>
        </w:rPr>
      </w:pPr>
      <w:bookmarkStart w:id="417" w:name="_Toc183002968"/>
      <w:r w:rsidRPr="00725D6D">
        <w:rPr>
          <w:rFonts w:ascii="Arial" w:hAnsi="Arial" w:cs="Arial"/>
          <w:b/>
          <w:bCs/>
          <w:color w:val="auto"/>
          <w:sz w:val="24"/>
          <w:szCs w:val="24"/>
        </w:rPr>
        <w:t>Greenspace regeneration projects</w:t>
      </w:r>
      <w:bookmarkEnd w:id="416"/>
      <w:bookmarkEnd w:id="417"/>
    </w:p>
    <w:p w14:paraId="54EC5494" w14:textId="77777777" w:rsidR="00216AD8" w:rsidRPr="00725D6D" w:rsidRDefault="00216AD8" w:rsidP="00216AD8">
      <w:pPr>
        <w:spacing w:after="0" w:line="240" w:lineRule="auto"/>
        <w:rPr>
          <w:rFonts w:ascii="Arial" w:hAnsi="Arial" w:cs="Arial"/>
          <w:b/>
          <w:bCs/>
        </w:rPr>
      </w:pPr>
      <w:bookmarkStart w:id="418" w:name="_Toc26273936"/>
      <w:bookmarkStart w:id="419" w:name="_Toc57631935"/>
      <w:bookmarkStart w:id="420" w:name="_Toc87607568"/>
      <w:bookmarkStart w:id="421" w:name="_Toc120183411"/>
    </w:p>
    <w:bookmarkEnd w:id="418"/>
    <w:bookmarkEnd w:id="419"/>
    <w:bookmarkEnd w:id="420"/>
    <w:bookmarkEnd w:id="421"/>
    <w:p w14:paraId="09759ECA" w14:textId="77777777" w:rsidR="00216AD8" w:rsidRPr="00725D6D" w:rsidRDefault="00216AD8" w:rsidP="00216AD8">
      <w:pPr>
        <w:spacing w:after="0" w:line="240" w:lineRule="auto"/>
        <w:rPr>
          <w:rFonts w:ascii="Arial" w:hAnsi="Arial" w:cs="Arial"/>
          <w:b/>
          <w:bCs/>
        </w:rPr>
      </w:pPr>
      <w:r w:rsidRPr="00725D6D">
        <w:rPr>
          <w:rFonts w:ascii="Arial" w:hAnsi="Arial" w:cs="Arial"/>
          <w:b/>
          <w:bCs/>
        </w:rPr>
        <w:t>Development of Green Spaces</w:t>
      </w:r>
    </w:p>
    <w:p w14:paraId="005969E1" w14:textId="77777777" w:rsidR="00216AD8" w:rsidRPr="00725D6D" w:rsidRDefault="00216AD8" w:rsidP="00216AD8">
      <w:pPr>
        <w:spacing w:after="0" w:line="240" w:lineRule="auto"/>
        <w:jc w:val="both"/>
        <w:rPr>
          <w:rFonts w:ascii="Arial" w:hAnsi="Arial" w:cs="Arial"/>
        </w:rPr>
      </w:pPr>
      <w:r w:rsidRPr="00725D6D">
        <w:rPr>
          <w:rFonts w:ascii="Arial" w:hAnsi="Arial" w:cs="Arial"/>
        </w:rPr>
        <w:t>Working in partnership the aim is to protect and sustain the existing open spaces and create new and improved open spaces by:</w:t>
      </w:r>
    </w:p>
    <w:p w14:paraId="013F7C96" w14:textId="77777777" w:rsidR="00216AD8" w:rsidRPr="00725D6D" w:rsidRDefault="00216AD8" w:rsidP="00216AD8">
      <w:pPr>
        <w:spacing w:after="0" w:line="240" w:lineRule="auto"/>
        <w:jc w:val="both"/>
        <w:rPr>
          <w:rFonts w:ascii="Arial" w:hAnsi="Arial" w:cs="Arial"/>
        </w:rPr>
      </w:pPr>
    </w:p>
    <w:p w14:paraId="7B9B4189" w14:textId="77777777" w:rsidR="00216AD8" w:rsidRPr="00725D6D" w:rsidRDefault="00216AD8" w:rsidP="00216AD8">
      <w:pPr>
        <w:numPr>
          <w:ilvl w:val="0"/>
          <w:numId w:val="4"/>
        </w:numPr>
        <w:spacing w:after="0" w:line="240" w:lineRule="auto"/>
        <w:jc w:val="both"/>
        <w:rPr>
          <w:rFonts w:ascii="Arial" w:hAnsi="Arial" w:cs="Arial"/>
        </w:rPr>
      </w:pPr>
      <w:r w:rsidRPr="00725D6D">
        <w:rPr>
          <w:rFonts w:ascii="Arial" w:hAnsi="Arial" w:cs="Arial"/>
        </w:rPr>
        <w:t>making the best use of Medway’s valued open and green spaces</w:t>
      </w:r>
    </w:p>
    <w:p w14:paraId="0E2E1215" w14:textId="77777777" w:rsidR="00216AD8" w:rsidRPr="00725D6D" w:rsidRDefault="00216AD8" w:rsidP="00216AD8">
      <w:pPr>
        <w:numPr>
          <w:ilvl w:val="0"/>
          <w:numId w:val="4"/>
        </w:numPr>
        <w:spacing w:after="0" w:line="240" w:lineRule="auto"/>
        <w:jc w:val="both"/>
        <w:rPr>
          <w:rFonts w:ascii="Arial" w:hAnsi="Arial" w:cs="Arial"/>
        </w:rPr>
      </w:pPr>
      <w:r w:rsidRPr="00725D6D">
        <w:rPr>
          <w:rFonts w:ascii="Arial" w:hAnsi="Arial" w:cs="Arial"/>
        </w:rPr>
        <w:t>identifying how we can improve our existing parks and open spaces. There are currently 148 urban parks and 1,900 hectares of open spaces in Medway.</w:t>
      </w:r>
    </w:p>
    <w:p w14:paraId="18785851" w14:textId="77777777" w:rsidR="00216AD8" w:rsidRPr="00725D6D" w:rsidRDefault="00216AD8" w:rsidP="00216AD8">
      <w:pPr>
        <w:numPr>
          <w:ilvl w:val="0"/>
          <w:numId w:val="4"/>
        </w:numPr>
        <w:spacing w:after="0" w:line="240" w:lineRule="auto"/>
        <w:jc w:val="both"/>
        <w:rPr>
          <w:rFonts w:ascii="Arial" w:hAnsi="Arial" w:cs="Arial"/>
        </w:rPr>
      </w:pPr>
      <w:r w:rsidRPr="00725D6D">
        <w:rPr>
          <w:rFonts w:ascii="Arial" w:hAnsi="Arial" w:cs="Arial"/>
        </w:rPr>
        <w:t>developing new partnerships and secure funding to make improvements in the future</w:t>
      </w:r>
    </w:p>
    <w:p w14:paraId="5BE0E71A" w14:textId="77777777" w:rsidR="00216AD8" w:rsidRPr="00725D6D" w:rsidRDefault="00216AD8" w:rsidP="00216AD8">
      <w:pPr>
        <w:numPr>
          <w:ilvl w:val="0"/>
          <w:numId w:val="4"/>
        </w:numPr>
        <w:spacing w:after="0" w:line="240" w:lineRule="auto"/>
        <w:jc w:val="both"/>
        <w:rPr>
          <w:rFonts w:ascii="Arial" w:hAnsi="Arial" w:cs="Arial"/>
        </w:rPr>
      </w:pPr>
      <w:r w:rsidRPr="00725D6D">
        <w:rPr>
          <w:rFonts w:ascii="Arial" w:hAnsi="Arial" w:cs="Arial"/>
        </w:rPr>
        <w:t>encouraging more community involvement</w:t>
      </w:r>
    </w:p>
    <w:p w14:paraId="5E0EBBD1" w14:textId="77777777" w:rsidR="00216AD8" w:rsidRPr="00725D6D" w:rsidRDefault="00216AD8" w:rsidP="00216AD8">
      <w:pPr>
        <w:numPr>
          <w:ilvl w:val="0"/>
          <w:numId w:val="4"/>
        </w:numPr>
        <w:spacing w:after="0" w:line="240" w:lineRule="auto"/>
        <w:jc w:val="both"/>
        <w:rPr>
          <w:rFonts w:ascii="Arial" w:hAnsi="Arial" w:cs="Arial"/>
        </w:rPr>
      </w:pPr>
      <w:r w:rsidRPr="00725D6D">
        <w:rPr>
          <w:rFonts w:ascii="Arial" w:hAnsi="Arial" w:cs="Arial"/>
        </w:rPr>
        <w:t>celebrating our open and green spaces</w:t>
      </w:r>
    </w:p>
    <w:p w14:paraId="764825ED" w14:textId="77777777" w:rsidR="00216AD8" w:rsidRPr="00725D6D" w:rsidRDefault="00216AD8" w:rsidP="00216AD8">
      <w:pPr>
        <w:spacing w:after="0" w:line="240" w:lineRule="auto"/>
        <w:jc w:val="both"/>
        <w:rPr>
          <w:rFonts w:ascii="Arial" w:hAnsi="Arial" w:cs="Arial"/>
        </w:rPr>
      </w:pPr>
    </w:p>
    <w:p w14:paraId="48E3EF9B" w14:textId="77777777" w:rsidR="00216AD8" w:rsidRPr="00725D6D" w:rsidRDefault="00216AD8" w:rsidP="00216AD8">
      <w:pPr>
        <w:spacing w:after="0" w:line="240" w:lineRule="auto"/>
        <w:jc w:val="both"/>
        <w:rPr>
          <w:rFonts w:ascii="Arial" w:hAnsi="Arial" w:cs="Arial"/>
          <w:b/>
          <w:bCs/>
        </w:rPr>
      </w:pPr>
      <w:r w:rsidRPr="00725D6D">
        <w:rPr>
          <w:rFonts w:ascii="Arial" w:hAnsi="Arial" w:cs="Arial"/>
          <w:b/>
          <w:bCs/>
        </w:rPr>
        <w:t>Projects in 2023/24 included:</w:t>
      </w:r>
    </w:p>
    <w:p w14:paraId="6B6BE68C" w14:textId="77777777" w:rsidR="00216AD8" w:rsidRPr="00725D6D" w:rsidRDefault="00216AD8" w:rsidP="00216AD8">
      <w:pPr>
        <w:spacing w:after="0" w:line="240" w:lineRule="auto"/>
        <w:jc w:val="both"/>
        <w:rPr>
          <w:rFonts w:ascii="Arial" w:hAnsi="Arial" w:cs="Arial"/>
          <w:b/>
          <w:bCs/>
        </w:rPr>
      </w:pPr>
    </w:p>
    <w:p w14:paraId="25786F83"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Play areas improvements</w:t>
      </w:r>
    </w:p>
    <w:p w14:paraId="185AC8BD"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8 Green Flag Awards</w:t>
      </w:r>
    </w:p>
    <w:p w14:paraId="6DD3AD76"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Visitor improvements at various sites.</w:t>
      </w:r>
    </w:p>
    <w:p w14:paraId="6CB2678C"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Public consultation at Town Hall Gardens</w:t>
      </w:r>
    </w:p>
    <w:p w14:paraId="133B646B"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Planning permission for new community parkland at Deangate</w:t>
      </w:r>
    </w:p>
    <w:p w14:paraId="68880867" w14:textId="77777777" w:rsidR="00216AD8" w:rsidRPr="00725D6D" w:rsidRDefault="00216AD8" w:rsidP="00216AD8">
      <w:pPr>
        <w:numPr>
          <w:ilvl w:val="0"/>
          <w:numId w:val="11"/>
        </w:numPr>
        <w:spacing w:after="0" w:line="240" w:lineRule="auto"/>
        <w:jc w:val="both"/>
        <w:rPr>
          <w:rFonts w:ascii="Arial" w:hAnsi="Arial" w:cs="Arial"/>
        </w:rPr>
      </w:pPr>
      <w:r w:rsidRPr="00725D6D">
        <w:rPr>
          <w:rFonts w:ascii="Arial" w:hAnsi="Arial" w:cs="Arial"/>
        </w:rPr>
        <w:t>Continuing Medway’s Open Space Study</w:t>
      </w:r>
    </w:p>
    <w:p w14:paraId="45B745B6" w14:textId="77777777" w:rsidR="00216AD8" w:rsidRPr="00725D6D" w:rsidRDefault="00216AD8" w:rsidP="00216AD8">
      <w:pPr>
        <w:spacing w:after="0" w:line="240" w:lineRule="auto"/>
        <w:jc w:val="both"/>
        <w:rPr>
          <w:rFonts w:ascii="Arial" w:hAnsi="Arial" w:cs="Arial"/>
          <w:sz w:val="40"/>
          <w:szCs w:val="40"/>
        </w:rPr>
      </w:pPr>
    </w:p>
    <w:p w14:paraId="22FA3F58" w14:textId="77777777" w:rsidR="00216AD8" w:rsidRDefault="00216AD8" w:rsidP="00216AD8">
      <w:pPr>
        <w:spacing w:after="0" w:line="240" w:lineRule="auto"/>
        <w:jc w:val="both"/>
        <w:rPr>
          <w:rFonts w:ascii="Arial" w:hAnsi="Arial" w:cs="Arial"/>
        </w:rPr>
      </w:pPr>
      <w:r w:rsidRPr="00725D6D">
        <w:rPr>
          <w:rFonts w:ascii="Arial" w:hAnsi="Arial" w:cs="Arial"/>
        </w:rPr>
        <w:t>In 2023-24 developer contributions have funded various projects across Medway.  These include play enhancements at the Strand (Gillingham), Beechings Way (Twydall), Capstone Farm Country Park as well as Luton Millennium Green (also part funded by the Levelling Up Parks Fund).</w:t>
      </w:r>
    </w:p>
    <w:p w14:paraId="755CDFD8" w14:textId="77777777" w:rsidR="00216AD8" w:rsidRDefault="00216AD8" w:rsidP="00216AD8">
      <w:pPr>
        <w:spacing w:after="0" w:line="240" w:lineRule="auto"/>
        <w:rPr>
          <w:rFonts w:ascii="Arial" w:hAnsi="Arial" w:cs="Arial"/>
        </w:rPr>
      </w:pPr>
    </w:p>
    <w:p w14:paraId="07044940" w14:textId="77777777" w:rsidR="00216AD8" w:rsidRDefault="00216AD8" w:rsidP="00216AD8">
      <w:pPr>
        <w:spacing w:after="0" w:line="240" w:lineRule="auto"/>
        <w:jc w:val="center"/>
        <w:rPr>
          <w:rFonts w:ascii="Arial" w:hAnsi="Arial" w:cs="Arial"/>
        </w:rPr>
      </w:pPr>
      <w:r w:rsidRPr="00725D6D">
        <w:rPr>
          <w:rFonts w:ascii="Arial" w:hAnsi="Arial" w:cs="Arial"/>
          <w:noProof/>
        </w:rPr>
        <w:drawing>
          <wp:inline distT="0" distB="0" distL="0" distR="0" wp14:anchorId="4321F9D5" wp14:editId="097A2B16">
            <wp:extent cx="4067175" cy="2813129"/>
            <wp:effectExtent l="0" t="0" r="0" b="6350"/>
            <wp:docPr id="184316443" name="Picture 1" descr="Image of play enhancements at Luton Millenium Green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6443" name="Picture 1" descr="Image of play enhancements at Luton Millenium Green play area"/>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b="8186"/>
                    <a:stretch/>
                  </pic:blipFill>
                  <pic:spPr bwMode="auto">
                    <a:xfrm>
                      <a:off x="0" y="0"/>
                      <a:ext cx="4070651" cy="2815533"/>
                    </a:xfrm>
                    <a:prstGeom prst="rect">
                      <a:avLst/>
                    </a:prstGeom>
                    <a:noFill/>
                    <a:ln>
                      <a:noFill/>
                    </a:ln>
                    <a:extLst>
                      <a:ext uri="{53640926-AAD7-44D8-BBD7-CCE9431645EC}">
                        <a14:shadowObscured xmlns:a14="http://schemas.microsoft.com/office/drawing/2010/main"/>
                      </a:ext>
                    </a:extLst>
                  </pic:spPr>
                </pic:pic>
              </a:graphicData>
            </a:graphic>
          </wp:inline>
        </w:drawing>
      </w:r>
    </w:p>
    <w:p w14:paraId="4A7ABF64" w14:textId="77777777" w:rsidR="00216AD8" w:rsidRPr="00725D6D" w:rsidRDefault="00216AD8" w:rsidP="00216AD8">
      <w:pPr>
        <w:spacing w:after="0" w:line="240" w:lineRule="auto"/>
        <w:jc w:val="center"/>
        <w:rPr>
          <w:rFonts w:ascii="Arial" w:hAnsi="Arial" w:cs="Arial"/>
          <w:i/>
          <w:iCs/>
        </w:rPr>
      </w:pPr>
      <w:r>
        <w:rPr>
          <w:rFonts w:ascii="Arial" w:hAnsi="Arial" w:cs="Arial"/>
          <w:i/>
          <w:iCs/>
        </w:rPr>
        <w:t>Luton Millenium Green play area enhancements</w:t>
      </w:r>
    </w:p>
    <w:p w14:paraId="620D406F" w14:textId="77777777" w:rsidR="00216AD8" w:rsidRDefault="00216AD8" w:rsidP="00216AD8">
      <w:pPr>
        <w:spacing w:after="0" w:line="240" w:lineRule="auto"/>
        <w:rPr>
          <w:rFonts w:ascii="Arial" w:hAnsi="Arial" w:cs="Arial"/>
        </w:rPr>
      </w:pPr>
    </w:p>
    <w:p w14:paraId="316DCBC0" w14:textId="77777777" w:rsidR="00216AD8" w:rsidRDefault="00216AD8" w:rsidP="00216AD8">
      <w:pPr>
        <w:spacing w:after="0" w:line="240" w:lineRule="auto"/>
        <w:jc w:val="both"/>
        <w:rPr>
          <w:rFonts w:ascii="Arial" w:hAnsi="Arial" w:cs="Arial"/>
        </w:rPr>
      </w:pPr>
      <w:r w:rsidRPr="00725D6D">
        <w:rPr>
          <w:rFonts w:ascii="Arial" w:hAnsi="Arial" w:cs="Arial"/>
        </w:rPr>
        <w:lastRenderedPageBreak/>
        <w:t>Footpath improvements took place at Great Lines Heritage Park</w:t>
      </w:r>
      <w:r>
        <w:rPr>
          <w:rFonts w:ascii="Arial" w:hAnsi="Arial" w:cs="Arial"/>
        </w:rPr>
        <w:t xml:space="preserve"> (pictured below)</w:t>
      </w:r>
      <w:r w:rsidRPr="00725D6D">
        <w:rPr>
          <w:rFonts w:ascii="Arial" w:hAnsi="Arial" w:cs="Arial"/>
        </w:rPr>
        <w:t>, various improvements at Copperfields Open Space (Rochester), car park improvements at Capstone Farm Country Park and ecological enhancements to Berengrave Nature Reserve.</w:t>
      </w:r>
    </w:p>
    <w:p w14:paraId="5C2E4E07" w14:textId="77777777" w:rsidR="00216AD8" w:rsidRDefault="00216AD8" w:rsidP="00216AD8">
      <w:pPr>
        <w:spacing w:after="0" w:line="240" w:lineRule="auto"/>
        <w:rPr>
          <w:rFonts w:ascii="Arial" w:hAnsi="Arial" w:cs="Arial"/>
        </w:rPr>
      </w:pPr>
    </w:p>
    <w:p w14:paraId="7774551B" w14:textId="77777777" w:rsidR="00216AD8" w:rsidRDefault="00216AD8" w:rsidP="00216AD8">
      <w:pPr>
        <w:spacing w:after="0" w:line="240" w:lineRule="auto"/>
        <w:rPr>
          <w:rFonts w:ascii="Arial" w:hAnsi="Arial" w:cs="Arial"/>
        </w:rPr>
      </w:pPr>
      <w:r>
        <w:rPr>
          <w:rFonts w:ascii="Arial" w:hAnsi="Arial" w:cs="Arial"/>
          <w:i/>
          <w:iCs/>
          <w:noProof/>
        </w:rPr>
        <w:drawing>
          <wp:inline distT="0" distB="0" distL="0" distR="0" wp14:anchorId="2ED3A224" wp14:editId="08000CEF">
            <wp:extent cx="5731510" cy="4293872"/>
            <wp:effectExtent l="0" t="0" r="2540" b="0"/>
            <wp:docPr id="76796284" name="Picture 2" descr="Footpaths at Great Lines Heritag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6284" name="Picture 2" descr="Footpaths at Great Lines Heritage Park"/>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31510" cy="4293872"/>
                    </a:xfrm>
                    <a:prstGeom prst="rect">
                      <a:avLst/>
                    </a:prstGeom>
                    <a:noFill/>
                    <a:ln>
                      <a:noFill/>
                    </a:ln>
                  </pic:spPr>
                </pic:pic>
              </a:graphicData>
            </a:graphic>
          </wp:inline>
        </w:drawing>
      </w:r>
    </w:p>
    <w:p w14:paraId="44F1E299" w14:textId="77777777" w:rsidR="00216AD8" w:rsidRPr="00725D6D" w:rsidRDefault="00216AD8" w:rsidP="00216AD8">
      <w:pPr>
        <w:spacing w:after="0" w:line="240" w:lineRule="auto"/>
        <w:jc w:val="center"/>
        <w:rPr>
          <w:rFonts w:ascii="Arial" w:hAnsi="Arial" w:cs="Arial"/>
          <w:i/>
          <w:iCs/>
        </w:rPr>
      </w:pPr>
      <w:r>
        <w:rPr>
          <w:rFonts w:ascii="Arial" w:hAnsi="Arial" w:cs="Arial"/>
          <w:i/>
          <w:iCs/>
        </w:rPr>
        <w:t>Footpaths at Great Lines Heritage Park</w:t>
      </w:r>
    </w:p>
    <w:p w14:paraId="0E8ECFBE" w14:textId="77777777" w:rsidR="00216AD8" w:rsidRDefault="00216AD8" w:rsidP="00216AD8">
      <w:pPr>
        <w:spacing w:after="0" w:line="240" w:lineRule="auto"/>
        <w:rPr>
          <w:rFonts w:ascii="Arial" w:hAnsi="Arial" w:cs="Arial"/>
        </w:rPr>
      </w:pPr>
    </w:p>
    <w:p w14:paraId="17C45C6E" w14:textId="77777777" w:rsidR="00216AD8" w:rsidRDefault="00216AD8" w:rsidP="00216AD8">
      <w:pPr>
        <w:spacing w:after="0" w:line="240" w:lineRule="auto"/>
        <w:jc w:val="both"/>
        <w:rPr>
          <w:rFonts w:ascii="Arial" w:hAnsi="Arial" w:cs="Arial"/>
        </w:rPr>
      </w:pPr>
      <w:r w:rsidRPr="00725D6D">
        <w:rPr>
          <w:rFonts w:ascii="Arial" w:hAnsi="Arial" w:cs="Arial"/>
        </w:rPr>
        <w:t>Public consultation took place in late 2023 at Town Hall Gardens to improve this historic garden in the heart of Chatham. Works are due to take place here from 2024 to improve the play area and access.</w:t>
      </w:r>
    </w:p>
    <w:p w14:paraId="631AA879" w14:textId="77777777" w:rsidR="00216AD8" w:rsidRDefault="00216AD8" w:rsidP="00216AD8">
      <w:pPr>
        <w:spacing w:after="0" w:line="240" w:lineRule="auto"/>
        <w:jc w:val="both"/>
        <w:rPr>
          <w:rFonts w:ascii="Arial" w:hAnsi="Arial" w:cs="Arial"/>
        </w:rPr>
      </w:pPr>
    </w:p>
    <w:p w14:paraId="301D6B65" w14:textId="77777777" w:rsidR="005F0EA6" w:rsidRPr="005F0EA6" w:rsidRDefault="00216AD8" w:rsidP="005F0EA6">
      <w:pPr>
        <w:spacing w:after="0" w:line="240" w:lineRule="auto"/>
        <w:jc w:val="both"/>
        <w:rPr>
          <w:rFonts w:ascii="Arial" w:hAnsi="Arial" w:cs="Arial"/>
        </w:rPr>
      </w:pPr>
      <w:r w:rsidRPr="00725D6D">
        <w:rPr>
          <w:rFonts w:ascii="Arial" w:hAnsi="Arial" w:cs="Arial"/>
        </w:rPr>
        <w:t xml:space="preserve">Deangate Community Parkland received planning permission and plans are underway to progress works </w:t>
      </w:r>
      <w:r w:rsidRPr="005F0EA6">
        <w:rPr>
          <w:rFonts w:ascii="Arial" w:hAnsi="Arial" w:cs="Arial"/>
        </w:rPr>
        <w:t>on site.</w:t>
      </w:r>
      <w:r w:rsidR="005F0EA6" w:rsidRPr="005F0EA6">
        <w:rPr>
          <w:rFonts w:ascii="Arial" w:hAnsi="Arial" w:cs="Arial"/>
        </w:rPr>
        <w:t xml:space="preserve">  More information can be found here:</w:t>
      </w:r>
    </w:p>
    <w:p w14:paraId="73ADD515" w14:textId="77777777" w:rsidR="005F0EA6" w:rsidRPr="005F0EA6" w:rsidRDefault="005F0EA6" w:rsidP="005F0EA6">
      <w:pPr>
        <w:spacing w:after="0" w:line="240" w:lineRule="auto"/>
        <w:jc w:val="both"/>
        <w:rPr>
          <w:rFonts w:ascii="Arial" w:hAnsi="Arial" w:cs="Arial"/>
        </w:rPr>
      </w:pPr>
    </w:p>
    <w:p w14:paraId="10BE12DC" w14:textId="098426F5" w:rsidR="00216AD8" w:rsidRPr="005F0EA6" w:rsidRDefault="005F0EA6" w:rsidP="005F0EA6">
      <w:pPr>
        <w:spacing w:after="0" w:line="240" w:lineRule="auto"/>
        <w:jc w:val="both"/>
        <w:rPr>
          <w:rFonts w:ascii="Arial" w:hAnsi="Arial" w:cs="Arial"/>
        </w:rPr>
      </w:pPr>
      <w:hyperlink r:id="rId114" w:tooltip="Link to Deangate community parkland webpage" w:history="1">
        <w:r w:rsidRPr="005F0EA6">
          <w:rPr>
            <w:rStyle w:val="Hyperlink"/>
            <w:rFonts w:ascii="Arial" w:hAnsi="Arial" w:cs="Arial"/>
            <w:color w:val="auto"/>
          </w:rPr>
          <w:t>https://www.medway.gov.uk/info/200369/future_hoo/1788/deangate_community_parklands</w:t>
        </w:r>
      </w:hyperlink>
    </w:p>
    <w:p w14:paraId="66E640C9" w14:textId="77777777" w:rsidR="00216AD8" w:rsidRPr="005F0EA6" w:rsidRDefault="00216AD8" w:rsidP="00216AD8">
      <w:pPr>
        <w:spacing w:after="0" w:line="240" w:lineRule="auto"/>
        <w:jc w:val="both"/>
        <w:rPr>
          <w:rFonts w:ascii="Arial" w:hAnsi="Arial" w:cs="Arial"/>
          <w:sz w:val="40"/>
          <w:szCs w:val="40"/>
        </w:rPr>
      </w:pPr>
    </w:p>
    <w:p w14:paraId="2A504812" w14:textId="77777777" w:rsidR="00216AD8" w:rsidRPr="00725D6D" w:rsidRDefault="00216AD8" w:rsidP="00216AD8">
      <w:pPr>
        <w:spacing w:after="0" w:line="240" w:lineRule="auto"/>
        <w:jc w:val="both"/>
        <w:rPr>
          <w:rFonts w:ascii="Arial" w:hAnsi="Arial" w:cs="Arial"/>
          <w:b/>
          <w:bCs/>
        </w:rPr>
      </w:pPr>
      <w:r w:rsidRPr="005F0EA6">
        <w:rPr>
          <w:rFonts w:ascii="Arial" w:hAnsi="Arial" w:cs="Arial"/>
          <w:b/>
          <w:bCs/>
        </w:rPr>
        <w:t xml:space="preserve">Medway’s Open </w:t>
      </w:r>
      <w:r w:rsidRPr="00725D6D">
        <w:rPr>
          <w:rFonts w:ascii="Arial" w:hAnsi="Arial" w:cs="Arial"/>
          <w:b/>
          <w:bCs/>
        </w:rPr>
        <w:t>Space Study</w:t>
      </w:r>
    </w:p>
    <w:p w14:paraId="64E9A757" w14:textId="77777777" w:rsidR="00216AD8" w:rsidRPr="00725D6D" w:rsidRDefault="00216AD8" w:rsidP="00216AD8">
      <w:pPr>
        <w:spacing w:after="0" w:line="240" w:lineRule="auto"/>
        <w:jc w:val="both"/>
        <w:rPr>
          <w:rFonts w:ascii="Arial" w:hAnsi="Arial" w:cs="Arial"/>
        </w:rPr>
      </w:pPr>
      <w:r w:rsidRPr="00725D6D">
        <w:rPr>
          <w:rFonts w:ascii="Arial" w:hAnsi="Arial" w:cs="Arial"/>
        </w:rPr>
        <w:t>Consultants continued their assessment on Medway’s public open spaces.  Public open space provides opportunities for sport and recreation, socialising, tourism and wildlife. They make an important contribution to the health and well-being of communities, ecosystems and economies.  Up to date information is needed on Medway’s open spaces. This is to ensure that there is suitable provision of accessible, high quality open spaces that meet the needs and aspirations of local communities, local people and people who work in or visit the area.  The final study will be used as supporting information for the emerging Local Plan.</w:t>
      </w:r>
    </w:p>
    <w:p w14:paraId="72C59569" w14:textId="77777777" w:rsidR="00216AD8" w:rsidRPr="00725D6D" w:rsidRDefault="00216AD8" w:rsidP="00216AD8">
      <w:pPr>
        <w:spacing w:after="0" w:line="240" w:lineRule="auto"/>
        <w:rPr>
          <w:rFonts w:ascii="Arial" w:hAnsi="Arial" w:cs="Arial"/>
        </w:rPr>
      </w:pPr>
    </w:p>
    <w:p w14:paraId="2101D110" w14:textId="77777777" w:rsidR="00216AD8" w:rsidRPr="00A17C47" w:rsidRDefault="00216AD8" w:rsidP="00216AD8">
      <w:pPr>
        <w:spacing w:after="0" w:line="240" w:lineRule="auto"/>
        <w:rPr>
          <w:rFonts w:ascii="Arial" w:hAnsi="Arial" w:cs="Arial"/>
          <w:color w:val="FF0000"/>
        </w:rPr>
        <w:sectPr w:rsidR="00216AD8" w:rsidRPr="00A17C47" w:rsidSect="00216AD8">
          <w:footerReference w:type="default" r:id="rId115"/>
          <w:pgSz w:w="11906" w:h="16838"/>
          <w:pgMar w:top="1440" w:right="1440" w:bottom="1440" w:left="1440" w:header="708" w:footer="708" w:gutter="0"/>
          <w:cols w:space="708"/>
          <w:docGrid w:linePitch="360"/>
        </w:sectPr>
      </w:pPr>
    </w:p>
    <w:p w14:paraId="5DBE0649" w14:textId="77777777" w:rsidR="00216AD8" w:rsidRPr="00C4125D" w:rsidRDefault="00216AD8" w:rsidP="00216AD8">
      <w:pPr>
        <w:pStyle w:val="Heading2"/>
        <w:spacing w:before="0"/>
        <w:rPr>
          <w:rFonts w:ascii="Arial" w:hAnsi="Arial" w:cs="Arial"/>
          <w:b/>
          <w:bCs/>
          <w:color w:val="auto"/>
          <w:sz w:val="24"/>
          <w:szCs w:val="24"/>
        </w:rPr>
      </w:pPr>
      <w:bookmarkStart w:id="422" w:name="_Toc26273937"/>
      <w:bookmarkStart w:id="423" w:name="_Toc57631936"/>
      <w:bookmarkStart w:id="424" w:name="_Toc87607569"/>
      <w:bookmarkStart w:id="425" w:name="_Toc120183412"/>
      <w:bookmarkStart w:id="426" w:name="_Toc151980131"/>
      <w:bookmarkStart w:id="427" w:name="_Toc183002969"/>
      <w:r w:rsidRPr="006C3354">
        <w:rPr>
          <w:rFonts w:ascii="Arial" w:hAnsi="Arial" w:cs="Arial"/>
          <w:b/>
          <w:bCs/>
          <w:color w:val="auto"/>
          <w:sz w:val="24"/>
          <w:szCs w:val="24"/>
        </w:rPr>
        <w:lastRenderedPageBreak/>
        <w:t>Green Flag Awards</w:t>
      </w:r>
      <w:bookmarkEnd w:id="422"/>
      <w:bookmarkEnd w:id="423"/>
      <w:bookmarkEnd w:id="424"/>
      <w:bookmarkEnd w:id="425"/>
      <w:bookmarkEnd w:id="426"/>
      <w:bookmarkEnd w:id="427"/>
    </w:p>
    <w:p w14:paraId="5E04168E" w14:textId="77777777" w:rsidR="00216AD8" w:rsidRPr="006C3354" w:rsidRDefault="00216AD8" w:rsidP="00216AD8">
      <w:pPr>
        <w:autoSpaceDE w:val="0"/>
        <w:autoSpaceDN w:val="0"/>
        <w:adjustRightInd w:val="0"/>
        <w:spacing w:after="0" w:line="240" w:lineRule="auto"/>
        <w:jc w:val="both"/>
        <w:rPr>
          <w:rFonts w:ascii="Arial" w:hAnsi="Arial" w:cs="Arial"/>
        </w:rPr>
      </w:pPr>
      <w:r w:rsidRPr="006C3354">
        <w:rPr>
          <w:rFonts w:ascii="Arial" w:hAnsi="Arial" w:cs="Arial"/>
        </w:rPr>
        <w:t>The Green Flag Award scheme recognises and rewards well-managed parks and green spaces, setting the benchmark standard for the management of recreational outdoor spaces across the United Kingdom and around the world.  The winners of the Green Flag award are announced each year.</w:t>
      </w:r>
    </w:p>
    <w:p w14:paraId="5DE21EF9" w14:textId="77777777" w:rsidR="00216AD8" w:rsidRPr="006C3354" w:rsidRDefault="00216AD8" w:rsidP="00216AD8">
      <w:pPr>
        <w:autoSpaceDE w:val="0"/>
        <w:autoSpaceDN w:val="0"/>
        <w:adjustRightInd w:val="0"/>
        <w:spacing w:after="0" w:line="240" w:lineRule="auto"/>
        <w:jc w:val="both"/>
        <w:rPr>
          <w:rFonts w:ascii="Arial" w:hAnsi="Arial" w:cs="Arial"/>
          <w:sz w:val="10"/>
          <w:szCs w:val="10"/>
        </w:rPr>
      </w:pPr>
    </w:p>
    <w:p w14:paraId="46CB2B0C" w14:textId="77777777" w:rsidR="00216AD8" w:rsidRPr="006C3354" w:rsidRDefault="00216AD8" w:rsidP="00216AD8">
      <w:pPr>
        <w:spacing w:after="0" w:line="240" w:lineRule="auto"/>
        <w:jc w:val="both"/>
        <w:rPr>
          <w:rFonts w:ascii="Arial" w:hAnsi="Arial" w:cs="Arial"/>
        </w:rPr>
      </w:pPr>
      <w:r w:rsidRPr="006C3354">
        <w:rPr>
          <w:rFonts w:ascii="Arial" w:hAnsi="Arial" w:cs="Arial"/>
        </w:rPr>
        <w:t>Medway retained 8 awards for its Green Flag sites including Broomhill Park, Capstone Farm Country Park, Gillingham Park, Great Lines Heritage Park, Hillyfields Community Park, the Vines, Ranscombe Farm Reserve (in partnership with Plantlife) and Riverside Country Park. Both these schemes are managed by Keep Britain Tidy and are national awards.</w:t>
      </w:r>
    </w:p>
    <w:p w14:paraId="7B3F371C" w14:textId="77777777" w:rsidR="00216AD8" w:rsidRPr="006C3354" w:rsidRDefault="00216AD8" w:rsidP="00216AD8">
      <w:pPr>
        <w:autoSpaceDE w:val="0"/>
        <w:autoSpaceDN w:val="0"/>
        <w:adjustRightInd w:val="0"/>
        <w:spacing w:after="0" w:line="240" w:lineRule="auto"/>
        <w:jc w:val="both"/>
        <w:rPr>
          <w:rFonts w:ascii="Arial" w:hAnsi="Arial" w:cs="Arial"/>
        </w:rPr>
      </w:pPr>
    </w:p>
    <w:p w14:paraId="43321F83" w14:textId="77777777" w:rsidR="00216AD8" w:rsidRPr="006C3354" w:rsidRDefault="00216AD8" w:rsidP="00216AD8">
      <w:pPr>
        <w:autoSpaceDE w:val="0"/>
        <w:autoSpaceDN w:val="0"/>
        <w:adjustRightInd w:val="0"/>
        <w:spacing w:after="0" w:line="240" w:lineRule="auto"/>
        <w:jc w:val="center"/>
        <w:rPr>
          <w:rFonts w:ascii="Arial" w:hAnsi="Arial" w:cs="Arial"/>
          <w:b/>
          <w:bCs/>
        </w:rPr>
      </w:pPr>
      <w:r w:rsidRPr="006C3354">
        <w:rPr>
          <w:rFonts w:ascii="Arial" w:hAnsi="Arial" w:cs="Arial"/>
          <w:b/>
          <w:bCs/>
        </w:rPr>
        <w:t>Table: Green flag sites – year awarded</w:t>
      </w:r>
    </w:p>
    <w:p w14:paraId="74EFC59E" w14:textId="77777777" w:rsidR="00216AD8" w:rsidRPr="006C3354" w:rsidRDefault="00216AD8" w:rsidP="00216AD8">
      <w:pPr>
        <w:autoSpaceDE w:val="0"/>
        <w:autoSpaceDN w:val="0"/>
        <w:adjustRightInd w:val="0"/>
        <w:spacing w:after="0" w:line="240" w:lineRule="auto"/>
        <w:jc w:val="both"/>
        <w:rPr>
          <w:rFonts w:ascii="Arial" w:hAnsi="Arial" w:cs="Arial"/>
          <w:b/>
          <w:bCs/>
          <w:sz w:val="10"/>
          <w:szCs w:val="10"/>
        </w:rPr>
      </w:pPr>
    </w:p>
    <w:tbl>
      <w:tblPr>
        <w:tblStyle w:val="PlainTable2"/>
        <w:tblW w:w="0" w:type="auto"/>
        <w:jc w:val="center"/>
        <w:tblLook w:val="04A0" w:firstRow="1" w:lastRow="0" w:firstColumn="1" w:lastColumn="0" w:noHBand="0" w:noVBand="1"/>
        <w:tblCaption w:val="Table showing number of green flag awards in Medway between 2018 and 2022"/>
        <w:tblDescription w:val="Table showing number of green flag awards in Medway between 2018 and 2022"/>
      </w:tblPr>
      <w:tblGrid>
        <w:gridCol w:w="3214"/>
        <w:gridCol w:w="897"/>
      </w:tblGrid>
      <w:tr w:rsidR="00216AD8" w:rsidRPr="006C3354" w14:paraId="44EFB6F5" w14:textId="77777777" w:rsidTr="00852E33">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2D7D4738" w14:textId="77777777" w:rsidR="00216AD8" w:rsidRPr="006C3354" w:rsidRDefault="00216AD8" w:rsidP="00852E33">
            <w:pPr>
              <w:rPr>
                <w:rFonts w:ascii="Arial" w:hAnsi="Arial" w:cs="Arial"/>
                <w:b w:val="0"/>
                <w:bCs w:val="0"/>
              </w:rPr>
            </w:pPr>
            <w:r w:rsidRPr="006C3354">
              <w:rPr>
                <w:rFonts w:ascii="Arial" w:hAnsi="Arial" w:cs="Arial"/>
                <w:b w:val="0"/>
                <w:bCs w:val="0"/>
              </w:rPr>
              <w:t>July 2019</w:t>
            </w:r>
          </w:p>
        </w:tc>
        <w:tc>
          <w:tcPr>
            <w:tcW w:w="897" w:type="dxa"/>
            <w:vAlign w:val="center"/>
          </w:tcPr>
          <w:p w14:paraId="3A21FCE5" w14:textId="77777777" w:rsidR="00216AD8" w:rsidRPr="006C3354" w:rsidRDefault="00216AD8" w:rsidP="00852E33">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6C3354">
              <w:rPr>
                <w:rFonts w:ascii="Arial" w:hAnsi="Arial" w:cs="Arial"/>
                <w:b w:val="0"/>
                <w:bCs w:val="0"/>
              </w:rPr>
              <w:t>7</w:t>
            </w:r>
          </w:p>
        </w:tc>
      </w:tr>
      <w:tr w:rsidR="00216AD8" w:rsidRPr="006C3354" w14:paraId="2E25BE8E" w14:textId="77777777" w:rsidTr="00852E33">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3B4A9FB5" w14:textId="77777777" w:rsidR="00216AD8" w:rsidRPr="006C3354" w:rsidRDefault="00216AD8" w:rsidP="00852E33">
            <w:pPr>
              <w:rPr>
                <w:rFonts w:ascii="Arial" w:hAnsi="Arial" w:cs="Arial"/>
                <w:b w:val="0"/>
                <w:bCs w:val="0"/>
              </w:rPr>
            </w:pPr>
            <w:r w:rsidRPr="006C3354">
              <w:rPr>
                <w:rFonts w:ascii="Arial" w:hAnsi="Arial" w:cs="Arial"/>
                <w:b w:val="0"/>
                <w:bCs w:val="0"/>
              </w:rPr>
              <w:t>July 2020</w:t>
            </w:r>
          </w:p>
        </w:tc>
        <w:tc>
          <w:tcPr>
            <w:tcW w:w="897" w:type="dxa"/>
            <w:vAlign w:val="center"/>
          </w:tcPr>
          <w:p w14:paraId="38DDC044" w14:textId="77777777" w:rsidR="00216AD8" w:rsidRPr="006C3354"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C3354">
              <w:rPr>
                <w:rFonts w:ascii="Arial" w:hAnsi="Arial" w:cs="Arial"/>
              </w:rPr>
              <w:t>8</w:t>
            </w:r>
          </w:p>
        </w:tc>
      </w:tr>
      <w:tr w:rsidR="00216AD8" w:rsidRPr="006C3354" w14:paraId="2805A7F3" w14:textId="77777777" w:rsidTr="00852E33">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90C1CDB" w14:textId="77777777" w:rsidR="00216AD8" w:rsidRPr="006C3354" w:rsidRDefault="00216AD8" w:rsidP="00852E33">
            <w:pPr>
              <w:rPr>
                <w:rFonts w:ascii="Arial" w:hAnsi="Arial" w:cs="Arial"/>
                <w:b w:val="0"/>
                <w:bCs w:val="0"/>
              </w:rPr>
            </w:pPr>
            <w:r w:rsidRPr="006C3354">
              <w:rPr>
                <w:rFonts w:ascii="Arial" w:hAnsi="Arial" w:cs="Arial"/>
                <w:b w:val="0"/>
                <w:bCs w:val="0"/>
              </w:rPr>
              <w:t>July 2021</w:t>
            </w:r>
          </w:p>
        </w:tc>
        <w:tc>
          <w:tcPr>
            <w:tcW w:w="897" w:type="dxa"/>
            <w:vAlign w:val="center"/>
          </w:tcPr>
          <w:p w14:paraId="60BC0481" w14:textId="77777777" w:rsidR="00216AD8" w:rsidRPr="006C3354"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6C3354">
              <w:rPr>
                <w:rFonts w:ascii="Arial" w:hAnsi="Arial" w:cs="Arial"/>
              </w:rPr>
              <w:t>8</w:t>
            </w:r>
          </w:p>
        </w:tc>
      </w:tr>
      <w:tr w:rsidR="00216AD8" w:rsidRPr="006C3354" w14:paraId="769FF762" w14:textId="77777777" w:rsidTr="00852E33">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C08DC02" w14:textId="77777777" w:rsidR="00216AD8" w:rsidRPr="006C3354" w:rsidRDefault="00216AD8" w:rsidP="00852E33">
            <w:pPr>
              <w:rPr>
                <w:rFonts w:ascii="Arial" w:hAnsi="Arial" w:cs="Arial"/>
                <w:b w:val="0"/>
                <w:bCs w:val="0"/>
              </w:rPr>
            </w:pPr>
            <w:r w:rsidRPr="006C3354">
              <w:rPr>
                <w:rFonts w:ascii="Arial" w:hAnsi="Arial" w:cs="Arial"/>
                <w:b w:val="0"/>
                <w:bCs w:val="0"/>
              </w:rPr>
              <w:t>July 2022</w:t>
            </w:r>
          </w:p>
        </w:tc>
        <w:tc>
          <w:tcPr>
            <w:tcW w:w="897" w:type="dxa"/>
            <w:vAlign w:val="center"/>
          </w:tcPr>
          <w:p w14:paraId="7AED248C" w14:textId="77777777" w:rsidR="00216AD8" w:rsidRPr="006C3354" w:rsidRDefault="00216AD8" w:rsidP="00852E33">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6C3354">
              <w:rPr>
                <w:rFonts w:ascii="Arial" w:hAnsi="Arial" w:cs="Arial"/>
              </w:rPr>
              <w:t>8</w:t>
            </w:r>
          </w:p>
        </w:tc>
      </w:tr>
      <w:tr w:rsidR="00216AD8" w:rsidRPr="006C3354" w14:paraId="395850AD" w14:textId="77777777" w:rsidTr="00852E33">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1E2536C" w14:textId="77777777" w:rsidR="00216AD8" w:rsidRPr="006C3354" w:rsidRDefault="00216AD8" w:rsidP="00852E33">
            <w:pPr>
              <w:rPr>
                <w:rFonts w:ascii="Arial" w:hAnsi="Arial" w:cs="Arial"/>
              </w:rPr>
            </w:pPr>
            <w:r w:rsidRPr="006C3354">
              <w:rPr>
                <w:rFonts w:ascii="Arial" w:hAnsi="Arial" w:cs="Arial"/>
              </w:rPr>
              <w:t>July 2023</w:t>
            </w:r>
          </w:p>
        </w:tc>
        <w:tc>
          <w:tcPr>
            <w:tcW w:w="897" w:type="dxa"/>
            <w:vAlign w:val="center"/>
          </w:tcPr>
          <w:p w14:paraId="12A75AEF" w14:textId="77777777" w:rsidR="00216AD8" w:rsidRPr="006C3354" w:rsidRDefault="00216AD8" w:rsidP="00852E33">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6C3354">
              <w:rPr>
                <w:rFonts w:ascii="Arial" w:hAnsi="Arial" w:cs="Arial"/>
                <w:b/>
                <w:bCs/>
              </w:rPr>
              <w:t>8</w:t>
            </w:r>
          </w:p>
        </w:tc>
      </w:tr>
    </w:tbl>
    <w:p w14:paraId="0C1BCC20" w14:textId="77777777" w:rsidR="00216AD8" w:rsidRPr="006C3354" w:rsidRDefault="00216AD8" w:rsidP="00216AD8">
      <w:pPr>
        <w:spacing w:after="0" w:line="240" w:lineRule="auto"/>
        <w:rPr>
          <w:rFonts w:ascii="Arial" w:hAnsi="Arial" w:cs="Arial"/>
          <w:b/>
        </w:rPr>
      </w:pPr>
    </w:p>
    <w:p w14:paraId="2172A1D9" w14:textId="77777777" w:rsidR="00216AD8" w:rsidRDefault="00216AD8" w:rsidP="00216AD8">
      <w:pPr>
        <w:autoSpaceDE w:val="0"/>
        <w:autoSpaceDN w:val="0"/>
        <w:adjustRightInd w:val="0"/>
        <w:spacing w:after="0" w:line="240" w:lineRule="auto"/>
        <w:jc w:val="both"/>
        <w:rPr>
          <w:rFonts w:ascii="Arial" w:hAnsi="Arial" w:cs="Arial"/>
        </w:rPr>
      </w:pPr>
      <w:r w:rsidRPr="006C3354">
        <w:rPr>
          <w:rFonts w:ascii="Arial" w:hAnsi="Arial" w:cs="Arial"/>
        </w:rPr>
        <w:t>Medway’s thriving towns are surrounded by beautiful parks and countryside, which Medway Council works hard to maintain so people can enjoy the area’s open spaces throughout the year. The Council has invested in improving footpaths and cycle routes across Medway, giving people more access to enjoy the impressive green spaces. Recognising beautifully maintained parks the Green Flag international award, now into its third decade, is a sign to the public that the space boasts the highest possible environmental standards, is exceptionally well maintained and has excellent visitor facilities.</w:t>
      </w:r>
    </w:p>
    <w:p w14:paraId="45B7BA7A" w14:textId="77777777" w:rsidR="00216AD8" w:rsidRPr="00C4125D" w:rsidRDefault="00216AD8" w:rsidP="00216AD8">
      <w:pPr>
        <w:autoSpaceDE w:val="0"/>
        <w:autoSpaceDN w:val="0"/>
        <w:adjustRightInd w:val="0"/>
        <w:spacing w:after="0" w:line="240" w:lineRule="auto"/>
        <w:jc w:val="both"/>
        <w:rPr>
          <w:rFonts w:ascii="Arial" w:hAnsi="Arial" w:cs="Arial"/>
        </w:rPr>
      </w:pPr>
    </w:p>
    <w:p w14:paraId="3479C073" w14:textId="77777777" w:rsidR="00216AD8" w:rsidRPr="00D74477" w:rsidRDefault="00216AD8" w:rsidP="00216AD8">
      <w:pPr>
        <w:spacing w:after="0" w:line="240" w:lineRule="auto"/>
        <w:rPr>
          <w:rStyle w:val="Heading4Char"/>
          <w:rFonts w:ascii="Arial" w:hAnsi="Arial" w:cs="Arial"/>
          <w:i w:val="0"/>
          <w:iCs w:val="0"/>
          <w:color w:val="auto"/>
          <w:u w:val="single"/>
        </w:rPr>
      </w:pPr>
      <w:hyperlink r:id="rId116" w:tooltip="link to green flag awards webpage" w:history="1">
        <w:r w:rsidRPr="00D74477">
          <w:rPr>
            <w:rStyle w:val="Heading4Char"/>
            <w:rFonts w:ascii="Arial" w:hAnsi="Arial" w:cs="Arial"/>
            <w:i w:val="0"/>
            <w:iCs w:val="0"/>
            <w:color w:val="auto"/>
            <w:u w:val="single"/>
          </w:rPr>
          <w:t>http://www.greenflagaward.org.uk/</w:t>
        </w:r>
      </w:hyperlink>
    </w:p>
    <w:p w14:paraId="3DD8C55B" w14:textId="77777777" w:rsidR="00216AD8" w:rsidRPr="00C4125D" w:rsidRDefault="00216AD8" w:rsidP="00216AD8">
      <w:pPr>
        <w:spacing w:after="0" w:line="240" w:lineRule="auto"/>
        <w:rPr>
          <w:rStyle w:val="Heading4Char"/>
          <w:rFonts w:ascii="Arial" w:hAnsi="Arial" w:cs="Arial"/>
          <w:i w:val="0"/>
          <w:iCs w:val="0"/>
          <w:color w:val="auto"/>
          <w:u w:val="single"/>
        </w:rPr>
      </w:pPr>
    </w:p>
    <w:p w14:paraId="40181C22" w14:textId="77777777" w:rsidR="00216AD8" w:rsidRPr="00C4125D" w:rsidRDefault="00216AD8" w:rsidP="00216AD8">
      <w:pPr>
        <w:pStyle w:val="Heading2"/>
        <w:spacing w:before="0"/>
        <w:rPr>
          <w:rFonts w:ascii="Arial" w:hAnsi="Arial" w:cs="Arial"/>
          <w:b/>
          <w:bCs/>
          <w:color w:val="auto"/>
          <w:sz w:val="24"/>
          <w:szCs w:val="24"/>
        </w:rPr>
      </w:pPr>
      <w:bookmarkStart w:id="428" w:name="_Toc183002970"/>
      <w:r w:rsidRPr="00C4125D">
        <w:rPr>
          <w:b/>
          <w:bCs/>
          <w:color w:val="auto"/>
          <w:sz w:val="24"/>
          <w:szCs w:val="24"/>
        </w:rPr>
        <w:t>Making Space for Nature</w:t>
      </w:r>
      <w:bookmarkEnd w:id="428"/>
    </w:p>
    <w:p w14:paraId="77FC29A7" w14:textId="2CDC5E3C" w:rsidR="00216AD8" w:rsidRDefault="00216AD8" w:rsidP="00216AD8">
      <w:pPr>
        <w:autoSpaceDE w:val="0"/>
        <w:autoSpaceDN w:val="0"/>
        <w:adjustRightInd w:val="0"/>
        <w:spacing w:after="0" w:line="240" w:lineRule="auto"/>
        <w:jc w:val="both"/>
        <w:rPr>
          <w:rFonts w:ascii="Arial" w:hAnsi="Arial" w:cs="Arial"/>
        </w:rPr>
      </w:pPr>
      <w:r w:rsidRPr="00C4125D">
        <w:rPr>
          <w:rFonts w:ascii="Arial" w:hAnsi="Arial" w:cs="Arial"/>
        </w:rPr>
        <w:t xml:space="preserve">Making Space </w:t>
      </w:r>
      <w:r w:rsidRPr="006C3354">
        <w:rPr>
          <w:rFonts w:ascii="Arial" w:hAnsi="Arial" w:cs="Arial"/>
        </w:rPr>
        <w:t>for Nature in Kent and Medway is working with partners and stakeholders to collaboratively establish shared priorities for the delivery of nature recovery and environmental improvements, in order to create a network of wildlife-rich places across the county.  This local nature recovery strategy will be one of 48 – together these will cover the whole of England, with no gaps or overlaps, to deliver the government’s commitment to ending the decline of nature and supporting its recovery.</w:t>
      </w:r>
    </w:p>
    <w:p w14:paraId="1FD6DBB0" w14:textId="77777777" w:rsidR="00216AD8" w:rsidRDefault="00216AD8" w:rsidP="00216AD8">
      <w:pPr>
        <w:autoSpaceDE w:val="0"/>
        <w:autoSpaceDN w:val="0"/>
        <w:adjustRightInd w:val="0"/>
        <w:spacing w:after="0" w:line="240" w:lineRule="auto"/>
        <w:jc w:val="both"/>
        <w:rPr>
          <w:rFonts w:ascii="Arial" w:hAnsi="Arial" w:cs="Arial"/>
        </w:rPr>
      </w:pPr>
    </w:p>
    <w:p w14:paraId="10B6B7B2" w14:textId="77777777" w:rsidR="00216AD8" w:rsidRDefault="00216AD8" w:rsidP="00216AD8">
      <w:pPr>
        <w:autoSpaceDE w:val="0"/>
        <w:autoSpaceDN w:val="0"/>
        <w:adjustRightInd w:val="0"/>
        <w:spacing w:after="0" w:line="240" w:lineRule="auto"/>
        <w:jc w:val="both"/>
        <w:rPr>
          <w:rFonts w:ascii="Arial" w:hAnsi="Arial" w:cs="Arial"/>
        </w:rPr>
      </w:pPr>
      <w:r>
        <w:rPr>
          <w:rFonts w:ascii="Arial" w:hAnsi="Arial" w:cs="Arial"/>
        </w:rPr>
        <w:t>More details on this can be found on the following link:</w:t>
      </w:r>
    </w:p>
    <w:p w14:paraId="4CB1E973" w14:textId="77777777" w:rsidR="00216AD8" w:rsidRDefault="00216AD8" w:rsidP="00216AD8">
      <w:pPr>
        <w:autoSpaceDE w:val="0"/>
        <w:autoSpaceDN w:val="0"/>
        <w:adjustRightInd w:val="0"/>
        <w:spacing w:after="0" w:line="240" w:lineRule="auto"/>
        <w:jc w:val="both"/>
        <w:rPr>
          <w:rFonts w:ascii="Arial" w:hAnsi="Arial" w:cs="Arial"/>
        </w:rPr>
      </w:pPr>
    </w:p>
    <w:p w14:paraId="6055CD0C" w14:textId="77777777" w:rsidR="00216AD8" w:rsidRPr="00D74477" w:rsidRDefault="00216AD8" w:rsidP="00216AD8">
      <w:pPr>
        <w:autoSpaceDE w:val="0"/>
        <w:autoSpaceDN w:val="0"/>
        <w:adjustRightInd w:val="0"/>
        <w:spacing w:after="0" w:line="240" w:lineRule="auto"/>
        <w:jc w:val="both"/>
        <w:rPr>
          <w:rStyle w:val="Hyperlink"/>
          <w:rFonts w:ascii="Arial" w:hAnsi="Arial" w:cs="Arial"/>
          <w:color w:val="auto"/>
        </w:rPr>
      </w:pPr>
      <w:r w:rsidRPr="00D74477">
        <w:rPr>
          <w:rFonts w:ascii="Arial" w:hAnsi="Arial" w:cs="Arial"/>
        </w:rPr>
        <w:fldChar w:fldCharType="begin"/>
      </w:r>
      <w:r w:rsidRPr="00D74477">
        <w:rPr>
          <w:rFonts w:ascii="Arial" w:hAnsi="Arial" w:cs="Arial"/>
        </w:rPr>
        <w:instrText>HYPERLINK "https://www.makingspacefornaturekent.org.uk/" \o "link to Making Space for Nature in Kent and Medway"</w:instrText>
      </w:r>
      <w:r w:rsidRPr="00D74477">
        <w:rPr>
          <w:rFonts w:ascii="Arial" w:hAnsi="Arial" w:cs="Arial"/>
        </w:rPr>
      </w:r>
      <w:r w:rsidRPr="00D74477">
        <w:rPr>
          <w:rFonts w:ascii="Arial" w:hAnsi="Arial" w:cs="Arial"/>
        </w:rPr>
        <w:fldChar w:fldCharType="separate"/>
      </w:r>
      <w:r w:rsidRPr="00D74477">
        <w:rPr>
          <w:rStyle w:val="Hyperlink"/>
          <w:rFonts w:ascii="Arial" w:hAnsi="Arial" w:cs="Arial"/>
          <w:color w:val="auto"/>
        </w:rPr>
        <w:t xml:space="preserve">https://www.makingspacefornaturekent.org.uk/ </w:t>
      </w:r>
    </w:p>
    <w:p w14:paraId="6F06A3BB" w14:textId="77777777" w:rsidR="00147B63" w:rsidRDefault="00216AD8" w:rsidP="00147B63">
      <w:pPr>
        <w:spacing w:after="0" w:line="240" w:lineRule="auto"/>
        <w:rPr>
          <w:rFonts w:ascii="Arial" w:hAnsi="Arial" w:cs="Arial"/>
        </w:rPr>
      </w:pPr>
      <w:r w:rsidRPr="00D74477">
        <w:rPr>
          <w:rFonts w:ascii="Arial" w:hAnsi="Arial" w:cs="Arial"/>
        </w:rPr>
        <w:fldChar w:fldCharType="end"/>
      </w:r>
    </w:p>
    <w:p w14:paraId="0A7C8991" w14:textId="764D476A" w:rsidR="00147B63" w:rsidRPr="00662282" w:rsidRDefault="00147B63" w:rsidP="00662282">
      <w:pPr>
        <w:pStyle w:val="Heading2"/>
        <w:spacing w:before="0"/>
        <w:rPr>
          <w:b/>
          <w:bCs/>
          <w:color w:val="auto"/>
          <w:sz w:val="24"/>
          <w:szCs w:val="24"/>
        </w:rPr>
      </w:pPr>
      <w:bookmarkStart w:id="429" w:name="_Toc183002971"/>
      <w:r w:rsidRPr="00662282">
        <w:rPr>
          <w:b/>
          <w:bCs/>
          <w:color w:val="auto"/>
          <w:sz w:val="24"/>
          <w:szCs w:val="24"/>
        </w:rPr>
        <w:t>Areas of Outstanding Natural Beauty rebranding</w:t>
      </w:r>
      <w:bookmarkEnd w:id="429"/>
    </w:p>
    <w:p w14:paraId="09ACD81E" w14:textId="77777777" w:rsidR="00147B63" w:rsidRDefault="00147B63" w:rsidP="00147B63">
      <w:pPr>
        <w:autoSpaceDE w:val="0"/>
        <w:autoSpaceDN w:val="0"/>
        <w:adjustRightInd w:val="0"/>
        <w:spacing w:after="0" w:line="240" w:lineRule="auto"/>
        <w:jc w:val="both"/>
        <w:rPr>
          <w:rFonts w:ascii="Arial" w:hAnsi="Arial" w:cs="Arial"/>
        </w:rPr>
      </w:pPr>
      <w:r w:rsidRPr="00BA4680">
        <w:rPr>
          <w:rFonts w:ascii="Arial" w:hAnsi="Arial" w:cs="Arial"/>
        </w:rPr>
        <w:t>On 22 November 2023, these areas were rebranded as National Landscapes</w:t>
      </w:r>
      <w:r>
        <w:rPr>
          <w:rFonts w:ascii="Arial" w:hAnsi="Arial" w:cs="Arial"/>
        </w:rPr>
        <w:t xml:space="preserve"> in a bid to bring them in line with the importance our National Parks enjoy</w:t>
      </w:r>
      <w:r w:rsidRPr="00BA4680">
        <w:rPr>
          <w:rFonts w:ascii="Arial" w:hAnsi="Arial" w:cs="Arial"/>
        </w:rPr>
        <w:t xml:space="preserve">.  </w:t>
      </w:r>
    </w:p>
    <w:p w14:paraId="5A0815A4" w14:textId="77777777" w:rsidR="00147B63" w:rsidRDefault="00147B63" w:rsidP="00147B63">
      <w:pPr>
        <w:autoSpaceDE w:val="0"/>
        <w:autoSpaceDN w:val="0"/>
        <w:adjustRightInd w:val="0"/>
        <w:spacing w:after="0" w:line="240" w:lineRule="auto"/>
        <w:jc w:val="both"/>
        <w:rPr>
          <w:rFonts w:ascii="Arial" w:hAnsi="Arial" w:cs="Arial"/>
        </w:rPr>
      </w:pPr>
    </w:p>
    <w:p w14:paraId="66B634F3" w14:textId="5886B27B" w:rsidR="00147B63" w:rsidRPr="00BA4680" w:rsidRDefault="00147B63" w:rsidP="00147B63">
      <w:pPr>
        <w:autoSpaceDE w:val="0"/>
        <w:autoSpaceDN w:val="0"/>
        <w:adjustRightInd w:val="0"/>
        <w:spacing w:after="0" w:line="240" w:lineRule="auto"/>
        <w:jc w:val="both"/>
        <w:rPr>
          <w:rFonts w:ascii="Arial" w:hAnsi="Arial" w:cs="Arial"/>
        </w:rPr>
        <w:sectPr w:rsidR="00147B63" w:rsidRPr="00BA4680" w:rsidSect="00147B63">
          <w:pgSz w:w="11906" w:h="16838"/>
          <w:pgMar w:top="1440" w:right="1440" w:bottom="1440" w:left="1440" w:header="708" w:footer="708" w:gutter="0"/>
          <w:cols w:space="708"/>
          <w:docGrid w:linePitch="360"/>
        </w:sectPr>
      </w:pPr>
      <w:r w:rsidRPr="00BA4680">
        <w:rPr>
          <w:rFonts w:ascii="Arial" w:hAnsi="Arial" w:cs="Arial"/>
        </w:rPr>
        <w:t>Kent Downs Area of Outstanding Natural Beauty is now renamed as Kent Downs National Landscape.</w:t>
      </w:r>
    </w:p>
    <w:p w14:paraId="15346292" w14:textId="77777777" w:rsidR="00216AD8" w:rsidRPr="00CC3958" w:rsidRDefault="00216AD8" w:rsidP="00216AD8">
      <w:pPr>
        <w:pStyle w:val="Heading2"/>
        <w:spacing w:before="0"/>
        <w:jc w:val="both"/>
        <w:rPr>
          <w:rFonts w:ascii="Arial" w:hAnsi="Arial" w:cs="Arial"/>
          <w:b/>
          <w:bCs/>
          <w:color w:val="auto"/>
          <w:sz w:val="22"/>
          <w:szCs w:val="22"/>
        </w:rPr>
      </w:pPr>
      <w:bookmarkStart w:id="430" w:name="_Toc531609501"/>
      <w:bookmarkStart w:id="431" w:name="_Toc26273938"/>
      <w:bookmarkStart w:id="432" w:name="_Toc57631937"/>
      <w:bookmarkStart w:id="433" w:name="_Toc87607570"/>
      <w:bookmarkStart w:id="434" w:name="_Toc120183413"/>
      <w:bookmarkStart w:id="435" w:name="_Toc151980132"/>
      <w:bookmarkStart w:id="436" w:name="_Toc183002972"/>
      <w:r w:rsidRPr="00CC3958">
        <w:rPr>
          <w:rFonts w:ascii="Arial" w:hAnsi="Arial" w:cs="Arial"/>
          <w:b/>
          <w:bCs/>
          <w:color w:val="auto"/>
          <w:sz w:val="24"/>
          <w:szCs w:val="24"/>
        </w:rPr>
        <w:lastRenderedPageBreak/>
        <w:t>Air Quality</w:t>
      </w:r>
      <w:bookmarkEnd w:id="430"/>
      <w:bookmarkEnd w:id="431"/>
      <w:bookmarkEnd w:id="432"/>
      <w:bookmarkEnd w:id="433"/>
      <w:bookmarkEnd w:id="434"/>
      <w:bookmarkEnd w:id="435"/>
      <w:bookmarkEnd w:id="436"/>
    </w:p>
    <w:p w14:paraId="15B63077" w14:textId="77777777" w:rsidR="00216AD8" w:rsidRPr="00CC3958" w:rsidRDefault="00216AD8" w:rsidP="00216AD8">
      <w:pPr>
        <w:spacing w:after="0" w:line="240" w:lineRule="auto"/>
        <w:jc w:val="both"/>
        <w:rPr>
          <w:rFonts w:ascii="Arial" w:hAnsi="Arial" w:cs="Arial"/>
        </w:rPr>
      </w:pPr>
    </w:p>
    <w:p w14:paraId="096E0C44" w14:textId="77777777" w:rsidR="00216AD8" w:rsidRPr="00CC3958" w:rsidRDefault="00216AD8" w:rsidP="00216AD8">
      <w:pPr>
        <w:autoSpaceDE w:val="0"/>
        <w:autoSpaceDN w:val="0"/>
        <w:spacing w:after="0" w:line="240" w:lineRule="auto"/>
        <w:jc w:val="both"/>
        <w:rPr>
          <w:rFonts w:ascii="Arial" w:hAnsi="Arial" w:cs="Arial"/>
        </w:rPr>
      </w:pPr>
      <w:r w:rsidRPr="00CC3958">
        <w:rPr>
          <w:rFonts w:ascii="Arial" w:hAnsi="Arial" w:cs="Arial"/>
        </w:rPr>
        <w:t xml:space="preserve">Medway has declared four Air Quality Management Areas (AQMAs) - Central Medway, High Street Rainham, Pier Road Gillingham and Four Elms Hill Chattenden; all for exceedances of the annual mean objective for nitrogen dioxide. </w:t>
      </w:r>
    </w:p>
    <w:p w14:paraId="5DD947AC" w14:textId="77777777" w:rsidR="00216AD8" w:rsidRPr="00CC3958" w:rsidRDefault="00216AD8" w:rsidP="00216AD8">
      <w:pPr>
        <w:autoSpaceDE w:val="0"/>
        <w:autoSpaceDN w:val="0"/>
        <w:spacing w:after="0" w:line="240" w:lineRule="auto"/>
        <w:jc w:val="both"/>
        <w:rPr>
          <w:rFonts w:ascii="Arial" w:hAnsi="Arial" w:cs="Arial"/>
        </w:rPr>
      </w:pPr>
    </w:p>
    <w:p w14:paraId="739F6973" w14:textId="77777777" w:rsidR="00216AD8" w:rsidRPr="00832709" w:rsidRDefault="00216AD8" w:rsidP="00216AD8">
      <w:pPr>
        <w:autoSpaceDE w:val="0"/>
        <w:autoSpaceDN w:val="0"/>
        <w:spacing w:after="0" w:line="240" w:lineRule="auto"/>
        <w:jc w:val="both"/>
        <w:rPr>
          <w:rFonts w:ascii="Arial" w:hAnsi="Arial" w:cs="Arial"/>
        </w:rPr>
      </w:pPr>
      <w:r w:rsidRPr="00CC3958">
        <w:rPr>
          <w:rFonts w:ascii="Arial" w:hAnsi="Arial" w:cs="Arial"/>
        </w:rPr>
        <w:t xml:space="preserve">Medway Council has developed two Air Quality Action Plans (AQAPs) covering all four AQMAs and these include a wide range of measures to improve air quality in Medway. In January 2018, Medway Council developed </w:t>
      </w:r>
      <w:r w:rsidRPr="00832709">
        <w:rPr>
          <w:rFonts w:ascii="Arial" w:hAnsi="Arial" w:cs="Arial"/>
        </w:rPr>
        <w:t xml:space="preserve">the Air Quality Communications Strategy; this plan details a series of recommended communications activities and is designed to support the Medway AQAP by raising awareness and influencing behavioural change. </w:t>
      </w:r>
    </w:p>
    <w:p w14:paraId="459D440F" w14:textId="77777777" w:rsidR="00216AD8" w:rsidRPr="00832709" w:rsidRDefault="00216AD8" w:rsidP="00216AD8">
      <w:pPr>
        <w:autoSpaceDE w:val="0"/>
        <w:autoSpaceDN w:val="0"/>
        <w:spacing w:after="0" w:line="240" w:lineRule="auto"/>
        <w:jc w:val="both"/>
        <w:rPr>
          <w:rFonts w:ascii="Arial" w:hAnsi="Arial" w:cs="Arial"/>
        </w:rPr>
      </w:pPr>
    </w:p>
    <w:p w14:paraId="3D48C0DA" w14:textId="77777777" w:rsidR="00216AD8" w:rsidRPr="00832709" w:rsidRDefault="00216AD8" w:rsidP="00216AD8">
      <w:pPr>
        <w:autoSpaceDE w:val="0"/>
        <w:autoSpaceDN w:val="0"/>
        <w:spacing w:after="0" w:line="240" w:lineRule="auto"/>
        <w:jc w:val="both"/>
        <w:rPr>
          <w:rFonts w:ascii="Arial" w:hAnsi="Arial" w:cs="Arial"/>
        </w:rPr>
      </w:pPr>
      <w:r w:rsidRPr="00832709">
        <w:rPr>
          <w:rFonts w:ascii="Arial" w:hAnsi="Arial" w:cs="Arial"/>
        </w:rPr>
        <w:t>Medway Council was awarded more than £127,000 in 2022 through the DEFRA Air Quality Grant programme to deliver two projects:</w:t>
      </w:r>
    </w:p>
    <w:p w14:paraId="2B1B3706" w14:textId="77777777" w:rsidR="00216AD8" w:rsidRPr="00832709" w:rsidRDefault="00216AD8" w:rsidP="00216AD8">
      <w:pPr>
        <w:autoSpaceDE w:val="0"/>
        <w:autoSpaceDN w:val="0"/>
        <w:spacing w:after="0" w:line="240" w:lineRule="auto"/>
        <w:jc w:val="both"/>
        <w:rPr>
          <w:rFonts w:ascii="Arial" w:hAnsi="Arial" w:cs="Arial"/>
        </w:rPr>
      </w:pPr>
    </w:p>
    <w:p w14:paraId="4E1AB420" w14:textId="77777777" w:rsidR="00216AD8" w:rsidRPr="00832709" w:rsidRDefault="00216AD8" w:rsidP="00216AD8">
      <w:pPr>
        <w:numPr>
          <w:ilvl w:val="0"/>
          <w:numId w:val="10"/>
        </w:numPr>
        <w:autoSpaceDE w:val="0"/>
        <w:autoSpaceDN w:val="0"/>
        <w:spacing w:after="0" w:line="240" w:lineRule="auto"/>
        <w:jc w:val="both"/>
        <w:rPr>
          <w:rFonts w:ascii="Arial" w:eastAsia="Times New Roman" w:hAnsi="Arial" w:cs="Arial"/>
        </w:rPr>
      </w:pPr>
      <w:r w:rsidRPr="00832709">
        <w:rPr>
          <w:rFonts w:ascii="Arial" w:eastAsia="Times New Roman" w:hAnsi="Arial" w:cs="Arial"/>
        </w:rPr>
        <w:t>The use of signage to reduce the incidence of idling in the Rainham AQMA</w:t>
      </w:r>
    </w:p>
    <w:p w14:paraId="717D0C62" w14:textId="77777777" w:rsidR="00216AD8" w:rsidRPr="00832709" w:rsidRDefault="00216AD8" w:rsidP="00216AD8">
      <w:pPr>
        <w:numPr>
          <w:ilvl w:val="0"/>
          <w:numId w:val="10"/>
        </w:numPr>
        <w:autoSpaceDE w:val="0"/>
        <w:autoSpaceDN w:val="0"/>
        <w:spacing w:after="0" w:line="240" w:lineRule="auto"/>
        <w:jc w:val="both"/>
        <w:rPr>
          <w:rFonts w:ascii="Arial" w:eastAsia="Times New Roman" w:hAnsi="Arial" w:cs="Arial"/>
        </w:rPr>
      </w:pPr>
      <w:r w:rsidRPr="00832709">
        <w:rPr>
          <w:rFonts w:ascii="Arial" w:eastAsia="Times New Roman" w:hAnsi="Arial" w:cs="Arial"/>
        </w:rPr>
        <w:t>A taxi and private hire Ultra Low Emission Vehicle (ULEV) feasibility study</w:t>
      </w:r>
    </w:p>
    <w:p w14:paraId="655106DB" w14:textId="77777777" w:rsidR="00216AD8" w:rsidRPr="00832709" w:rsidRDefault="00216AD8" w:rsidP="00216AD8">
      <w:pPr>
        <w:autoSpaceDE w:val="0"/>
        <w:autoSpaceDN w:val="0"/>
        <w:spacing w:after="0" w:line="240" w:lineRule="auto"/>
        <w:jc w:val="both"/>
        <w:rPr>
          <w:rFonts w:ascii="Arial" w:hAnsi="Arial" w:cs="Arial"/>
        </w:rPr>
      </w:pPr>
    </w:p>
    <w:p w14:paraId="5E56C242" w14:textId="77777777" w:rsidR="00216AD8" w:rsidRPr="00832709" w:rsidRDefault="00216AD8" w:rsidP="00216AD8">
      <w:pPr>
        <w:autoSpaceDE w:val="0"/>
        <w:autoSpaceDN w:val="0"/>
        <w:spacing w:after="0" w:line="240" w:lineRule="auto"/>
        <w:jc w:val="both"/>
        <w:rPr>
          <w:rFonts w:ascii="Arial" w:hAnsi="Arial" w:cs="Arial"/>
        </w:rPr>
      </w:pPr>
      <w:r w:rsidRPr="00832709">
        <w:rPr>
          <w:rFonts w:ascii="Arial" w:hAnsi="Arial" w:cs="Arial"/>
        </w:rPr>
        <w:t>Medway was awarded a further DEFRA air quality grant in 2023 of more than £279,000 for a project focussed on the Four Elms Hill AQMA. This project, which is expected to last for three years, has several parts:</w:t>
      </w:r>
    </w:p>
    <w:p w14:paraId="41674826" w14:textId="77777777" w:rsidR="00216AD8" w:rsidRPr="00832709" w:rsidRDefault="00216AD8" w:rsidP="00216AD8">
      <w:pPr>
        <w:autoSpaceDE w:val="0"/>
        <w:autoSpaceDN w:val="0"/>
        <w:spacing w:after="0" w:line="240" w:lineRule="auto"/>
        <w:jc w:val="both"/>
        <w:rPr>
          <w:rFonts w:ascii="Arial" w:hAnsi="Arial" w:cs="Arial"/>
        </w:rPr>
      </w:pPr>
    </w:p>
    <w:p w14:paraId="3247C268" w14:textId="77777777" w:rsidR="00216AD8" w:rsidRPr="00832709" w:rsidRDefault="00216AD8" w:rsidP="00216AD8">
      <w:pPr>
        <w:pStyle w:val="ListParagraph"/>
        <w:numPr>
          <w:ilvl w:val="0"/>
          <w:numId w:val="10"/>
        </w:numPr>
        <w:autoSpaceDE w:val="0"/>
        <w:autoSpaceDN w:val="0"/>
        <w:spacing w:after="0" w:line="240" w:lineRule="auto"/>
        <w:jc w:val="both"/>
        <w:rPr>
          <w:rStyle w:val="Style3"/>
          <w:i w:val="0"/>
          <w:iCs w:val="0"/>
        </w:rPr>
      </w:pPr>
      <w:r w:rsidRPr="00832709">
        <w:rPr>
          <w:rStyle w:val="Style3"/>
        </w:rPr>
        <w:t>Installing a network of 15 sensors in/around the AQMA</w:t>
      </w:r>
    </w:p>
    <w:p w14:paraId="05F9D924" w14:textId="77777777" w:rsidR="00216AD8" w:rsidRPr="00832709" w:rsidRDefault="00216AD8" w:rsidP="00216AD8">
      <w:pPr>
        <w:pStyle w:val="ListParagraph"/>
        <w:numPr>
          <w:ilvl w:val="0"/>
          <w:numId w:val="10"/>
        </w:numPr>
        <w:autoSpaceDE w:val="0"/>
        <w:autoSpaceDN w:val="0"/>
        <w:spacing w:after="0" w:line="240" w:lineRule="auto"/>
        <w:jc w:val="both"/>
        <w:rPr>
          <w:rStyle w:val="Style3"/>
          <w:i w:val="0"/>
          <w:iCs w:val="0"/>
        </w:rPr>
      </w:pPr>
      <w:r w:rsidRPr="00832709">
        <w:rPr>
          <w:rStyle w:val="Style3"/>
        </w:rPr>
        <w:t>A vehicle emissions remote sensing campaign</w:t>
      </w:r>
    </w:p>
    <w:p w14:paraId="5D0BE6E2" w14:textId="77777777" w:rsidR="00216AD8" w:rsidRPr="00832709" w:rsidRDefault="00216AD8" w:rsidP="00216AD8">
      <w:pPr>
        <w:pStyle w:val="ListParagraph"/>
        <w:numPr>
          <w:ilvl w:val="0"/>
          <w:numId w:val="10"/>
        </w:numPr>
        <w:autoSpaceDE w:val="0"/>
        <w:autoSpaceDN w:val="0"/>
        <w:spacing w:after="0" w:line="240" w:lineRule="auto"/>
        <w:jc w:val="both"/>
      </w:pPr>
      <w:r w:rsidRPr="00832709">
        <w:rPr>
          <w:rStyle w:val="Style3"/>
        </w:rPr>
        <w:t xml:space="preserve">Air quality modelling </w:t>
      </w:r>
      <w:r w:rsidRPr="00832709">
        <w:rPr>
          <w:rFonts w:ascii="Arial" w:eastAsia="Times New Roman" w:hAnsi="Arial" w:cs="Arial"/>
        </w:rPr>
        <w:t>and assessment of scenarios relating to traffic speed</w:t>
      </w:r>
    </w:p>
    <w:p w14:paraId="2CA55DC5" w14:textId="77777777" w:rsidR="00216AD8" w:rsidRPr="00832709" w:rsidRDefault="00216AD8" w:rsidP="00216AD8">
      <w:pPr>
        <w:pStyle w:val="ListParagraph"/>
        <w:autoSpaceDE w:val="0"/>
        <w:autoSpaceDN w:val="0"/>
        <w:spacing w:after="0" w:line="240" w:lineRule="auto"/>
        <w:jc w:val="both"/>
      </w:pPr>
    </w:p>
    <w:p w14:paraId="5F0B1718" w14:textId="77777777" w:rsidR="00216AD8" w:rsidRPr="00832709" w:rsidRDefault="00216AD8" w:rsidP="00216AD8">
      <w:pPr>
        <w:pStyle w:val="BodyText"/>
        <w:spacing w:after="0" w:line="240" w:lineRule="auto"/>
        <w:rPr>
          <w:rFonts w:ascii="Arial" w:hAnsi="Arial" w:cs="Arial"/>
        </w:rPr>
      </w:pPr>
      <w:r w:rsidRPr="00832709">
        <w:rPr>
          <w:rFonts w:ascii="Arial" w:hAnsi="Arial" w:cs="Arial"/>
        </w:rPr>
        <w:t>As part of the project the council will also develop and deliver comprehensive engagement and a behavioural programme which include the establishment of a local action group. Sensor data and project related information will be hosted on the KentAir website (</w:t>
      </w:r>
      <w:hyperlink r:id="rId117" w:tooltip="link to Kent air website" w:history="1">
        <w:r w:rsidRPr="00832709">
          <w:rPr>
            <w:rStyle w:val="Hyperlink"/>
            <w:rFonts w:ascii="Arial" w:hAnsi="Arial" w:cs="Arial"/>
            <w:color w:val="auto"/>
          </w:rPr>
          <w:t>www.kentair.org.uk</w:t>
        </w:r>
      </w:hyperlink>
      <w:r w:rsidRPr="00832709">
        <w:rPr>
          <w:rFonts w:ascii="Arial" w:hAnsi="Arial" w:cs="Arial"/>
        </w:rPr>
        <w:t>)</w:t>
      </w:r>
    </w:p>
    <w:p w14:paraId="14D0CA97" w14:textId="77777777" w:rsidR="00832709" w:rsidRPr="00832709" w:rsidRDefault="00832709" w:rsidP="00216AD8">
      <w:pPr>
        <w:pStyle w:val="BodyText"/>
        <w:spacing w:after="0" w:line="240" w:lineRule="auto"/>
        <w:rPr>
          <w:rFonts w:ascii="Arial" w:hAnsi="Arial" w:cs="Arial"/>
        </w:rPr>
      </w:pPr>
    </w:p>
    <w:p w14:paraId="4781ED54" w14:textId="77777777" w:rsidR="00216AD8" w:rsidRPr="00832709" w:rsidRDefault="00216AD8" w:rsidP="00216AD8">
      <w:pPr>
        <w:autoSpaceDE w:val="0"/>
        <w:autoSpaceDN w:val="0"/>
        <w:spacing w:after="0" w:line="240" w:lineRule="auto"/>
        <w:jc w:val="both"/>
        <w:rPr>
          <w:rFonts w:ascii="Arial" w:hAnsi="Arial" w:cs="Arial"/>
        </w:rPr>
      </w:pPr>
      <w:r w:rsidRPr="00832709">
        <w:rPr>
          <w:rFonts w:ascii="Arial" w:hAnsi="Arial" w:cs="Arial"/>
        </w:rPr>
        <w:t>Many challenges still lie ahead for Medway Council in terms of making a positive contribution to improving air quality. Road transport is the dominant source of pollution within Medway’s AQMAs, and reducing road traffic emissions is, therefore, the key air quality priority, especially with the AQMAs. Another significant challenge is accommodating the large demand for development in Medway. This is likely to put existing areas of poor air quality under additional pressure and could negate the actions that the Council is implementing to improve air quality. For this reason, continuing the implementation of the Medway Air Quality Planning Guidance is a high priority, prior to the adoption of a new Local Plan of Medway.</w:t>
      </w:r>
    </w:p>
    <w:p w14:paraId="5E7A81C9" w14:textId="77777777" w:rsidR="00216AD8" w:rsidRPr="00832709" w:rsidRDefault="00216AD8" w:rsidP="00216AD8">
      <w:pPr>
        <w:autoSpaceDE w:val="0"/>
        <w:autoSpaceDN w:val="0"/>
        <w:spacing w:after="0" w:line="240" w:lineRule="auto"/>
        <w:jc w:val="both"/>
        <w:rPr>
          <w:rFonts w:ascii="Arial" w:hAnsi="Arial" w:cs="Arial"/>
        </w:rPr>
      </w:pPr>
    </w:p>
    <w:p w14:paraId="16C65DE7" w14:textId="534ABD22" w:rsidR="00216AD8" w:rsidRPr="00832709" w:rsidRDefault="00216AD8" w:rsidP="00216AD8">
      <w:pPr>
        <w:autoSpaceDE w:val="0"/>
        <w:autoSpaceDN w:val="0"/>
        <w:spacing w:after="0" w:line="240" w:lineRule="auto"/>
        <w:jc w:val="both"/>
        <w:rPr>
          <w:rFonts w:ascii="Arial" w:hAnsi="Arial" w:cs="Arial"/>
        </w:rPr>
      </w:pPr>
      <w:r w:rsidRPr="00832709">
        <w:rPr>
          <w:rFonts w:ascii="Arial" w:hAnsi="Arial" w:cs="Arial"/>
        </w:rPr>
        <w:t xml:space="preserve">The </w:t>
      </w:r>
      <w:r w:rsidR="00832709" w:rsidRPr="00832709">
        <w:rPr>
          <w:rFonts w:ascii="Arial" w:hAnsi="Arial" w:cs="Arial"/>
        </w:rPr>
        <w:t xml:space="preserve">most recently published </w:t>
      </w:r>
      <w:r w:rsidRPr="00832709">
        <w:rPr>
          <w:rFonts w:ascii="Arial" w:hAnsi="Arial" w:cs="Arial"/>
        </w:rPr>
        <w:t xml:space="preserve">Annual Status Report </w:t>
      </w:r>
      <w:r w:rsidR="00832709" w:rsidRPr="00832709">
        <w:rPr>
          <w:rFonts w:ascii="Arial" w:hAnsi="Arial" w:cs="Arial"/>
        </w:rPr>
        <w:t xml:space="preserve">was </w:t>
      </w:r>
      <w:r w:rsidRPr="00832709">
        <w:rPr>
          <w:rFonts w:ascii="Arial" w:hAnsi="Arial" w:cs="Arial"/>
        </w:rPr>
        <w:t>for 2022, which contains further information on monitoring results, trends and action plan progress is available here:</w:t>
      </w:r>
    </w:p>
    <w:p w14:paraId="530D16B9" w14:textId="77777777" w:rsidR="00216AD8" w:rsidRPr="00832709" w:rsidRDefault="00216AD8" w:rsidP="00216AD8">
      <w:pPr>
        <w:autoSpaceDE w:val="0"/>
        <w:autoSpaceDN w:val="0"/>
        <w:spacing w:after="0" w:line="240" w:lineRule="auto"/>
        <w:jc w:val="both"/>
        <w:rPr>
          <w:rFonts w:ascii="Arial" w:hAnsi="Arial" w:cs="Arial"/>
        </w:rPr>
      </w:pPr>
    </w:p>
    <w:p w14:paraId="382D8CB3" w14:textId="77777777" w:rsidR="00216AD8" w:rsidRPr="00832709" w:rsidRDefault="00216AD8" w:rsidP="00216AD8">
      <w:pPr>
        <w:autoSpaceDE w:val="0"/>
        <w:autoSpaceDN w:val="0"/>
        <w:spacing w:after="0" w:line="240" w:lineRule="auto"/>
        <w:jc w:val="both"/>
        <w:rPr>
          <w:rFonts w:ascii="Arial" w:hAnsi="Arial" w:cs="Arial"/>
          <w:i/>
          <w:iCs/>
          <w:u w:val="single"/>
        </w:rPr>
      </w:pPr>
      <w:r w:rsidRPr="00832709">
        <w:rPr>
          <w:rFonts w:ascii="Arial" w:hAnsi="Arial" w:cs="Arial"/>
          <w:i/>
          <w:iCs/>
          <w:u w:val="single"/>
        </w:rPr>
        <w:t> </w:t>
      </w:r>
      <w:hyperlink r:id="rId118" w:tooltip="link to Kent air annual status report for Medway 2022" w:history="1">
        <w:r w:rsidRPr="00832709">
          <w:rPr>
            <w:rStyle w:val="Hyperlink"/>
            <w:rFonts w:ascii="Arial" w:hAnsi="Arial" w:cs="Arial"/>
            <w:i/>
            <w:iCs/>
            <w:color w:val="auto"/>
          </w:rPr>
          <w:t>https://kentair.org.uk/report/medway-council-annual-status-report-2022</w:t>
        </w:r>
      </w:hyperlink>
    </w:p>
    <w:p w14:paraId="467B9288" w14:textId="77777777" w:rsidR="00216AD8" w:rsidRDefault="00216AD8" w:rsidP="00216AD8">
      <w:pPr>
        <w:spacing w:after="0" w:line="240" w:lineRule="auto"/>
        <w:rPr>
          <w:rFonts w:ascii="Arial" w:hAnsi="Arial" w:cs="Arial"/>
        </w:rPr>
      </w:pPr>
    </w:p>
    <w:p w14:paraId="3F177F1E" w14:textId="73E2DB67" w:rsidR="00791A37" w:rsidRDefault="00791A37" w:rsidP="00216AD8">
      <w:pPr>
        <w:spacing w:after="0" w:line="240" w:lineRule="auto"/>
        <w:rPr>
          <w:rFonts w:ascii="Arial" w:hAnsi="Arial" w:cs="Arial"/>
        </w:rPr>
      </w:pPr>
      <w:r w:rsidRPr="00791A37">
        <w:rPr>
          <w:rFonts w:ascii="Arial" w:hAnsi="Arial" w:cs="Arial"/>
        </w:rPr>
        <w:t>Medway Council’s priorities for the coming year are to continue with the work on the measures outlined in the AQAPs. Progress on measures included within the Four Elms Hill AQAP will be reported in next year’s A</w:t>
      </w:r>
      <w:r>
        <w:rPr>
          <w:rFonts w:ascii="Arial" w:hAnsi="Arial" w:cs="Arial"/>
        </w:rPr>
        <w:t xml:space="preserve">nnual </w:t>
      </w:r>
      <w:r w:rsidRPr="00791A37">
        <w:rPr>
          <w:rFonts w:ascii="Arial" w:hAnsi="Arial" w:cs="Arial"/>
        </w:rPr>
        <w:t>S</w:t>
      </w:r>
      <w:r>
        <w:rPr>
          <w:rFonts w:ascii="Arial" w:hAnsi="Arial" w:cs="Arial"/>
        </w:rPr>
        <w:t xml:space="preserve">tatus </w:t>
      </w:r>
      <w:r w:rsidRPr="00791A37">
        <w:rPr>
          <w:rFonts w:ascii="Arial" w:hAnsi="Arial" w:cs="Arial"/>
        </w:rPr>
        <w:t>R</w:t>
      </w:r>
      <w:r>
        <w:rPr>
          <w:rFonts w:ascii="Arial" w:hAnsi="Arial" w:cs="Arial"/>
        </w:rPr>
        <w:t>eport.</w:t>
      </w:r>
    </w:p>
    <w:p w14:paraId="1D0AA4B9" w14:textId="77777777" w:rsidR="007E7127" w:rsidRDefault="007E7127" w:rsidP="00216AD8">
      <w:pPr>
        <w:spacing w:after="0" w:line="240" w:lineRule="auto"/>
        <w:rPr>
          <w:rFonts w:ascii="Arial" w:hAnsi="Arial" w:cs="Arial"/>
        </w:rPr>
        <w:sectPr w:rsidR="007E7127" w:rsidSect="00216AD8">
          <w:pgSz w:w="11906" w:h="16838"/>
          <w:pgMar w:top="1440" w:right="1440" w:bottom="1440" w:left="1440" w:header="708" w:footer="708" w:gutter="0"/>
          <w:cols w:space="708"/>
          <w:docGrid w:linePitch="360"/>
        </w:sectPr>
      </w:pPr>
    </w:p>
    <w:p w14:paraId="0DB14DA4" w14:textId="77777777" w:rsidR="00216AD8" w:rsidRPr="00832709" w:rsidRDefault="00216AD8" w:rsidP="00216AD8">
      <w:pPr>
        <w:pStyle w:val="Heading2"/>
        <w:spacing w:before="0"/>
        <w:jc w:val="both"/>
        <w:rPr>
          <w:rFonts w:ascii="Arial" w:hAnsi="Arial" w:cs="Arial"/>
          <w:b/>
          <w:bCs/>
          <w:color w:val="auto"/>
          <w:sz w:val="24"/>
          <w:szCs w:val="24"/>
        </w:rPr>
      </w:pPr>
      <w:bookmarkStart w:id="437" w:name="_Toc120183414"/>
      <w:bookmarkStart w:id="438" w:name="_Toc151980133"/>
      <w:bookmarkStart w:id="439" w:name="_Toc183002973"/>
      <w:r w:rsidRPr="00832709">
        <w:rPr>
          <w:rFonts w:ascii="Arial" w:hAnsi="Arial" w:cs="Arial"/>
          <w:b/>
          <w:bCs/>
          <w:color w:val="auto"/>
          <w:sz w:val="24"/>
          <w:szCs w:val="24"/>
        </w:rPr>
        <w:lastRenderedPageBreak/>
        <w:t>Climate Change</w:t>
      </w:r>
      <w:bookmarkEnd w:id="437"/>
      <w:bookmarkEnd w:id="438"/>
      <w:bookmarkEnd w:id="439"/>
    </w:p>
    <w:p w14:paraId="65FC4512" w14:textId="77777777" w:rsidR="00216AD8" w:rsidRPr="004F7B4E" w:rsidRDefault="00216AD8" w:rsidP="00216AD8">
      <w:pPr>
        <w:autoSpaceDE w:val="0"/>
        <w:autoSpaceDN w:val="0"/>
        <w:spacing w:after="0" w:line="240" w:lineRule="auto"/>
        <w:jc w:val="both"/>
        <w:rPr>
          <w:rFonts w:ascii="Arial" w:hAnsi="Arial" w:cs="Arial"/>
        </w:rPr>
      </w:pPr>
    </w:p>
    <w:p w14:paraId="19F2C218" w14:textId="77777777" w:rsidR="00216AD8" w:rsidRPr="004F7B4E" w:rsidRDefault="00216AD8" w:rsidP="00216AD8">
      <w:pPr>
        <w:autoSpaceDE w:val="0"/>
        <w:autoSpaceDN w:val="0"/>
        <w:spacing w:after="0" w:line="240" w:lineRule="auto"/>
        <w:jc w:val="both"/>
        <w:rPr>
          <w:rFonts w:ascii="Arial" w:hAnsi="Arial" w:cs="Arial"/>
        </w:rPr>
      </w:pPr>
      <w:r w:rsidRPr="004F7B4E">
        <w:rPr>
          <w:rFonts w:ascii="Arial" w:hAnsi="Arial" w:cs="Arial"/>
        </w:rPr>
        <w:t>Medway Council declared a climate emergency in April 2019 and passed a motion committing to:</w:t>
      </w:r>
    </w:p>
    <w:p w14:paraId="110CE48B" w14:textId="77777777" w:rsidR="00216AD8" w:rsidRPr="004F7B4E" w:rsidRDefault="00216AD8" w:rsidP="00216AD8">
      <w:pPr>
        <w:autoSpaceDE w:val="0"/>
        <w:autoSpaceDN w:val="0"/>
        <w:spacing w:after="0" w:line="240" w:lineRule="auto"/>
        <w:jc w:val="both"/>
        <w:rPr>
          <w:rFonts w:ascii="Arial" w:hAnsi="Arial" w:cs="Arial"/>
        </w:rPr>
      </w:pPr>
    </w:p>
    <w:p w14:paraId="36A86976" w14:textId="77777777" w:rsidR="00216AD8" w:rsidRPr="004F7B4E" w:rsidRDefault="00216AD8" w:rsidP="00216AD8">
      <w:pPr>
        <w:numPr>
          <w:ilvl w:val="0"/>
          <w:numId w:val="9"/>
        </w:numPr>
        <w:shd w:val="clear" w:color="auto" w:fill="FFFFFF"/>
        <w:spacing w:after="0" w:line="240" w:lineRule="auto"/>
        <w:rPr>
          <w:rFonts w:ascii="Arial" w:hAnsi="Arial" w:cs="Arial"/>
        </w:rPr>
      </w:pPr>
      <w:r w:rsidRPr="004F7B4E">
        <w:rPr>
          <w:rFonts w:ascii="Arial" w:hAnsi="Arial" w:cs="Arial"/>
        </w:rPr>
        <w:t>reduce its carbon footprint</w:t>
      </w:r>
    </w:p>
    <w:p w14:paraId="75E299D9" w14:textId="77777777" w:rsidR="00216AD8" w:rsidRPr="004F7B4E" w:rsidRDefault="00216AD8" w:rsidP="00216AD8">
      <w:pPr>
        <w:shd w:val="clear" w:color="auto" w:fill="FFFFFF"/>
        <w:spacing w:after="0" w:line="240" w:lineRule="auto"/>
        <w:ind w:left="720"/>
        <w:rPr>
          <w:rFonts w:ascii="Arial" w:hAnsi="Arial" w:cs="Arial"/>
        </w:rPr>
      </w:pPr>
    </w:p>
    <w:p w14:paraId="11350CB3" w14:textId="77777777" w:rsidR="00216AD8" w:rsidRPr="00D74477" w:rsidRDefault="00216AD8" w:rsidP="00216AD8">
      <w:pPr>
        <w:numPr>
          <w:ilvl w:val="0"/>
          <w:numId w:val="9"/>
        </w:numPr>
        <w:shd w:val="clear" w:color="auto" w:fill="FFFFFF"/>
        <w:spacing w:after="0" w:line="240" w:lineRule="auto"/>
        <w:rPr>
          <w:rFonts w:ascii="Arial" w:hAnsi="Arial" w:cs="Arial"/>
        </w:rPr>
      </w:pPr>
      <w:r w:rsidRPr="004F7B4E">
        <w:rPr>
          <w:rFonts w:ascii="Arial" w:hAnsi="Arial" w:cs="Arial"/>
        </w:rPr>
        <w:t xml:space="preserve">provide the </w:t>
      </w:r>
      <w:r w:rsidRPr="00D74477">
        <w:rPr>
          <w:rFonts w:ascii="Arial" w:hAnsi="Arial" w:cs="Arial"/>
        </w:rPr>
        <w:t>local community with a clean, green future</w:t>
      </w:r>
    </w:p>
    <w:p w14:paraId="3B34F409" w14:textId="77777777" w:rsidR="00216AD8" w:rsidRPr="00D74477" w:rsidRDefault="00216AD8" w:rsidP="00216AD8">
      <w:pPr>
        <w:shd w:val="clear" w:color="auto" w:fill="FFFFFF"/>
        <w:spacing w:after="0" w:line="240" w:lineRule="auto"/>
        <w:rPr>
          <w:rFonts w:ascii="Arial" w:hAnsi="Arial" w:cs="Arial"/>
        </w:rPr>
      </w:pPr>
    </w:p>
    <w:p w14:paraId="7982E245" w14:textId="77777777" w:rsidR="00216AD8" w:rsidRPr="00D74477" w:rsidRDefault="00216AD8" w:rsidP="00216AD8">
      <w:pPr>
        <w:numPr>
          <w:ilvl w:val="0"/>
          <w:numId w:val="9"/>
        </w:numPr>
        <w:shd w:val="clear" w:color="auto" w:fill="FFFFFF"/>
        <w:spacing w:after="0" w:line="240" w:lineRule="auto"/>
        <w:rPr>
          <w:rFonts w:ascii="Arial" w:hAnsi="Arial" w:cs="Arial"/>
        </w:rPr>
      </w:pPr>
      <w:r w:rsidRPr="00D74477">
        <w:rPr>
          <w:rFonts w:ascii="Arial" w:hAnsi="Arial" w:cs="Arial"/>
        </w:rPr>
        <w:t>be a place people want to work and live, which has a sustainable future</w:t>
      </w:r>
    </w:p>
    <w:p w14:paraId="2D2F6B93" w14:textId="77777777" w:rsidR="00216AD8" w:rsidRPr="00D74477" w:rsidRDefault="00216AD8" w:rsidP="00216AD8">
      <w:pPr>
        <w:shd w:val="clear" w:color="auto" w:fill="FFFFFF"/>
        <w:spacing w:after="0" w:line="240" w:lineRule="auto"/>
        <w:rPr>
          <w:rFonts w:ascii="Arial" w:hAnsi="Arial" w:cs="Arial"/>
        </w:rPr>
      </w:pPr>
    </w:p>
    <w:p w14:paraId="0F3EBFA5" w14:textId="77777777" w:rsidR="00216AD8" w:rsidRPr="00D74477" w:rsidRDefault="00216AD8" w:rsidP="00216AD8">
      <w:pPr>
        <w:numPr>
          <w:ilvl w:val="0"/>
          <w:numId w:val="9"/>
        </w:numPr>
        <w:shd w:val="clear" w:color="auto" w:fill="FFFFFF"/>
        <w:spacing w:after="0" w:line="240" w:lineRule="auto"/>
        <w:rPr>
          <w:rFonts w:ascii="Arial" w:hAnsi="Arial" w:cs="Arial"/>
        </w:rPr>
      </w:pPr>
      <w:r w:rsidRPr="00D74477">
        <w:rPr>
          <w:rFonts w:ascii="Arial" w:hAnsi="Arial" w:cs="Arial"/>
        </w:rPr>
        <w:t>establish a clear action plan for Medway to deal with climate change, setting out an achievable and clear timeline.</w:t>
      </w:r>
    </w:p>
    <w:p w14:paraId="754ADD3A"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p>
    <w:p w14:paraId="5415F46D"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r w:rsidRPr="00D74477">
        <w:rPr>
          <w:rFonts w:ascii="Arial" w:hAnsi="Arial" w:cs="Arial"/>
          <w:sz w:val="22"/>
          <w:szCs w:val="22"/>
        </w:rPr>
        <w:t>This declaration fits into the </w:t>
      </w:r>
      <w:hyperlink r:id="rId119" w:history="1">
        <w:r w:rsidRPr="00D74477">
          <w:rPr>
            <w:rStyle w:val="Hyperlink"/>
            <w:rFonts w:ascii="Arial" w:hAnsi="Arial" w:cs="Arial"/>
            <w:color w:val="auto"/>
            <w:sz w:val="22"/>
            <w:szCs w:val="22"/>
          </w:rPr>
          <w:t>Council Plan</w:t>
        </w:r>
      </w:hyperlink>
      <w:r w:rsidRPr="00D74477">
        <w:rPr>
          <w:rFonts w:ascii="Arial" w:hAnsi="Arial" w:cs="Arial"/>
          <w:sz w:val="22"/>
          <w:szCs w:val="22"/>
        </w:rPr>
        <w:t> priority of making Medway a place to be proud of., the main outcome being a 'clean and green environment'.</w:t>
      </w:r>
    </w:p>
    <w:p w14:paraId="694EEB43"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p>
    <w:p w14:paraId="13A4583D"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r w:rsidRPr="00D74477">
        <w:rPr>
          <w:rFonts w:ascii="Arial" w:hAnsi="Arial" w:cs="Arial"/>
          <w:sz w:val="22"/>
          <w:szCs w:val="22"/>
        </w:rPr>
        <w:t>In June 2023 the council ran three special events in partnership with the University of Greenwich Faculty of Engineering and Science. The events focused on improving properties for sustainable living.</w:t>
      </w:r>
    </w:p>
    <w:p w14:paraId="22D9C90B"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p>
    <w:p w14:paraId="18027D45"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r w:rsidRPr="00D74477">
        <w:rPr>
          <w:rFonts w:ascii="Arial" w:hAnsi="Arial" w:cs="Arial"/>
          <w:sz w:val="22"/>
          <w:szCs w:val="22"/>
        </w:rPr>
        <w:t>For more information, please see the following link:</w:t>
      </w:r>
    </w:p>
    <w:p w14:paraId="328C847A"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p>
    <w:p w14:paraId="53C30FF0" w14:textId="77777777" w:rsidR="00216AD8" w:rsidRPr="00D74477" w:rsidRDefault="00216AD8" w:rsidP="00216AD8">
      <w:pPr>
        <w:pStyle w:val="NormalWeb"/>
        <w:shd w:val="clear" w:color="auto" w:fill="FFFFFF"/>
        <w:spacing w:before="0" w:beforeAutospacing="0" w:after="0" w:afterAutospacing="0"/>
        <w:rPr>
          <w:rFonts w:ascii="Arial" w:hAnsi="Arial" w:cs="Arial"/>
          <w:sz w:val="22"/>
          <w:szCs w:val="22"/>
        </w:rPr>
      </w:pPr>
      <w:hyperlink r:id="rId120" w:tooltip="link to Medway climate change pages" w:history="1">
        <w:r w:rsidRPr="00D74477">
          <w:rPr>
            <w:rStyle w:val="Hyperlink"/>
            <w:rFonts w:ascii="Arial" w:hAnsi="Arial" w:cs="Arial"/>
            <w:color w:val="auto"/>
            <w:sz w:val="22"/>
            <w:szCs w:val="22"/>
          </w:rPr>
          <w:t>https://www.medway.gov.uk/climatechange</w:t>
        </w:r>
      </w:hyperlink>
      <w:r w:rsidRPr="00D74477">
        <w:rPr>
          <w:rFonts w:ascii="Arial" w:hAnsi="Arial" w:cs="Arial"/>
          <w:sz w:val="22"/>
          <w:szCs w:val="22"/>
        </w:rPr>
        <w:t xml:space="preserve"> </w:t>
      </w:r>
    </w:p>
    <w:p w14:paraId="7D475F4C" w14:textId="77777777" w:rsidR="00216AD8" w:rsidRPr="00D74477" w:rsidRDefault="00216AD8" w:rsidP="00216AD8">
      <w:pPr>
        <w:autoSpaceDE w:val="0"/>
        <w:autoSpaceDN w:val="0"/>
        <w:spacing w:after="0" w:line="240" w:lineRule="auto"/>
        <w:jc w:val="both"/>
        <w:rPr>
          <w:rFonts w:ascii="Arial" w:hAnsi="Arial" w:cs="Arial"/>
        </w:rPr>
      </w:pPr>
    </w:p>
    <w:p w14:paraId="361FE324" w14:textId="77777777" w:rsidR="00216AD8" w:rsidRPr="00D74477" w:rsidRDefault="00216AD8" w:rsidP="00216AD8">
      <w:pPr>
        <w:autoSpaceDE w:val="0"/>
        <w:autoSpaceDN w:val="0"/>
        <w:spacing w:after="0" w:line="240" w:lineRule="auto"/>
        <w:jc w:val="both"/>
        <w:rPr>
          <w:rFonts w:ascii="Arial" w:hAnsi="Arial" w:cs="Arial"/>
        </w:rPr>
      </w:pPr>
      <w:r w:rsidRPr="00D74477">
        <w:rPr>
          <w:rFonts w:ascii="Arial" w:hAnsi="Arial" w:cs="Arial"/>
        </w:rPr>
        <w:t>Details on activities and measures in implementing the action plan are set out in the council’s Climate Change progress reports:</w:t>
      </w:r>
    </w:p>
    <w:p w14:paraId="0059B1BA" w14:textId="77777777" w:rsidR="00216AD8" w:rsidRPr="00D74477" w:rsidRDefault="00216AD8" w:rsidP="00216AD8">
      <w:pPr>
        <w:autoSpaceDE w:val="0"/>
        <w:autoSpaceDN w:val="0"/>
        <w:spacing w:after="0" w:line="240" w:lineRule="auto"/>
        <w:jc w:val="both"/>
        <w:rPr>
          <w:rFonts w:ascii="Arial" w:hAnsi="Arial" w:cs="Arial"/>
        </w:rPr>
      </w:pPr>
    </w:p>
    <w:p w14:paraId="0980B783" w14:textId="0963B8FB" w:rsidR="00216AD8" w:rsidRPr="00D74477" w:rsidRDefault="00216AD8" w:rsidP="003971B0">
      <w:pPr>
        <w:autoSpaceDE w:val="0"/>
        <w:autoSpaceDN w:val="0"/>
        <w:spacing w:after="0" w:line="240" w:lineRule="auto"/>
        <w:jc w:val="both"/>
        <w:rPr>
          <w:rFonts w:ascii="Arial" w:hAnsi="Arial" w:cs="Arial"/>
        </w:rPr>
      </w:pPr>
      <w:hyperlink r:id="rId121" w:tooltip="link to Medways action plan for climate change" w:history="1">
        <w:r w:rsidRPr="00D74477">
          <w:rPr>
            <w:rStyle w:val="Hyperlink"/>
            <w:rFonts w:ascii="Arial" w:hAnsi="Arial" w:cs="Arial"/>
            <w:color w:val="auto"/>
          </w:rPr>
          <w:t>https://www.medway.gov.uk/info/200517/climate_change_action_plan_summary/1651/climate_change_action_plan_progress</w:t>
        </w:r>
      </w:hyperlink>
    </w:p>
    <w:p w14:paraId="2A0CE437" w14:textId="77777777" w:rsidR="00216AD8" w:rsidRPr="00A17C47" w:rsidRDefault="00216AD8" w:rsidP="00216AD8">
      <w:pPr>
        <w:spacing w:after="0" w:line="240" w:lineRule="auto"/>
        <w:rPr>
          <w:rFonts w:ascii="Arial" w:hAnsi="Arial" w:cs="Arial"/>
          <w:color w:val="FF0000"/>
        </w:rPr>
        <w:sectPr w:rsidR="00216AD8" w:rsidRPr="00A17C47" w:rsidSect="00216AD8">
          <w:pgSz w:w="11906" w:h="16838"/>
          <w:pgMar w:top="1440" w:right="1440" w:bottom="1440" w:left="1440" w:header="708" w:footer="708" w:gutter="0"/>
          <w:cols w:space="708"/>
          <w:docGrid w:linePitch="360"/>
        </w:sectPr>
      </w:pPr>
    </w:p>
    <w:p w14:paraId="4B9BCF13" w14:textId="77777777" w:rsidR="00216AD8" w:rsidRPr="004F7B4E" w:rsidRDefault="00216AD8" w:rsidP="00216AD8">
      <w:pPr>
        <w:pStyle w:val="Heading2"/>
        <w:spacing w:before="0"/>
        <w:rPr>
          <w:rFonts w:ascii="Arial" w:hAnsi="Arial" w:cs="Arial"/>
          <w:b/>
          <w:bCs/>
          <w:color w:val="auto"/>
          <w:sz w:val="24"/>
          <w:szCs w:val="24"/>
        </w:rPr>
      </w:pPr>
      <w:bookmarkStart w:id="440" w:name="_Toc26273939"/>
      <w:bookmarkStart w:id="441" w:name="_Toc57631938"/>
      <w:bookmarkStart w:id="442" w:name="_Toc87607571"/>
      <w:bookmarkStart w:id="443" w:name="_Toc120183415"/>
      <w:bookmarkStart w:id="444" w:name="_Toc151980134"/>
      <w:bookmarkStart w:id="445" w:name="_Toc183002974"/>
      <w:r w:rsidRPr="004F7B4E">
        <w:rPr>
          <w:rFonts w:ascii="Arial" w:hAnsi="Arial" w:cs="Arial"/>
          <w:b/>
          <w:bCs/>
          <w:color w:val="auto"/>
          <w:sz w:val="24"/>
          <w:szCs w:val="24"/>
        </w:rPr>
        <w:lastRenderedPageBreak/>
        <w:t>Ultra Low Emission Vehicle Licensing</w:t>
      </w:r>
      <w:bookmarkEnd w:id="440"/>
      <w:bookmarkEnd w:id="441"/>
      <w:bookmarkEnd w:id="442"/>
      <w:bookmarkEnd w:id="443"/>
      <w:bookmarkEnd w:id="444"/>
      <w:bookmarkEnd w:id="445"/>
    </w:p>
    <w:p w14:paraId="1BC4AC70" w14:textId="77777777" w:rsidR="00216AD8" w:rsidRPr="004F7B4E" w:rsidRDefault="00216AD8" w:rsidP="00216AD8">
      <w:pPr>
        <w:pStyle w:val="CommentText"/>
        <w:spacing w:after="0"/>
        <w:jc w:val="both"/>
        <w:rPr>
          <w:rFonts w:ascii="Arial" w:hAnsi="Arial" w:cs="Arial"/>
          <w:iCs/>
          <w:sz w:val="22"/>
          <w:szCs w:val="22"/>
        </w:rPr>
      </w:pPr>
      <w:r w:rsidRPr="004F7B4E">
        <w:rPr>
          <w:rFonts w:ascii="Arial" w:hAnsi="Arial" w:cs="Arial"/>
          <w:iCs/>
          <w:sz w:val="22"/>
          <w:szCs w:val="22"/>
        </w:rPr>
        <w:t>ULEV refers to vehicles that produce less than 75 grams of CO</w:t>
      </w:r>
      <w:r w:rsidRPr="004F7B4E">
        <w:rPr>
          <w:rFonts w:ascii="Arial" w:hAnsi="Arial" w:cs="Arial"/>
          <w:iCs/>
          <w:sz w:val="22"/>
          <w:szCs w:val="22"/>
          <w:vertAlign w:val="superscript"/>
        </w:rPr>
        <w:t>2</w:t>
      </w:r>
      <w:r w:rsidRPr="004F7B4E">
        <w:rPr>
          <w:rFonts w:ascii="Arial" w:hAnsi="Arial" w:cs="Arial"/>
          <w:iCs/>
          <w:sz w:val="22"/>
          <w:szCs w:val="22"/>
        </w:rPr>
        <w:t xml:space="preserve"> per km from the tail pipe.  Although it can include other types of fuels, typically the majority of these vehicles are battery electric, plug-in hybrid electric and fuel cell electric vehicles.  In 2021 over 30 electric vehicle public charging points were installed in three council owned car parks in Medway following a grant of funding from the Office for Zero Emission Vehicles.  The council has an open survey to assess the demand for electric vehicle charging points across Medway, more information can be found here:</w:t>
      </w:r>
    </w:p>
    <w:p w14:paraId="63180426" w14:textId="77777777" w:rsidR="00216AD8" w:rsidRPr="004F7B4E" w:rsidRDefault="00216AD8" w:rsidP="00216AD8">
      <w:pPr>
        <w:pStyle w:val="CommentText"/>
        <w:spacing w:after="0"/>
        <w:jc w:val="both"/>
        <w:rPr>
          <w:rFonts w:ascii="Arial" w:hAnsi="Arial" w:cs="Arial"/>
          <w:iCs/>
          <w:sz w:val="22"/>
          <w:szCs w:val="22"/>
        </w:rPr>
      </w:pPr>
    </w:p>
    <w:p w14:paraId="2B64203D" w14:textId="77777777" w:rsidR="00216AD8" w:rsidRPr="00D74477" w:rsidRDefault="00216AD8" w:rsidP="00216AD8">
      <w:pPr>
        <w:pStyle w:val="CommentText"/>
        <w:spacing w:after="0"/>
        <w:jc w:val="both"/>
        <w:rPr>
          <w:rFonts w:ascii="Arial" w:hAnsi="Arial" w:cs="Arial"/>
          <w:sz w:val="22"/>
          <w:szCs w:val="22"/>
        </w:rPr>
      </w:pPr>
      <w:hyperlink r:id="rId122" w:tooltip="link to Medway electric vehicle charging points survey" w:history="1">
        <w:r w:rsidRPr="00D74477">
          <w:rPr>
            <w:rStyle w:val="Hyperlink"/>
            <w:rFonts w:ascii="Arial" w:hAnsi="Arial" w:cs="Arial"/>
            <w:color w:val="auto"/>
            <w:sz w:val="22"/>
            <w:szCs w:val="22"/>
          </w:rPr>
          <w:t>https://www.medway.gov.uk/info/200161/travel/1130/electric_vehicle_charging_points</w:t>
        </w:r>
      </w:hyperlink>
      <w:r w:rsidRPr="00D74477">
        <w:rPr>
          <w:rFonts w:ascii="Arial" w:hAnsi="Arial" w:cs="Arial"/>
          <w:sz w:val="22"/>
          <w:szCs w:val="22"/>
        </w:rPr>
        <w:t xml:space="preserve"> </w:t>
      </w:r>
    </w:p>
    <w:p w14:paraId="3B35965B" w14:textId="77777777" w:rsidR="00216AD8" w:rsidRPr="004F7B4E" w:rsidRDefault="00216AD8" w:rsidP="00216AD8">
      <w:pPr>
        <w:pStyle w:val="CommentText"/>
        <w:spacing w:after="0"/>
        <w:jc w:val="both"/>
        <w:rPr>
          <w:rFonts w:ascii="Arial" w:hAnsi="Arial" w:cs="Arial"/>
          <w:iCs/>
          <w:sz w:val="22"/>
          <w:szCs w:val="22"/>
        </w:rPr>
      </w:pPr>
    </w:p>
    <w:p w14:paraId="11D604DE" w14:textId="77777777" w:rsidR="00216AD8" w:rsidRPr="004F7B4E" w:rsidRDefault="00216AD8" w:rsidP="00216AD8">
      <w:pPr>
        <w:pStyle w:val="CommentText"/>
        <w:spacing w:after="0"/>
        <w:jc w:val="both"/>
        <w:rPr>
          <w:rFonts w:ascii="Arial" w:hAnsi="Arial" w:cs="Arial"/>
          <w:iCs/>
          <w:sz w:val="22"/>
          <w:szCs w:val="22"/>
        </w:rPr>
      </w:pPr>
      <w:r w:rsidRPr="004F7B4E">
        <w:rPr>
          <w:rFonts w:ascii="Arial" w:hAnsi="Arial" w:cs="Arial"/>
          <w:iCs/>
          <w:sz w:val="22"/>
          <w:szCs w:val="22"/>
        </w:rPr>
        <w:t>With regards to new residential planning applications, every new dwelling house is now required to have an Electric Vehicle Charging Point and with shared parking (for flats etc…) there should be one rapid Electric Vehicle Charge Point for every 10 units.</w:t>
      </w:r>
    </w:p>
    <w:p w14:paraId="5A856A06" w14:textId="77777777" w:rsidR="00216AD8" w:rsidRPr="004F7B4E" w:rsidRDefault="00216AD8" w:rsidP="00216AD8">
      <w:pPr>
        <w:pStyle w:val="CommentText"/>
        <w:spacing w:after="0"/>
        <w:jc w:val="both"/>
        <w:rPr>
          <w:rFonts w:ascii="Arial" w:hAnsi="Arial" w:cs="Arial"/>
          <w:iCs/>
          <w:sz w:val="22"/>
          <w:szCs w:val="22"/>
        </w:rPr>
      </w:pPr>
    </w:p>
    <w:p w14:paraId="4B415CEB" w14:textId="77777777" w:rsidR="00216AD8" w:rsidRPr="007C2EE0" w:rsidRDefault="00216AD8" w:rsidP="00216AD8">
      <w:pPr>
        <w:pStyle w:val="CommentText"/>
        <w:spacing w:after="0"/>
        <w:jc w:val="both"/>
        <w:rPr>
          <w:rFonts w:ascii="Arial" w:hAnsi="Arial" w:cs="Arial"/>
          <w:iCs/>
          <w:sz w:val="22"/>
          <w:szCs w:val="22"/>
        </w:rPr>
      </w:pPr>
      <w:r w:rsidRPr="004F7B4E">
        <w:rPr>
          <w:rFonts w:ascii="Arial" w:hAnsi="Arial" w:cs="Arial"/>
          <w:iCs/>
          <w:sz w:val="22"/>
          <w:szCs w:val="22"/>
        </w:rPr>
        <w:t>The Department for Transport publishes statistics on the number of vehicles licensed ev</w:t>
      </w:r>
      <w:r w:rsidRPr="007C2EE0">
        <w:rPr>
          <w:rFonts w:ascii="Arial" w:hAnsi="Arial" w:cs="Arial"/>
          <w:iCs/>
          <w:sz w:val="22"/>
          <w:szCs w:val="22"/>
        </w:rPr>
        <w:t>ery quarter.  The following table shows the number of Ultra Low Emission Vehicles (ULEVs) licensed in Medway since 2019/20 compared with Kent, South East and the UK.  In the past 5 years the number of ULEVs licensed in Medway has increased by 80%, which is a faster pace than Kent (31%), but much slower than the South East (285%) and the UK (227%).  Compared to last year 2022/23 only half the number of ULEVs were licensed in Medway this year 2023/24.</w:t>
      </w:r>
    </w:p>
    <w:p w14:paraId="25967D10" w14:textId="77777777" w:rsidR="00216AD8" w:rsidRPr="007C2EE0" w:rsidRDefault="00216AD8" w:rsidP="00216AD8">
      <w:pPr>
        <w:pStyle w:val="CommentText"/>
        <w:spacing w:after="0"/>
        <w:jc w:val="both"/>
        <w:rPr>
          <w:rFonts w:ascii="Arial" w:hAnsi="Arial" w:cs="Arial"/>
          <w:iCs/>
          <w:sz w:val="22"/>
          <w:szCs w:val="22"/>
        </w:rPr>
      </w:pPr>
    </w:p>
    <w:p w14:paraId="1948928D" w14:textId="77777777" w:rsidR="00216AD8" w:rsidRPr="007C2EE0" w:rsidRDefault="00216AD8" w:rsidP="00216AD8">
      <w:pPr>
        <w:pStyle w:val="CommentText"/>
        <w:spacing w:after="0"/>
        <w:jc w:val="both"/>
        <w:rPr>
          <w:rFonts w:ascii="Arial" w:hAnsi="Arial" w:cs="Arial"/>
          <w:b/>
          <w:bCs/>
          <w:iCs/>
          <w:sz w:val="22"/>
          <w:szCs w:val="22"/>
        </w:rPr>
      </w:pPr>
      <w:r w:rsidRPr="007C2EE0">
        <w:rPr>
          <w:rFonts w:ascii="Arial" w:hAnsi="Arial" w:cs="Arial"/>
          <w:b/>
          <w:bCs/>
          <w:iCs/>
          <w:sz w:val="22"/>
          <w:szCs w:val="22"/>
        </w:rPr>
        <w:t>Table: Number of ULEVs licenced</w:t>
      </w:r>
    </w:p>
    <w:p w14:paraId="102AE67F" w14:textId="77777777" w:rsidR="00216AD8" w:rsidRPr="007C2EE0" w:rsidRDefault="00216AD8" w:rsidP="00216AD8">
      <w:pPr>
        <w:spacing w:after="0" w:line="240" w:lineRule="auto"/>
        <w:rPr>
          <w:rFonts w:ascii="Arial" w:hAnsi="Arial" w:cs="Arial"/>
        </w:rPr>
      </w:pPr>
    </w:p>
    <w:tbl>
      <w:tblPr>
        <w:tblStyle w:val="PlainTable2"/>
        <w:tblW w:w="9066" w:type="dxa"/>
        <w:tblLayout w:type="fixed"/>
        <w:tblLook w:val="04A0" w:firstRow="1" w:lastRow="0" w:firstColumn="1" w:lastColumn="0" w:noHBand="0" w:noVBand="1"/>
        <w:tblCaption w:val="Table showing number of ULEVs licenced in Medway between 2018/19 and 2022/23"/>
        <w:tblDescription w:val="Table showing number of ULEVs licenced in Medway between 2018/19 and 2022/23"/>
      </w:tblPr>
      <w:tblGrid>
        <w:gridCol w:w="1134"/>
        <w:gridCol w:w="1304"/>
        <w:gridCol w:w="1304"/>
        <w:gridCol w:w="1304"/>
        <w:gridCol w:w="1304"/>
        <w:gridCol w:w="1304"/>
        <w:gridCol w:w="1412"/>
      </w:tblGrid>
      <w:tr w:rsidR="00216AD8" w:rsidRPr="007C2EE0" w14:paraId="472C8640" w14:textId="77777777" w:rsidTr="00852E33">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134" w:type="dxa"/>
          </w:tcPr>
          <w:p w14:paraId="58D93D40" w14:textId="77777777" w:rsidR="00216AD8" w:rsidRPr="007C2EE0" w:rsidRDefault="00216AD8" w:rsidP="00852E33">
            <w:pPr>
              <w:pStyle w:val="CommentText"/>
              <w:jc w:val="both"/>
              <w:rPr>
                <w:rFonts w:ascii="Arial" w:hAnsi="Arial" w:cs="Arial"/>
                <w:b w:val="0"/>
                <w:iCs/>
                <w:sz w:val="22"/>
                <w:szCs w:val="22"/>
              </w:rPr>
            </w:pPr>
          </w:p>
        </w:tc>
        <w:tc>
          <w:tcPr>
            <w:tcW w:w="1304" w:type="dxa"/>
            <w:vAlign w:val="center"/>
          </w:tcPr>
          <w:p w14:paraId="210F930C"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7C2EE0">
              <w:rPr>
                <w:rFonts w:ascii="Arial" w:hAnsi="Arial" w:cs="Arial"/>
                <w:iCs/>
                <w:sz w:val="22"/>
                <w:szCs w:val="22"/>
              </w:rPr>
              <w:t>2019/20</w:t>
            </w:r>
          </w:p>
        </w:tc>
        <w:tc>
          <w:tcPr>
            <w:tcW w:w="1304" w:type="dxa"/>
            <w:vAlign w:val="center"/>
          </w:tcPr>
          <w:p w14:paraId="6D89022E"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7C2EE0">
              <w:rPr>
                <w:rFonts w:ascii="Arial" w:hAnsi="Arial" w:cs="Arial"/>
                <w:bCs w:val="0"/>
                <w:iCs/>
                <w:sz w:val="22"/>
                <w:szCs w:val="22"/>
              </w:rPr>
              <w:t>2020/21</w:t>
            </w:r>
          </w:p>
        </w:tc>
        <w:tc>
          <w:tcPr>
            <w:tcW w:w="1304" w:type="dxa"/>
            <w:vAlign w:val="center"/>
          </w:tcPr>
          <w:p w14:paraId="3C25A236"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7C2EE0">
              <w:rPr>
                <w:rFonts w:ascii="Arial" w:hAnsi="Arial" w:cs="Arial"/>
                <w:bCs w:val="0"/>
                <w:iCs/>
                <w:sz w:val="22"/>
                <w:szCs w:val="22"/>
              </w:rPr>
              <w:t>2021/22</w:t>
            </w:r>
          </w:p>
        </w:tc>
        <w:tc>
          <w:tcPr>
            <w:tcW w:w="1304" w:type="dxa"/>
            <w:vAlign w:val="center"/>
          </w:tcPr>
          <w:p w14:paraId="0ACCC311"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7C2EE0">
              <w:rPr>
                <w:rFonts w:ascii="Arial" w:hAnsi="Arial" w:cs="Arial"/>
                <w:bCs w:val="0"/>
                <w:iCs/>
                <w:sz w:val="22"/>
                <w:szCs w:val="22"/>
              </w:rPr>
              <w:t>2022/23</w:t>
            </w:r>
          </w:p>
        </w:tc>
        <w:tc>
          <w:tcPr>
            <w:tcW w:w="1304" w:type="dxa"/>
            <w:vAlign w:val="center"/>
          </w:tcPr>
          <w:p w14:paraId="6C6427A8"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7C2EE0">
              <w:rPr>
                <w:rFonts w:ascii="Arial" w:hAnsi="Arial" w:cs="Arial"/>
                <w:bCs w:val="0"/>
                <w:iCs/>
                <w:sz w:val="22"/>
                <w:szCs w:val="22"/>
              </w:rPr>
              <w:t>2023/24</w:t>
            </w:r>
          </w:p>
        </w:tc>
        <w:tc>
          <w:tcPr>
            <w:tcW w:w="1412" w:type="dxa"/>
            <w:vAlign w:val="center"/>
          </w:tcPr>
          <w:p w14:paraId="595258FB" w14:textId="77777777" w:rsidR="00216AD8" w:rsidRPr="007C2EE0" w:rsidRDefault="00216AD8" w:rsidP="00852E33">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7C2EE0">
              <w:rPr>
                <w:rFonts w:ascii="Arial" w:hAnsi="Arial" w:cs="Arial"/>
                <w:bCs w:val="0"/>
                <w:iCs/>
                <w:sz w:val="22"/>
                <w:szCs w:val="22"/>
              </w:rPr>
              <w:t>% increase since 2019/20</w:t>
            </w:r>
          </w:p>
        </w:tc>
      </w:tr>
      <w:tr w:rsidR="00662282" w:rsidRPr="00662282" w14:paraId="76C21AC5" w14:textId="77777777" w:rsidTr="00852E3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22722C3" w14:textId="77777777" w:rsidR="00216AD8" w:rsidRPr="00662282" w:rsidRDefault="00216AD8" w:rsidP="00852E33">
            <w:pPr>
              <w:pStyle w:val="CommentText"/>
              <w:rPr>
                <w:rFonts w:ascii="Arial" w:hAnsi="Arial" w:cs="Arial"/>
                <w:b w:val="0"/>
                <w:iCs/>
                <w:sz w:val="22"/>
                <w:szCs w:val="22"/>
              </w:rPr>
            </w:pPr>
            <w:r w:rsidRPr="00662282">
              <w:rPr>
                <w:rFonts w:ascii="Arial" w:hAnsi="Arial" w:cs="Arial"/>
                <w:iCs/>
                <w:sz w:val="22"/>
                <w:szCs w:val="22"/>
              </w:rPr>
              <w:t>Medway</w:t>
            </w:r>
          </w:p>
        </w:tc>
        <w:tc>
          <w:tcPr>
            <w:tcW w:w="1304" w:type="dxa"/>
            <w:vAlign w:val="center"/>
          </w:tcPr>
          <w:p w14:paraId="026D60B2"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2,527</w:t>
            </w:r>
          </w:p>
        </w:tc>
        <w:tc>
          <w:tcPr>
            <w:tcW w:w="1304" w:type="dxa"/>
            <w:vAlign w:val="center"/>
          </w:tcPr>
          <w:p w14:paraId="39233593"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3,764</w:t>
            </w:r>
          </w:p>
        </w:tc>
        <w:tc>
          <w:tcPr>
            <w:tcW w:w="1304" w:type="dxa"/>
            <w:vAlign w:val="center"/>
          </w:tcPr>
          <w:p w14:paraId="16CB28FD"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6,002</w:t>
            </w:r>
          </w:p>
        </w:tc>
        <w:tc>
          <w:tcPr>
            <w:tcW w:w="1304" w:type="dxa"/>
            <w:vAlign w:val="center"/>
          </w:tcPr>
          <w:p w14:paraId="0AF04190"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9,188</w:t>
            </w:r>
          </w:p>
        </w:tc>
        <w:tc>
          <w:tcPr>
            <w:tcW w:w="1304" w:type="dxa"/>
            <w:vAlign w:val="center"/>
          </w:tcPr>
          <w:p w14:paraId="3E0FE803"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4,551</w:t>
            </w:r>
          </w:p>
        </w:tc>
        <w:tc>
          <w:tcPr>
            <w:tcW w:w="1412" w:type="dxa"/>
            <w:vAlign w:val="center"/>
          </w:tcPr>
          <w:p w14:paraId="0344857F"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662282">
              <w:rPr>
                <w:rFonts w:ascii="Arial" w:hAnsi="Arial" w:cs="Arial"/>
                <w:b/>
                <w:iCs/>
                <w:sz w:val="22"/>
                <w:szCs w:val="22"/>
              </w:rPr>
              <w:t>80%</w:t>
            </w:r>
          </w:p>
        </w:tc>
      </w:tr>
      <w:tr w:rsidR="00662282" w:rsidRPr="00662282" w14:paraId="58129292" w14:textId="77777777" w:rsidTr="00852E33">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0F89FC45" w14:textId="77777777" w:rsidR="00216AD8" w:rsidRPr="00662282" w:rsidRDefault="00216AD8" w:rsidP="00852E33">
            <w:pPr>
              <w:pStyle w:val="CommentText"/>
              <w:rPr>
                <w:rFonts w:ascii="Arial" w:hAnsi="Arial" w:cs="Arial"/>
                <w:iCs/>
                <w:sz w:val="22"/>
                <w:szCs w:val="22"/>
              </w:rPr>
            </w:pPr>
            <w:r w:rsidRPr="00662282">
              <w:rPr>
                <w:rFonts w:ascii="Arial" w:hAnsi="Arial" w:cs="Arial"/>
                <w:iCs/>
                <w:sz w:val="22"/>
                <w:szCs w:val="22"/>
              </w:rPr>
              <w:t>Kent</w:t>
            </w:r>
          </w:p>
        </w:tc>
        <w:tc>
          <w:tcPr>
            <w:tcW w:w="1304" w:type="dxa"/>
            <w:vAlign w:val="center"/>
          </w:tcPr>
          <w:p w14:paraId="3B9FA17B"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17,581</w:t>
            </w:r>
          </w:p>
        </w:tc>
        <w:tc>
          <w:tcPr>
            <w:tcW w:w="1304" w:type="dxa"/>
            <w:vAlign w:val="center"/>
          </w:tcPr>
          <w:p w14:paraId="7602D149"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25,377</w:t>
            </w:r>
          </w:p>
        </w:tc>
        <w:tc>
          <w:tcPr>
            <w:tcW w:w="1304" w:type="dxa"/>
            <w:vAlign w:val="center"/>
          </w:tcPr>
          <w:p w14:paraId="6523C30C"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42,247</w:t>
            </w:r>
          </w:p>
        </w:tc>
        <w:tc>
          <w:tcPr>
            <w:tcW w:w="1304" w:type="dxa"/>
            <w:vAlign w:val="center"/>
          </w:tcPr>
          <w:p w14:paraId="27FE81FF"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65,228</w:t>
            </w:r>
          </w:p>
        </w:tc>
        <w:tc>
          <w:tcPr>
            <w:tcW w:w="1304" w:type="dxa"/>
            <w:vAlign w:val="center"/>
          </w:tcPr>
          <w:p w14:paraId="69CDD6EC"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bCs/>
                <w:iCs/>
                <w:sz w:val="22"/>
                <w:szCs w:val="22"/>
              </w:rPr>
            </w:pPr>
            <w:r w:rsidRPr="00662282">
              <w:rPr>
                <w:rFonts w:ascii="Arial" w:hAnsi="Arial" w:cs="Arial"/>
                <w:bCs/>
                <w:iCs/>
                <w:sz w:val="22"/>
                <w:szCs w:val="22"/>
              </w:rPr>
              <w:t>23,142</w:t>
            </w:r>
          </w:p>
        </w:tc>
        <w:tc>
          <w:tcPr>
            <w:tcW w:w="1412" w:type="dxa"/>
            <w:vAlign w:val="center"/>
          </w:tcPr>
          <w:p w14:paraId="18BAF9EC"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31%</w:t>
            </w:r>
          </w:p>
        </w:tc>
      </w:tr>
      <w:tr w:rsidR="00662282" w:rsidRPr="00662282" w14:paraId="6035B065" w14:textId="77777777" w:rsidTr="00852E33">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5B8DE1F3" w14:textId="77777777" w:rsidR="00216AD8" w:rsidRPr="00662282" w:rsidRDefault="00216AD8" w:rsidP="00852E33">
            <w:pPr>
              <w:pStyle w:val="CommentText"/>
              <w:rPr>
                <w:rFonts w:ascii="Arial" w:hAnsi="Arial" w:cs="Arial"/>
                <w:iCs/>
                <w:sz w:val="22"/>
                <w:szCs w:val="22"/>
              </w:rPr>
            </w:pPr>
            <w:r w:rsidRPr="00662282">
              <w:rPr>
                <w:rFonts w:ascii="Arial" w:hAnsi="Arial" w:cs="Arial"/>
                <w:iCs/>
                <w:sz w:val="22"/>
                <w:szCs w:val="22"/>
              </w:rPr>
              <w:t>South East</w:t>
            </w:r>
          </w:p>
        </w:tc>
        <w:tc>
          <w:tcPr>
            <w:tcW w:w="1304" w:type="dxa"/>
            <w:vAlign w:val="center"/>
          </w:tcPr>
          <w:p w14:paraId="6D220B3B"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211,331</w:t>
            </w:r>
          </w:p>
        </w:tc>
        <w:tc>
          <w:tcPr>
            <w:tcW w:w="1304" w:type="dxa"/>
            <w:vAlign w:val="center"/>
          </w:tcPr>
          <w:p w14:paraId="4E15BC1C"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342,750</w:t>
            </w:r>
          </w:p>
        </w:tc>
        <w:tc>
          <w:tcPr>
            <w:tcW w:w="1304" w:type="dxa"/>
            <w:vAlign w:val="center"/>
          </w:tcPr>
          <w:p w14:paraId="32DE6ABE"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599,247</w:t>
            </w:r>
          </w:p>
        </w:tc>
        <w:tc>
          <w:tcPr>
            <w:tcW w:w="1304" w:type="dxa"/>
            <w:vAlign w:val="center"/>
          </w:tcPr>
          <w:p w14:paraId="19B1DC6F"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930,753</w:t>
            </w:r>
          </w:p>
        </w:tc>
        <w:tc>
          <w:tcPr>
            <w:tcW w:w="1304" w:type="dxa"/>
            <w:vAlign w:val="center"/>
          </w:tcPr>
          <w:p w14:paraId="576246E5"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rPr>
            </w:pPr>
            <w:r w:rsidRPr="00662282">
              <w:rPr>
                <w:rFonts w:ascii="Arial" w:hAnsi="Arial" w:cs="Arial"/>
                <w:bCs/>
                <w:iCs/>
                <w:sz w:val="22"/>
                <w:szCs w:val="22"/>
              </w:rPr>
              <w:t>813,144</w:t>
            </w:r>
          </w:p>
        </w:tc>
        <w:tc>
          <w:tcPr>
            <w:tcW w:w="1412" w:type="dxa"/>
            <w:vAlign w:val="center"/>
          </w:tcPr>
          <w:p w14:paraId="70469E59" w14:textId="77777777" w:rsidR="00216AD8" w:rsidRPr="00662282" w:rsidRDefault="00216AD8" w:rsidP="00852E33">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285%</w:t>
            </w:r>
          </w:p>
        </w:tc>
      </w:tr>
      <w:tr w:rsidR="00662282" w:rsidRPr="00662282" w14:paraId="49D13042" w14:textId="77777777" w:rsidTr="00852E33">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06BCFA79" w14:textId="77777777" w:rsidR="00216AD8" w:rsidRPr="00662282" w:rsidRDefault="00216AD8" w:rsidP="00852E33">
            <w:pPr>
              <w:pStyle w:val="CommentText"/>
              <w:rPr>
                <w:rFonts w:ascii="Arial" w:hAnsi="Arial" w:cs="Arial"/>
                <w:iCs/>
                <w:sz w:val="22"/>
                <w:szCs w:val="22"/>
              </w:rPr>
            </w:pPr>
            <w:r w:rsidRPr="00662282">
              <w:rPr>
                <w:rFonts w:ascii="Arial" w:hAnsi="Arial" w:cs="Arial"/>
                <w:iCs/>
                <w:sz w:val="22"/>
                <w:szCs w:val="22"/>
              </w:rPr>
              <w:t>UK</w:t>
            </w:r>
          </w:p>
        </w:tc>
        <w:tc>
          <w:tcPr>
            <w:tcW w:w="1304" w:type="dxa"/>
            <w:vAlign w:val="center"/>
          </w:tcPr>
          <w:p w14:paraId="1AE19707"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1,034,713</w:t>
            </w:r>
          </w:p>
        </w:tc>
        <w:tc>
          <w:tcPr>
            <w:tcW w:w="1304" w:type="dxa"/>
            <w:vAlign w:val="center"/>
          </w:tcPr>
          <w:p w14:paraId="5B6B9B51"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1,605,847</w:t>
            </w:r>
          </w:p>
        </w:tc>
        <w:tc>
          <w:tcPr>
            <w:tcW w:w="1304" w:type="dxa"/>
            <w:vAlign w:val="center"/>
          </w:tcPr>
          <w:p w14:paraId="4A325FF8"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2,779,174</w:t>
            </w:r>
          </w:p>
        </w:tc>
        <w:tc>
          <w:tcPr>
            <w:tcW w:w="1304" w:type="dxa"/>
            <w:vAlign w:val="center"/>
          </w:tcPr>
          <w:p w14:paraId="09989C5E"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4,211,088</w:t>
            </w:r>
          </w:p>
        </w:tc>
        <w:tc>
          <w:tcPr>
            <w:tcW w:w="1304" w:type="dxa"/>
            <w:vAlign w:val="center"/>
          </w:tcPr>
          <w:p w14:paraId="3EB36B82"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bCs/>
                <w:iCs/>
                <w:sz w:val="22"/>
                <w:szCs w:val="22"/>
              </w:rPr>
            </w:pPr>
            <w:r w:rsidRPr="00662282">
              <w:rPr>
                <w:rFonts w:ascii="Arial" w:hAnsi="Arial" w:cs="Arial"/>
                <w:bCs/>
                <w:iCs/>
                <w:sz w:val="22"/>
                <w:szCs w:val="22"/>
              </w:rPr>
              <w:t>3,378,705</w:t>
            </w:r>
          </w:p>
        </w:tc>
        <w:tc>
          <w:tcPr>
            <w:tcW w:w="1412" w:type="dxa"/>
            <w:vAlign w:val="center"/>
          </w:tcPr>
          <w:p w14:paraId="04303E43" w14:textId="77777777" w:rsidR="00216AD8" w:rsidRPr="00662282" w:rsidRDefault="00216AD8" w:rsidP="00852E33">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662282">
              <w:rPr>
                <w:rFonts w:ascii="Arial" w:hAnsi="Arial" w:cs="Arial"/>
                <w:iCs/>
                <w:sz w:val="22"/>
                <w:szCs w:val="22"/>
              </w:rPr>
              <w:t>227%</w:t>
            </w:r>
          </w:p>
        </w:tc>
      </w:tr>
    </w:tbl>
    <w:p w14:paraId="79353C59" w14:textId="77777777" w:rsidR="00216AD8" w:rsidRPr="00662282" w:rsidRDefault="00216AD8" w:rsidP="00216AD8">
      <w:pPr>
        <w:pStyle w:val="CommentText"/>
        <w:spacing w:after="0"/>
        <w:jc w:val="both"/>
        <w:rPr>
          <w:rFonts w:ascii="Arial" w:hAnsi="Arial" w:cs="Arial"/>
          <w:i/>
          <w:iCs/>
          <w:sz w:val="6"/>
          <w:szCs w:val="6"/>
        </w:rPr>
      </w:pPr>
    </w:p>
    <w:p w14:paraId="0A592383" w14:textId="77777777" w:rsidR="00216AD8" w:rsidRPr="00662282" w:rsidRDefault="00216AD8" w:rsidP="00216AD8">
      <w:pPr>
        <w:pStyle w:val="CommentText"/>
        <w:spacing w:after="0"/>
        <w:jc w:val="both"/>
        <w:rPr>
          <w:rFonts w:ascii="Arial" w:hAnsi="Arial" w:cs="Arial"/>
          <w:i/>
          <w:iCs/>
          <w:sz w:val="18"/>
          <w:szCs w:val="18"/>
        </w:rPr>
      </w:pPr>
      <w:r w:rsidRPr="00662282">
        <w:rPr>
          <w:rFonts w:ascii="Arial" w:hAnsi="Arial" w:cs="Arial"/>
          <w:i/>
          <w:iCs/>
          <w:sz w:val="18"/>
          <w:szCs w:val="18"/>
        </w:rPr>
        <w:t>Source:  Vehicle Licensing statistics table veh0132</w:t>
      </w:r>
    </w:p>
    <w:p w14:paraId="18B411C3" w14:textId="77777777" w:rsidR="00216AD8" w:rsidRPr="00662282" w:rsidRDefault="00216AD8" w:rsidP="00216AD8">
      <w:pPr>
        <w:spacing w:after="0" w:line="240" w:lineRule="auto"/>
        <w:rPr>
          <w:rFonts w:ascii="Arial" w:hAnsi="Arial" w:cs="Arial"/>
          <w:i/>
          <w:iCs/>
          <w:sz w:val="18"/>
          <w:szCs w:val="18"/>
          <w:u w:val="single"/>
        </w:rPr>
      </w:pPr>
      <w:hyperlink r:id="rId123" w:anchor="vehicle-licensing-statistics" w:history="1">
        <w:r w:rsidRPr="00662282">
          <w:rPr>
            <w:rStyle w:val="Heading4Char"/>
            <w:rFonts w:ascii="Arial" w:hAnsi="Arial" w:cs="Arial"/>
            <w:color w:val="auto"/>
            <w:sz w:val="18"/>
            <w:szCs w:val="18"/>
            <w:u w:val="single"/>
          </w:rPr>
          <w:t>https://www.gov.uk/government/collections/vehicles-statistics#vehicle-licensing-statistics</w:t>
        </w:r>
      </w:hyperlink>
      <w:r w:rsidRPr="00662282">
        <w:rPr>
          <w:rFonts w:ascii="Arial" w:hAnsi="Arial" w:cs="Arial"/>
          <w:i/>
          <w:iCs/>
          <w:sz w:val="18"/>
          <w:szCs w:val="18"/>
          <w:u w:val="single"/>
        </w:rPr>
        <w:t xml:space="preserve">  </w:t>
      </w:r>
    </w:p>
    <w:p w14:paraId="4F1A3005" w14:textId="77777777" w:rsidR="00216AD8" w:rsidRPr="00662282" w:rsidRDefault="00216AD8" w:rsidP="00216AD8">
      <w:pPr>
        <w:spacing w:after="0" w:line="240" w:lineRule="auto"/>
        <w:rPr>
          <w:rFonts w:ascii="Arial" w:hAnsi="Arial" w:cs="Arial"/>
          <w:i/>
          <w:iCs/>
        </w:rPr>
      </w:pPr>
      <w:r w:rsidRPr="00662282">
        <w:rPr>
          <w:rFonts w:ascii="Arial" w:hAnsi="Arial" w:cs="Arial"/>
          <w:noProof/>
          <w:sz w:val="28"/>
          <w:szCs w:val="28"/>
        </w:rPr>
        <mc:AlternateContent>
          <mc:Choice Requires="wps">
            <w:drawing>
              <wp:inline distT="0" distB="0" distL="0" distR="0" wp14:anchorId="04FCD5BD" wp14:editId="72A06DE0">
                <wp:extent cx="5731510" cy="15183"/>
                <wp:effectExtent l="0" t="0" r="21590" b="23495"/>
                <wp:docPr id="198" name="Straight Connector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5C9D6AC" id="Straight Connector 198"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" strokecolor="black [3213]" strokeweight=".5pt">
                <v:stroke joinstyle="miter"/>
                <w10:anchorlock/>
              </v:line>
            </w:pict>
          </mc:Fallback>
        </mc:AlternateContent>
      </w:r>
    </w:p>
    <w:p w14:paraId="3AB102EA" w14:textId="77777777" w:rsidR="00216AD8" w:rsidRPr="00662282" w:rsidRDefault="00216AD8" w:rsidP="00216AD8">
      <w:pPr>
        <w:spacing w:after="0" w:line="240" w:lineRule="auto"/>
        <w:rPr>
          <w:rFonts w:ascii="Arial" w:hAnsi="Arial" w:cs="Arial"/>
          <w:i/>
          <w:iCs/>
        </w:rPr>
      </w:pPr>
    </w:p>
    <w:p w14:paraId="33C98F58" w14:textId="77777777" w:rsidR="00216AD8" w:rsidRPr="002D0415" w:rsidRDefault="00216AD8" w:rsidP="00216AD8">
      <w:pPr>
        <w:pStyle w:val="Heading2"/>
        <w:spacing w:before="0"/>
        <w:rPr>
          <w:rFonts w:ascii="Arial" w:hAnsi="Arial" w:cs="Arial"/>
          <w:b/>
          <w:bCs/>
          <w:color w:val="auto"/>
          <w:sz w:val="24"/>
          <w:szCs w:val="24"/>
        </w:rPr>
      </w:pPr>
      <w:bookmarkStart w:id="446" w:name="_Toc26273940"/>
      <w:bookmarkStart w:id="447" w:name="_Toc57631939"/>
      <w:bookmarkStart w:id="448" w:name="_Toc87607572"/>
      <w:bookmarkStart w:id="449" w:name="_Toc120183416"/>
      <w:bookmarkStart w:id="450" w:name="_Toc151980135"/>
      <w:bookmarkStart w:id="451" w:name="_Toc183002975"/>
      <w:r w:rsidRPr="00662282">
        <w:rPr>
          <w:rFonts w:ascii="Arial" w:hAnsi="Arial" w:cs="Arial"/>
          <w:b/>
          <w:bCs/>
          <w:color w:val="auto"/>
          <w:sz w:val="24"/>
          <w:szCs w:val="24"/>
        </w:rPr>
        <w:t xml:space="preserve">Built Environment - Heritage </w:t>
      </w:r>
      <w:r w:rsidRPr="002D0415">
        <w:rPr>
          <w:rFonts w:ascii="Arial" w:hAnsi="Arial" w:cs="Arial"/>
          <w:b/>
          <w:bCs/>
          <w:color w:val="auto"/>
          <w:sz w:val="24"/>
          <w:szCs w:val="24"/>
        </w:rPr>
        <w:t>at Risk</w:t>
      </w:r>
      <w:bookmarkEnd w:id="446"/>
      <w:bookmarkEnd w:id="447"/>
      <w:bookmarkEnd w:id="448"/>
      <w:bookmarkEnd w:id="449"/>
      <w:bookmarkEnd w:id="450"/>
      <w:bookmarkEnd w:id="451"/>
    </w:p>
    <w:p w14:paraId="568CEF9F" w14:textId="77777777" w:rsidR="00216AD8" w:rsidRPr="002D0415" w:rsidRDefault="00216AD8" w:rsidP="00216AD8">
      <w:pPr>
        <w:spacing w:after="0" w:line="240" w:lineRule="auto"/>
        <w:rPr>
          <w:rFonts w:ascii="Arial" w:hAnsi="Arial" w:cs="Arial"/>
          <w:sz w:val="10"/>
          <w:szCs w:val="10"/>
        </w:rPr>
      </w:pPr>
    </w:p>
    <w:p w14:paraId="77D179A1" w14:textId="77777777" w:rsidR="00216AD8" w:rsidRPr="002D0415" w:rsidRDefault="00216AD8" w:rsidP="00216AD8">
      <w:pPr>
        <w:autoSpaceDE w:val="0"/>
        <w:autoSpaceDN w:val="0"/>
        <w:spacing w:after="0" w:line="240" w:lineRule="auto"/>
        <w:jc w:val="both"/>
        <w:rPr>
          <w:rFonts w:ascii="Arial" w:hAnsi="Arial" w:cs="Arial"/>
        </w:rPr>
      </w:pPr>
      <w:r w:rsidRPr="002D0415">
        <w:rPr>
          <w:rFonts w:ascii="Arial" w:hAnsi="Arial" w:cs="Arial"/>
        </w:rPr>
        <w:t>Historic England compiles an annual Heritage at Risk register which identifies Grade I and Grade II* Listed Buildings, Scheduled Monuments and Conservation Areas which are at risk from neglect:</w:t>
      </w:r>
    </w:p>
    <w:p w14:paraId="3A3411A5" w14:textId="77777777" w:rsidR="00216AD8" w:rsidRPr="002D0415" w:rsidRDefault="00216AD8" w:rsidP="00216AD8">
      <w:pPr>
        <w:autoSpaceDE w:val="0"/>
        <w:autoSpaceDN w:val="0"/>
        <w:spacing w:after="0" w:line="240" w:lineRule="auto"/>
        <w:jc w:val="both"/>
        <w:rPr>
          <w:rFonts w:ascii="Arial" w:hAnsi="Arial" w:cs="Arial"/>
          <w:sz w:val="10"/>
          <w:szCs w:val="10"/>
        </w:rPr>
      </w:pPr>
    </w:p>
    <w:p w14:paraId="7A95C007" w14:textId="77777777" w:rsidR="00216AD8" w:rsidRPr="00D74477" w:rsidRDefault="00216AD8" w:rsidP="00216AD8">
      <w:pPr>
        <w:autoSpaceDE w:val="0"/>
        <w:autoSpaceDN w:val="0"/>
        <w:spacing w:after="0" w:line="240" w:lineRule="auto"/>
        <w:jc w:val="both"/>
        <w:rPr>
          <w:rFonts w:ascii="Arial" w:hAnsi="Arial" w:cs="Arial"/>
          <w:i/>
          <w:iCs/>
          <w:u w:val="single"/>
        </w:rPr>
      </w:pPr>
      <w:hyperlink r:id="rId124" w:tooltip="link to historic england's heritage at risk register" w:history="1">
        <w:r w:rsidRPr="00D74477">
          <w:rPr>
            <w:rStyle w:val="Heading4Char"/>
            <w:rFonts w:ascii="Arial" w:hAnsi="Arial" w:cs="Arial"/>
            <w:i w:val="0"/>
            <w:iCs w:val="0"/>
            <w:color w:val="auto"/>
            <w:u w:val="single"/>
          </w:rPr>
          <w:t>https://historicengland.org.uk/advice/heritage-at-risk/</w:t>
        </w:r>
      </w:hyperlink>
      <w:r w:rsidRPr="00D74477">
        <w:rPr>
          <w:rFonts w:ascii="Arial" w:hAnsi="Arial" w:cs="Arial"/>
          <w:i/>
          <w:iCs/>
          <w:u w:val="single"/>
        </w:rPr>
        <w:t xml:space="preserve"> </w:t>
      </w:r>
    </w:p>
    <w:p w14:paraId="5DF4CB9F" w14:textId="77777777" w:rsidR="00216AD8" w:rsidRPr="002D0415" w:rsidRDefault="00216AD8" w:rsidP="00216AD8">
      <w:pPr>
        <w:autoSpaceDE w:val="0"/>
        <w:autoSpaceDN w:val="0"/>
        <w:spacing w:after="0" w:line="240" w:lineRule="auto"/>
        <w:jc w:val="both"/>
        <w:rPr>
          <w:rFonts w:ascii="Arial" w:hAnsi="Arial" w:cs="Arial"/>
          <w:sz w:val="10"/>
          <w:szCs w:val="10"/>
        </w:rPr>
      </w:pPr>
    </w:p>
    <w:p w14:paraId="13346F00" w14:textId="77777777" w:rsidR="00216AD8" w:rsidRPr="002D0415" w:rsidRDefault="00216AD8" w:rsidP="00216AD8">
      <w:pPr>
        <w:autoSpaceDE w:val="0"/>
        <w:autoSpaceDN w:val="0"/>
        <w:spacing w:after="0" w:line="240" w:lineRule="auto"/>
        <w:jc w:val="both"/>
        <w:rPr>
          <w:rFonts w:ascii="Arial" w:hAnsi="Arial" w:cs="Arial"/>
        </w:rPr>
      </w:pPr>
      <w:r w:rsidRPr="002D0415">
        <w:rPr>
          <w:rFonts w:ascii="Arial" w:hAnsi="Arial" w:cs="Arial"/>
        </w:rPr>
        <w:t>There are a number of conditions for each type of designation to be included onto the Register:</w:t>
      </w:r>
    </w:p>
    <w:p w14:paraId="5D931D7A" w14:textId="77777777" w:rsidR="00216AD8" w:rsidRPr="002D0415" w:rsidRDefault="00216AD8" w:rsidP="00216AD8">
      <w:pPr>
        <w:autoSpaceDE w:val="0"/>
        <w:autoSpaceDN w:val="0"/>
        <w:spacing w:after="0" w:line="240" w:lineRule="auto"/>
        <w:jc w:val="both"/>
        <w:rPr>
          <w:rFonts w:ascii="Arial" w:hAnsi="Arial" w:cs="Arial"/>
        </w:rPr>
      </w:pPr>
    </w:p>
    <w:p w14:paraId="6FDEC049" w14:textId="77777777" w:rsidR="00216AD8" w:rsidRPr="002D0415" w:rsidRDefault="00216AD8" w:rsidP="00216AD8">
      <w:pPr>
        <w:pStyle w:val="Default"/>
        <w:numPr>
          <w:ilvl w:val="0"/>
          <w:numId w:val="8"/>
        </w:numPr>
        <w:ind w:left="306"/>
        <w:contextualSpacing/>
        <w:jc w:val="both"/>
        <w:rPr>
          <w:color w:val="auto"/>
          <w:sz w:val="22"/>
          <w:szCs w:val="22"/>
        </w:rPr>
      </w:pPr>
      <w:r w:rsidRPr="002D0415">
        <w:rPr>
          <w:b/>
          <w:bCs/>
          <w:color w:val="auto"/>
          <w:sz w:val="22"/>
          <w:szCs w:val="22"/>
        </w:rPr>
        <w:t xml:space="preserve">Vacant Listed Buildings: </w:t>
      </w:r>
      <w:r w:rsidRPr="002D0415">
        <w:rPr>
          <w:color w:val="auto"/>
          <w:sz w:val="22"/>
          <w:szCs w:val="22"/>
        </w:rPr>
        <w:t>In very bad, poor or fair condition</w:t>
      </w:r>
    </w:p>
    <w:p w14:paraId="4F83B119" w14:textId="77777777" w:rsidR="00216AD8" w:rsidRPr="002D0415" w:rsidRDefault="00216AD8" w:rsidP="00216AD8">
      <w:pPr>
        <w:pStyle w:val="Default"/>
        <w:ind w:left="306"/>
        <w:contextualSpacing/>
        <w:jc w:val="both"/>
        <w:rPr>
          <w:color w:val="auto"/>
          <w:sz w:val="22"/>
          <w:szCs w:val="22"/>
        </w:rPr>
      </w:pPr>
    </w:p>
    <w:p w14:paraId="0A2DDA3C" w14:textId="77777777" w:rsidR="00216AD8" w:rsidRPr="002D0415" w:rsidRDefault="00216AD8" w:rsidP="00216AD8">
      <w:pPr>
        <w:pStyle w:val="Default"/>
        <w:numPr>
          <w:ilvl w:val="0"/>
          <w:numId w:val="8"/>
        </w:numPr>
        <w:ind w:left="306"/>
        <w:contextualSpacing/>
        <w:jc w:val="both"/>
        <w:rPr>
          <w:color w:val="auto"/>
          <w:sz w:val="22"/>
          <w:szCs w:val="22"/>
        </w:rPr>
      </w:pPr>
      <w:r w:rsidRPr="002D0415">
        <w:rPr>
          <w:b/>
          <w:bCs/>
          <w:color w:val="auto"/>
          <w:sz w:val="22"/>
          <w:szCs w:val="22"/>
        </w:rPr>
        <w:t xml:space="preserve">Occupied Listed Buildings: </w:t>
      </w:r>
      <w:r w:rsidRPr="002D0415">
        <w:rPr>
          <w:color w:val="auto"/>
          <w:sz w:val="22"/>
          <w:szCs w:val="22"/>
        </w:rPr>
        <w:t>In very bad or poor condition</w:t>
      </w:r>
    </w:p>
    <w:p w14:paraId="1C19F495" w14:textId="77777777" w:rsidR="00216AD8" w:rsidRPr="002D0415" w:rsidRDefault="00216AD8" w:rsidP="00216AD8">
      <w:pPr>
        <w:autoSpaceDE w:val="0"/>
        <w:autoSpaceDN w:val="0"/>
        <w:spacing w:after="0" w:line="240" w:lineRule="auto"/>
        <w:contextualSpacing/>
        <w:jc w:val="both"/>
        <w:rPr>
          <w:rFonts w:ascii="Arial" w:hAnsi="Arial" w:cs="Arial"/>
        </w:rPr>
      </w:pPr>
    </w:p>
    <w:p w14:paraId="2AC8C83B" w14:textId="77777777" w:rsidR="00216AD8" w:rsidRPr="002D0415" w:rsidRDefault="00216AD8" w:rsidP="00216AD8">
      <w:pPr>
        <w:pStyle w:val="Default"/>
        <w:numPr>
          <w:ilvl w:val="0"/>
          <w:numId w:val="8"/>
        </w:numPr>
        <w:ind w:left="306"/>
        <w:contextualSpacing/>
        <w:jc w:val="both"/>
        <w:rPr>
          <w:color w:val="auto"/>
          <w:sz w:val="22"/>
          <w:szCs w:val="22"/>
        </w:rPr>
      </w:pPr>
      <w:r w:rsidRPr="002D0415">
        <w:rPr>
          <w:b/>
          <w:bCs/>
          <w:color w:val="auto"/>
          <w:sz w:val="22"/>
          <w:szCs w:val="22"/>
        </w:rPr>
        <w:t xml:space="preserve">Scheduled Monuments: </w:t>
      </w:r>
      <w:r w:rsidRPr="002D0415">
        <w:rPr>
          <w:color w:val="auto"/>
          <w:sz w:val="22"/>
          <w:szCs w:val="22"/>
        </w:rPr>
        <w:t>Depends on their condition, vulnerability, trend of their condition and their likely future vulnerability</w:t>
      </w:r>
    </w:p>
    <w:p w14:paraId="73B63993" w14:textId="77777777" w:rsidR="00216AD8" w:rsidRPr="002D0415" w:rsidRDefault="00216AD8" w:rsidP="00216AD8">
      <w:pPr>
        <w:autoSpaceDE w:val="0"/>
        <w:autoSpaceDN w:val="0"/>
        <w:spacing w:after="0" w:line="240" w:lineRule="auto"/>
        <w:contextualSpacing/>
        <w:jc w:val="both"/>
        <w:rPr>
          <w:rFonts w:ascii="Arial" w:hAnsi="Arial" w:cs="Arial"/>
        </w:rPr>
      </w:pPr>
    </w:p>
    <w:p w14:paraId="30CBBACF" w14:textId="77777777" w:rsidR="00216AD8" w:rsidRPr="002D0415" w:rsidRDefault="00216AD8" w:rsidP="00216AD8">
      <w:pPr>
        <w:pStyle w:val="Default"/>
        <w:numPr>
          <w:ilvl w:val="0"/>
          <w:numId w:val="8"/>
        </w:numPr>
        <w:ind w:left="306"/>
        <w:contextualSpacing/>
        <w:jc w:val="both"/>
        <w:rPr>
          <w:color w:val="auto"/>
          <w:sz w:val="22"/>
          <w:szCs w:val="22"/>
        </w:rPr>
      </w:pPr>
      <w:r w:rsidRPr="002D0415">
        <w:rPr>
          <w:b/>
          <w:bCs/>
          <w:color w:val="auto"/>
          <w:sz w:val="22"/>
          <w:szCs w:val="22"/>
        </w:rPr>
        <w:lastRenderedPageBreak/>
        <w:t xml:space="preserve">Conservation Areas: </w:t>
      </w:r>
      <w:r w:rsidRPr="002D0415">
        <w:rPr>
          <w:color w:val="auto"/>
          <w:sz w:val="22"/>
          <w:szCs w:val="22"/>
        </w:rPr>
        <w:t>Those that are deteriorating or in very bad condition and are not expected to change significantly in the next 3 years.</w:t>
      </w:r>
    </w:p>
    <w:p w14:paraId="12CA5B2A" w14:textId="77777777" w:rsidR="00216AD8" w:rsidRPr="002D0415" w:rsidRDefault="00216AD8" w:rsidP="00216AD8">
      <w:pPr>
        <w:autoSpaceDE w:val="0"/>
        <w:autoSpaceDN w:val="0"/>
        <w:spacing w:after="0" w:line="240" w:lineRule="auto"/>
        <w:jc w:val="both"/>
        <w:rPr>
          <w:rFonts w:ascii="Arial" w:hAnsi="Arial" w:cs="Arial"/>
        </w:rPr>
      </w:pPr>
    </w:p>
    <w:p w14:paraId="78180411" w14:textId="77777777" w:rsidR="00216AD8" w:rsidRPr="002D0415" w:rsidRDefault="00216AD8" w:rsidP="00216AD8">
      <w:pPr>
        <w:autoSpaceDE w:val="0"/>
        <w:autoSpaceDN w:val="0"/>
        <w:spacing w:after="0" w:line="240" w:lineRule="auto"/>
        <w:jc w:val="both"/>
        <w:rPr>
          <w:rFonts w:ascii="Arial" w:hAnsi="Arial" w:cs="Arial"/>
        </w:rPr>
      </w:pPr>
      <w:r w:rsidRPr="002D0415">
        <w:rPr>
          <w:rFonts w:ascii="Arial" w:hAnsi="Arial" w:cs="Arial"/>
        </w:rPr>
        <w:t>Currently Medway has 1</w:t>
      </w:r>
      <w:r>
        <w:rPr>
          <w:rFonts w:ascii="Arial" w:hAnsi="Arial" w:cs="Arial"/>
        </w:rPr>
        <w:t>6</w:t>
      </w:r>
      <w:r w:rsidRPr="002D0415">
        <w:rPr>
          <w:rFonts w:ascii="Arial" w:hAnsi="Arial" w:cs="Arial"/>
        </w:rPr>
        <w:t xml:space="preserve"> entries on the Heritage at Risk register</w:t>
      </w:r>
      <w:r>
        <w:rPr>
          <w:rFonts w:ascii="Arial" w:hAnsi="Arial" w:cs="Arial"/>
        </w:rPr>
        <w:t xml:space="preserve"> which has increased from 15 last year with the addition of St John the Divine Church.  The 16 entries</w:t>
      </w:r>
      <w:r w:rsidRPr="002D0415">
        <w:rPr>
          <w:rFonts w:ascii="Arial" w:hAnsi="Arial" w:cs="Arial"/>
        </w:rPr>
        <w:t xml:space="preserve"> includ</w:t>
      </w:r>
      <w:r>
        <w:rPr>
          <w:rFonts w:ascii="Arial" w:hAnsi="Arial" w:cs="Arial"/>
        </w:rPr>
        <w:t>e</w:t>
      </w:r>
      <w:r w:rsidRPr="002D0415">
        <w:rPr>
          <w:rFonts w:ascii="Arial" w:hAnsi="Arial" w:cs="Arial"/>
        </w:rPr>
        <w:t xml:space="preserve"> </w:t>
      </w:r>
      <w:r>
        <w:rPr>
          <w:rFonts w:ascii="Arial" w:hAnsi="Arial" w:cs="Arial"/>
        </w:rPr>
        <w:t>8</w:t>
      </w:r>
      <w:r w:rsidRPr="002D0415">
        <w:rPr>
          <w:rFonts w:ascii="Arial" w:hAnsi="Arial" w:cs="Arial"/>
        </w:rPr>
        <w:t xml:space="preserve"> Scheduled Monuments, 4 Listed Buildings and 4 Conservation Areas. This number of entries is significantly higher than most of the other Kent local authorities, with a number of the entries comprising more than one building or site per entry.</w:t>
      </w:r>
    </w:p>
    <w:p w14:paraId="4C60E7A7" w14:textId="77777777" w:rsidR="00216AD8" w:rsidRPr="002D0415" w:rsidRDefault="00216AD8" w:rsidP="00216AD8">
      <w:pPr>
        <w:autoSpaceDE w:val="0"/>
        <w:autoSpaceDN w:val="0"/>
        <w:spacing w:after="0" w:line="240" w:lineRule="auto"/>
        <w:jc w:val="both"/>
        <w:rPr>
          <w:rFonts w:ascii="Arial" w:hAnsi="Arial" w:cs="Arial"/>
          <w:sz w:val="10"/>
          <w:szCs w:val="10"/>
        </w:rPr>
      </w:pPr>
    </w:p>
    <w:p w14:paraId="3CA3C5AA" w14:textId="51BC24EA" w:rsidR="00216AD8" w:rsidRDefault="00216AD8" w:rsidP="00216AD8">
      <w:pPr>
        <w:autoSpaceDE w:val="0"/>
        <w:autoSpaceDN w:val="0"/>
        <w:spacing w:after="0" w:line="240" w:lineRule="auto"/>
        <w:jc w:val="both"/>
        <w:rPr>
          <w:rFonts w:ascii="Arial" w:hAnsi="Arial" w:cs="Arial"/>
        </w:rPr>
      </w:pPr>
      <w:r w:rsidRPr="002D0415">
        <w:rPr>
          <w:rFonts w:ascii="Arial" w:hAnsi="Arial" w:cs="Arial"/>
        </w:rPr>
        <w:t>After a peak of 18 entries on the register in 2015, the number has gradually reduced through work with the owners to undertake repairs and improvements.</w:t>
      </w:r>
    </w:p>
    <w:p w14:paraId="71E2D5FC" w14:textId="77777777" w:rsidR="00216AD8" w:rsidRDefault="00216AD8" w:rsidP="00216AD8">
      <w:pPr>
        <w:autoSpaceDE w:val="0"/>
        <w:autoSpaceDN w:val="0"/>
        <w:spacing w:after="0" w:line="240" w:lineRule="auto"/>
        <w:jc w:val="both"/>
        <w:rPr>
          <w:rFonts w:ascii="Arial" w:hAnsi="Arial" w:cs="Arial"/>
        </w:rPr>
      </w:pPr>
    </w:p>
    <w:p w14:paraId="26380C79" w14:textId="77777777" w:rsidR="00216AD8" w:rsidRPr="002D0415" w:rsidRDefault="00216AD8" w:rsidP="00216AD8">
      <w:pPr>
        <w:autoSpaceDE w:val="0"/>
        <w:autoSpaceDN w:val="0"/>
        <w:spacing w:after="0" w:line="240" w:lineRule="auto"/>
        <w:jc w:val="both"/>
        <w:rPr>
          <w:rFonts w:ascii="Arial" w:hAnsi="Arial" w:cs="Arial"/>
          <w:i/>
          <w:iCs/>
          <w:u w:val="single"/>
        </w:rPr>
      </w:pPr>
      <w:r>
        <w:rPr>
          <w:rFonts w:ascii="Arial" w:hAnsi="Arial" w:cs="Arial"/>
        </w:rPr>
        <w:t>The newly added St John the Divine Church is currently having works carried out to restore the building in partnership with the Diocese of Rochester to provide facilities for the local community to use for events and classes</w:t>
      </w:r>
      <w:r w:rsidRPr="00DB1F69">
        <w:rPr>
          <w:rFonts w:ascii="Arial" w:eastAsia="Times New Roman" w:hAnsi="Arial" w:cs="Arial"/>
        </w:rPr>
        <w:t>, flexible meeting spaces for businesses, a café area and continue as a place of worship.</w:t>
      </w:r>
      <w:r>
        <w:rPr>
          <w:rFonts w:ascii="Arial" w:eastAsia="Times New Roman" w:hAnsi="Arial" w:cs="Arial"/>
        </w:rPr>
        <w:t xml:space="preserve">  A phased opening is anticipated in Spring 2025 with the subsequent removal of the site from the heritage at risk register.</w:t>
      </w:r>
    </w:p>
    <w:p w14:paraId="4F435566" w14:textId="77777777" w:rsidR="00216AD8" w:rsidRPr="002D0415" w:rsidRDefault="00216AD8" w:rsidP="00216AD8">
      <w:pPr>
        <w:autoSpaceDE w:val="0"/>
        <w:autoSpaceDN w:val="0"/>
        <w:spacing w:after="0" w:line="240" w:lineRule="auto"/>
        <w:jc w:val="both"/>
        <w:rPr>
          <w:rFonts w:ascii="Arial" w:hAnsi="Arial" w:cs="Arial"/>
          <w:b/>
          <w:bCs/>
          <w:sz w:val="10"/>
          <w:szCs w:val="10"/>
        </w:rPr>
      </w:pPr>
    </w:p>
    <w:p w14:paraId="653002EB" w14:textId="77777777" w:rsidR="00216AD8" w:rsidRPr="002D0415" w:rsidRDefault="00216AD8" w:rsidP="00216AD8">
      <w:pPr>
        <w:autoSpaceDE w:val="0"/>
        <w:autoSpaceDN w:val="0"/>
        <w:spacing w:after="0" w:line="240" w:lineRule="auto"/>
        <w:jc w:val="both"/>
        <w:rPr>
          <w:rFonts w:ascii="Arial" w:hAnsi="Arial" w:cs="Arial"/>
          <w:b/>
          <w:bCs/>
        </w:rPr>
      </w:pPr>
      <w:r w:rsidRPr="002D0415">
        <w:rPr>
          <w:rFonts w:ascii="Arial" w:hAnsi="Arial" w:cs="Arial"/>
          <w:b/>
          <w:bCs/>
        </w:rPr>
        <w:t>The National Heritage List for England (NHLE)</w:t>
      </w:r>
    </w:p>
    <w:p w14:paraId="7DECDB8B" w14:textId="77777777" w:rsidR="00216AD8" w:rsidRPr="002D0415" w:rsidRDefault="00216AD8" w:rsidP="00216AD8">
      <w:pPr>
        <w:autoSpaceDE w:val="0"/>
        <w:autoSpaceDN w:val="0"/>
        <w:spacing w:after="0" w:line="240" w:lineRule="auto"/>
        <w:jc w:val="both"/>
        <w:rPr>
          <w:rFonts w:ascii="Arial" w:hAnsi="Arial" w:cs="Arial"/>
          <w:b/>
          <w:bCs/>
        </w:rPr>
      </w:pPr>
    </w:p>
    <w:p w14:paraId="02AF4C1A" w14:textId="77777777" w:rsidR="00216AD8" w:rsidRPr="002D0415" w:rsidRDefault="00216AD8" w:rsidP="00216AD8">
      <w:pPr>
        <w:autoSpaceDE w:val="0"/>
        <w:autoSpaceDN w:val="0"/>
        <w:spacing w:after="0" w:line="240" w:lineRule="auto"/>
        <w:jc w:val="both"/>
        <w:rPr>
          <w:rFonts w:ascii="Arial" w:hAnsi="Arial" w:cs="Arial"/>
        </w:rPr>
      </w:pPr>
      <w:r w:rsidRPr="002D0415">
        <w:rPr>
          <w:rFonts w:ascii="Arial" w:hAnsi="Arial" w:cs="Arial"/>
        </w:rPr>
        <w:t>The most recent national data available from Historic England indicates that Medway has 733 entries in the national list of buildings of special architectural or historic importance:</w:t>
      </w:r>
    </w:p>
    <w:p w14:paraId="1A072471" w14:textId="77777777" w:rsidR="00216AD8" w:rsidRPr="002D0415" w:rsidRDefault="00216AD8" w:rsidP="00216AD8">
      <w:pPr>
        <w:autoSpaceDE w:val="0"/>
        <w:autoSpaceDN w:val="0"/>
        <w:spacing w:after="0" w:line="240" w:lineRule="auto"/>
        <w:jc w:val="both"/>
        <w:rPr>
          <w:rFonts w:ascii="Arial" w:hAnsi="Arial" w:cs="Arial"/>
        </w:rPr>
      </w:pPr>
    </w:p>
    <w:p w14:paraId="1F0DAFDD" w14:textId="77777777" w:rsidR="00216AD8" w:rsidRPr="002D0415" w:rsidRDefault="00216AD8" w:rsidP="00216AD8">
      <w:pPr>
        <w:pStyle w:val="Default"/>
        <w:numPr>
          <w:ilvl w:val="0"/>
          <w:numId w:val="8"/>
        </w:numPr>
        <w:ind w:left="306"/>
        <w:contextualSpacing/>
        <w:jc w:val="both"/>
        <w:rPr>
          <w:color w:val="auto"/>
          <w:sz w:val="22"/>
          <w:szCs w:val="22"/>
        </w:rPr>
      </w:pPr>
      <w:r w:rsidRPr="002D0415">
        <w:rPr>
          <w:color w:val="auto"/>
          <w:sz w:val="22"/>
          <w:szCs w:val="22"/>
        </w:rPr>
        <w:t>49 Grade I Listed Buildings</w:t>
      </w:r>
    </w:p>
    <w:p w14:paraId="6B206D3A" w14:textId="77777777" w:rsidR="00216AD8" w:rsidRPr="002D0415" w:rsidRDefault="00216AD8" w:rsidP="00216AD8">
      <w:pPr>
        <w:pStyle w:val="Default"/>
        <w:numPr>
          <w:ilvl w:val="0"/>
          <w:numId w:val="8"/>
        </w:numPr>
        <w:ind w:left="306"/>
        <w:contextualSpacing/>
        <w:jc w:val="both"/>
        <w:rPr>
          <w:color w:val="auto"/>
          <w:sz w:val="22"/>
          <w:szCs w:val="22"/>
        </w:rPr>
      </w:pPr>
      <w:r w:rsidRPr="002D0415">
        <w:rPr>
          <w:color w:val="auto"/>
          <w:sz w:val="22"/>
          <w:szCs w:val="22"/>
        </w:rPr>
        <w:t>78 Grade II* Listed Buildings</w:t>
      </w:r>
    </w:p>
    <w:p w14:paraId="560B2FE6" w14:textId="77777777" w:rsidR="00216AD8" w:rsidRPr="002D0415" w:rsidRDefault="00216AD8" w:rsidP="00216AD8">
      <w:pPr>
        <w:pStyle w:val="Default"/>
        <w:numPr>
          <w:ilvl w:val="0"/>
          <w:numId w:val="8"/>
        </w:numPr>
        <w:ind w:left="306"/>
        <w:contextualSpacing/>
        <w:jc w:val="both"/>
        <w:rPr>
          <w:color w:val="auto"/>
          <w:sz w:val="22"/>
          <w:szCs w:val="22"/>
        </w:rPr>
      </w:pPr>
      <w:r w:rsidRPr="002D0415">
        <w:rPr>
          <w:color w:val="auto"/>
          <w:sz w:val="22"/>
          <w:szCs w:val="22"/>
        </w:rPr>
        <w:t>526 Grade II Listed Buildings</w:t>
      </w:r>
    </w:p>
    <w:p w14:paraId="06395EB4" w14:textId="77777777" w:rsidR="00216AD8" w:rsidRPr="002D0415" w:rsidRDefault="00216AD8" w:rsidP="00216AD8">
      <w:pPr>
        <w:pStyle w:val="Default"/>
        <w:numPr>
          <w:ilvl w:val="0"/>
          <w:numId w:val="8"/>
        </w:numPr>
        <w:ind w:left="306"/>
        <w:contextualSpacing/>
        <w:jc w:val="both"/>
        <w:rPr>
          <w:color w:val="auto"/>
          <w:sz w:val="22"/>
          <w:szCs w:val="22"/>
        </w:rPr>
      </w:pPr>
      <w:r w:rsidRPr="002D0415">
        <w:rPr>
          <w:color w:val="auto"/>
          <w:sz w:val="22"/>
          <w:szCs w:val="22"/>
        </w:rPr>
        <w:t>77 Scheduled Monuments</w:t>
      </w:r>
    </w:p>
    <w:p w14:paraId="61F2D231" w14:textId="77777777" w:rsidR="00216AD8" w:rsidRPr="002D0415" w:rsidRDefault="00216AD8" w:rsidP="00216AD8">
      <w:pPr>
        <w:pStyle w:val="Default"/>
        <w:numPr>
          <w:ilvl w:val="0"/>
          <w:numId w:val="8"/>
        </w:numPr>
        <w:ind w:left="306"/>
        <w:contextualSpacing/>
        <w:jc w:val="both"/>
        <w:rPr>
          <w:color w:val="auto"/>
          <w:sz w:val="22"/>
          <w:szCs w:val="22"/>
        </w:rPr>
      </w:pPr>
      <w:r w:rsidRPr="002D0415">
        <w:rPr>
          <w:color w:val="auto"/>
          <w:sz w:val="22"/>
          <w:szCs w:val="22"/>
        </w:rPr>
        <w:t>3 Historic Parks and Gardens</w:t>
      </w:r>
    </w:p>
    <w:p w14:paraId="3B76817C" w14:textId="77777777" w:rsidR="00216AD8" w:rsidRPr="00725D6D" w:rsidRDefault="00216AD8" w:rsidP="00216AD8">
      <w:pPr>
        <w:autoSpaceDE w:val="0"/>
        <w:autoSpaceDN w:val="0"/>
        <w:spacing w:after="0" w:line="240" w:lineRule="auto"/>
        <w:jc w:val="both"/>
        <w:rPr>
          <w:rFonts w:ascii="Arial" w:hAnsi="Arial" w:cs="Arial"/>
        </w:rPr>
      </w:pPr>
    </w:p>
    <w:p w14:paraId="4C524A2A" w14:textId="77777777" w:rsidR="00216AD8" w:rsidRPr="00D74477" w:rsidRDefault="00216AD8" w:rsidP="00216AD8">
      <w:pPr>
        <w:autoSpaceDE w:val="0"/>
        <w:autoSpaceDN w:val="0"/>
        <w:rPr>
          <w:rFonts w:ascii="Arial" w:hAnsi="Arial" w:cs="Arial"/>
        </w:rPr>
      </w:pPr>
      <w:r w:rsidRPr="00725D6D">
        <w:rPr>
          <w:rFonts w:ascii="Arial" w:hAnsi="Arial" w:cs="Arial"/>
        </w:rPr>
        <w:t xml:space="preserve">Through </w:t>
      </w:r>
      <w:r w:rsidRPr="00D74477">
        <w:rPr>
          <w:rFonts w:ascii="Arial" w:hAnsi="Arial" w:cs="Arial"/>
        </w:rPr>
        <w:t>collaborative work with Historic England and other stakeholders on the Chatham Intra High Street Heritage Action Zone new sites gave been added to this list in recent years. More information is available about the project is available here:</w:t>
      </w:r>
    </w:p>
    <w:p w14:paraId="0BF3F81D" w14:textId="77777777" w:rsidR="00216AD8" w:rsidRPr="00D74477" w:rsidRDefault="00216AD8" w:rsidP="00216AD8">
      <w:pPr>
        <w:autoSpaceDE w:val="0"/>
        <w:autoSpaceDN w:val="0"/>
        <w:rPr>
          <w:rStyle w:val="Hyperlink"/>
          <w:rFonts w:ascii="Arial" w:hAnsi="Arial" w:cs="Arial"/>
          <w:color w:val="auto"/>
        </w:rPr>
      </w:pPr>
      <w:hyperlink r:id="rId125" w:tooltip="link to medway's heritage action zone" w:history="1">
        <w:r w:rsidRPr="00D74477">
          <w:rPr>
            <w:rStyle w:val="Hyperlink"/>
            <w:rFonts w:ascii="Arial" w:hAnsi="Arial" w:cs="Arial"/>
            <w:color w:val="auto"/>
          </w:rPr>
          <w:t>https://www.medway.gov.uk/info/200177/regeneration/1218/heritage_action_zone</w:t>
        </w:r>
      </w:hyperlink>
    </w:p>
    <w:p w14:paraId="2982359F" w14:textId="77777777" w:rsidR="00216AD8" w:rsidRPr="00D74477" w:rsidRDefault="00216AD8" w:rsidP="00216AD8">
      <w:pPr>
        <w:autoSpaceDE w:val="0"/>
        <w:autoSpaceDN w:val="0"/>
        <w:rPr>
          <w:rStyle w:val="Hyperlink"/>
          <w:rFonts w:ascii="Arial" w:hAnsi="Arial" w:cs="Arial"/>
          <w:color w:val="auto"/>
        </w:rPr>
      </w:pPr>
      <w:r w:rsidRPr="00D74477">
        <w:rPr>
          <w:rFonts w:ascii="Arial" w:hAnsi="Arial" w:cs="Arial"/>
        </w:rPr>
        <w:fldChar w:fldCharType="begin"/>
      </w:r>
      <w:r w:rsidRPr="00D74477">
        <w:rPr>
          <w:rFonts w:ascii="Arial" w:hAnsi="Arial" w:cs="Arial"/>
        </w:rPr>
        <w:instrText>HYPERLINK "https://historicengland.org.uk/whats-new/in-your-area/south-east/chatham-intra-heritage/" \o "link to Historic England article on Chatham Intra"</w:instrText>
      </w:r>
      <w:r w:rsidRPr="00D74477">
        <w:rPr>
          <w:rFonts w:ascii="Arial" w:hAnsi="Arial" w:cs="Arial"/>
        </w:rPr>
      </w:r>
      <w:r w:rsidRPr="00D74477">
        <w:rPr>
          <w:rFonts w:ascii="Arial" w:hAnsi="Arial" w:cs="Arial"/>
        </w:rPr>
        <w:fldChar w:fldCharType="separate"/>
      </w:r>
      <w:r w:rsidRPr="00D74477">
        <w:rPr>
          <w:rStyle w:val="Hyperlink"/>
          <w:rFonts w:ascii="Arial" w:hAnsi="Arial" w:cs="Arial"/>
          <w:color w:val="auto"/>
        </w:rPr>
        <w:t xml:space="preserve">https://historicengland.org.uk/whats-new/in-your-area/south-east/chatham-intra-heritage/ </w:t>
      </w:r>
    </w:p>
    <w:p w14:paraId="034FDA60" w14:textId="77777777" w:rsidR="00216AD8" w:rsidRPr="00D74477" w:rsidRDefault="00216AD8" w:rsidP="00216AD8">
      <w:pPr>
        <w:autoSpaceDE w:val="0"/>
        <w:autoSpaceDN w:val="0"/>
        <w:jc w:val="both"/>
        <w:rPr>
          <w:rFonts w:ascii="Arial" w:hAnsi="Arial" w:cs="Arial"/>
        </w:rPr>
      </w:pPr>
      <w:r w:rsidRPr="00D74477">
        <w:rPr>
          <w:rFonts w:ascii="Arial" w:hAnsi="Arial" w:cs="Arial"/>
        </w:rPr>
        <w:fldChar w:fldCharType="end"/>
      </w:r>
      <w:r w:rsidRPr="00D74477">
        <w:rPr>
          <w:rFonts w:ascii="Arial" w:hAnsi="Arial" w:cs="Arial"/>
        </w:rPr>
        <w:t>For more information on the National Heritage List for England see:</w:t>
      </w:r>
    </w:p>
    <w:p w14:paraId="244633A0" w14:textId="77777777" w:rsidR="00216AD8" w:rsidRPr="00D74477" w:rsidRDefault="00216AD8" w:rsidP="00216AD8">
      <w:pPr>
        <w:rPr>
          <w:rStyle w:val="Heading4Char"/>
          <w:rFonts w:ascii="Arial" w:hAnsi="Arial" w:cs="Arial"/>
          <w:i w:val="0"/>
          <w:iCs w:val="0"/>
          <w:color w:val="auto"/>
          <w:u w:val="single"/>
        </w:rPr>
        <w:sectPr w:rsidR="00216AD8" w:rsidRPr="00D74477">
          <w:pgSz w:w="11906" w:h="16838"/>
          <w:pgMar w:top="1440" w:right="1440" w:bottom="1440" w:left="1440" w:header="708" w:footer="708" w:gutter="0"/>
          <w:cols w:space="708"/>
          <w:docGrid w:linePitch="360"/>
        </w:sectPr>
      </w:pPr>
      <w:hyperlink r:id="rId126" w:tooltip="ink to the national heritage list for england" w:history="1">
        <w:r w:rsidRPr="00D74477">
          <w:rPr>
            <w:rStyle w:val="Heading4Char"/>
            <w:rFonts w:ascii="Arial" w:hAnsi="Arial" w:cs="Arial"/>
            <w:i w:val="0"/>
            <w:iCs w:val="0"/>
            <w:color w:val="auto"/>
            <w:u w:val="single"/>
          </w:rPr>
          <w:t>https://historicengland.org.uk/listing/</w:t>
        </w:r>
      </w:hyperlink>
    </w:p>
    <w:p w14:paraId="51716B92" w14:textId="77777777" w:rsidR="003D0F97" w:rsidRPr="00C818D2" w:rsidRDefault="003D0F97" w:rsidP="003D0F97">
      <w:pPr>
        <w:pStyle w:val="Heading1"/>
        <w:spacing w:before="0"/>
        <w:rPr>
          <w:rFonts w:ascii="Arial" w:hAnsi="Arial" w:cs="Arial"/>
          <w:b/>
          <w:color w:val="auto"/>
          <w:sz w:val="36"/>
          <w:szCs w:val="36"/>
        </w:rPr>
      </w:pPr>
      <w:bookmarkStart w:id="452" w:name="_Toc531609503"/>
      <w:bookmarkStart w:id="453" w:name="_Toc26273941"/>
      <w:bookmarkStart w:id="454" w:name="_Toc57631940"/>
      <w:bookmarkStart w:id="455" w:name="_Toc87607573"/>
      <w:bookmarkStart w:id="456" w:name="_Toc120183417"/>
      <w:bookmarkStart w:id="457" w:name="_Toc151980136"/>
      <w:bookmarkStart w:id="458" w:name="_Toc183002976"/>
      <w:r w:rsidRPr="00C818D2">
        <w:rPr>
          <w:rFonts w:ascii="Arial" w:hAnsi="Arial" w:cs="Arial"/>
          <w:noProof/>
          <w:color w:val="auto"/>
          <w:sz w:val="22"/>
          <w:szCs w:val="22"/>
          <w:u w:val="single"/>
          <w:lang w:eastAsia="en-GB"/>
        </w:rPr>
        <w:lastRenderedPageBreak/>
        <w:drawing>
          <wp:anchor distT="0" distB="0" distL="114300" distR="114300" simplePos="0" relativeHeight="251672576" behindDoc="1" locked="0" layoutInCell="1" allowOverlap="1" wp14:anchorId="40D5D8EB" wp14:editId="66EF93B3">
            <wp:simplePos x="0" y="0"/>
            <wp:positionH relativeFrom="margin">
              <wp:posOffset>-152400</wp:posOffset>
            </wp:positionH>
            <wp:positionV relativeFrom="paragraph">
              <wp:posOffset>-28574</wp:posOffset>
            </wp:positionV>
            <wp:extent cx="6041390" cy="345440"/>
            <wp:effectExtent l="0" t="0" r="0" b="0"/>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45440"/>
                    </a:xfrm>
                    <a:prstGeom prst="rect">
                      <a:avLst/>
                    </a:prstGeom>
                    <a:noFill/>
                  </pic:spPr>
                </pic:pic>
              </a:graphicData>
            </a:graphic>
            <wp14:sizeRelH relativeFrom="page">
              <wp14:pctWidth>0</wp14:pctWidth>
            </wp14:sizeRelH>
            <wp14:sizeRelV relativeFrom="page">
              <wp14:pctHeight>0</wp14:pctHeight>
            </wp14:sizeRelV>
          </wp:anchor>
        </w:drawing>
      </w:r>
      <w:r w:rsidRPr="00C818D2">
        <w:rPr>
          <w:rFonts w:ascii="Arial" w:hAnsi="Arial" w:cs="Arial"/>
          <w:b/>
          <w:color w:val="auto"/>
          <w:sz w:val="36"/>
          <w:szCs w:val="36"/>
        </w:rPr>
        <w:t>Health and Communities</w:t>
      </w:r>
      <w:bookmarkEnd w:id="452"/>
      <w:bookmarkEnd w:id="453"/>
      <w:bookmarkEnd w:id="454"/>
      <w:bookmarkEnd w:id="455"/>
      <w:bookmarkEnd w:id="456"/>
      <w:bookmarkEnd w:id="457"/>
      <w:bookmarkEnd w:id="458"/>
    </w:p>
    <w:p w14:paraId="0738B05C" w14:textId="77777777" w:rsidR="003D0F97" w:rsidRPr="00C818D2" w:rsidRDefault="003D0F97" w:rsidP="003D0F97">
      <w:pPr>
        <w:autoSpaceDE w:val="0"/>
        <w:autoSpaceDN w:val="0"/>
        <w:adjustRightInd w:val="0"/>
        <w:spacing w:after="0" w:line="240" w:lineRule="auto"/>
        <w:jc w:val="both"/>
        <w:rPr>
          <w:rFonts w:ascii="Arial" w:hAnsi="Arial" w:cs="Arial"/>
          <w:b/>
        </w:rPr>
      </w:pPr>
      <w:bookmarkStart w:id="459" w:name="_Toc531609504"/>
      <w:bookmarkStart w:id="460" w:name="_Toc26273942"/>
    </w:p>
    <w:p w14:paraId="24D2779D" w14:textId="77777777" w:rsidR="003D0F97" w:rsidRPr="00C818D2" w:rsidRDefault="003D0F97" w:rsidP="003D0F97">
      <w:pPr>
        <w:pStyle w:val="Heading2"/>
        <w:spacing w:before="0"/>
        <w:rPr>
          <w:rFonts w:ascii="Arial" w:hAnsi="Arial" w:cs="Arial"/>
          <w:b/>
          <w:color w:val="auto"/>
          <w:sz w:val="24"/>
          <w:szCs w:val="24"/>
        </w:rPr>
      </w:pPr>
      <w:bookmarkStart w:id="461" w:name="_Toc57631941"/>
      <w:bookmarkStart w:id="462" w:name="_Toc87607574"/>
      <w:bookmarkStart w:id="463" w:name="_Toc120183418"/>
      <w:bookmarkStart w:id="464" w:name="_Toc151980137"/>
      <w:bookmarkStart w:id="465" w:name="_Toc183002977"/>
      <w:r w:rsidRPr="00C818D2">
        <w:rPr>
          <w:rFonts w:ascii="Arial" w:hAnsi="Arial" w:cs="Arial"/>
          <w:b/>
          <w:color w:val="auto"/>
          <w:sz w:val="24"/>
          <w:szCs w:val="24"/>
        </w:rPr>
        <w:t>Life expectancy</w:t>
      </w:r>
      <w:bookmarkEnd w:id="459"/>
      <w:bookmarkEnd w:id="460"/>
      <w:bookmarkEnd w:id="461"/>
      <w:bookmarkEnd w:id="462"/>
      <w:bookmarkEnd w:id="463"/>
      <w:bookmarkEnd w:id="464"/>
      <w:bookmarkEnd w:id="465"/>
    </w:p>
    <w:p w14:paraId="394392BC" w14:textId="77777777" w:rsidR="003D0F97" w:rsidRPr="00C818D2" w:rsidRDefault="003D0F97" w:rsidP="003D0F97">
      <w:pPr>
        <w:spacing w:after="0" w:line="240" w:lineRule="auto"/>
        <w:rPr>
          <w:rFonts w:ascii="Arial" w:hAnsi="Arial" w:cs="Arial"/>
        </w:rPr>
      </w:pPr>
    </w:p>
    <w:p w14:paraId="706101D2" w14:textId="77777777" w:rsidR="003D0F97" w:rsidRPr="00C818D2" w:rsidRDefault="003D0F97" w:rsidP="003D0F97">
      <w:pPr>
        <w:autoSpaceDE w:val="0"/>
        <w:autoSpaceDN w:val="0"/>
        <w:adjustRightInd w:val="0"/>
        <w:spacing w:after="0" w:line="240" w:lineRule="auto"/>
        <w:jc w:val="both"/>
        <w:rPr>
          <w:rFonts w:ascii="Arial" w:hAnsi="Arial" w:cs="Arial"/>
        </w:rPr>
      </w:pPr>
      <w:r w:rsidRPr="00C818D2">
        <w:rPr>
          <w:rFonts w:ascii="Arial" w:hAnsi="Arial" w:cs="Arial"/>
        </w:rPr>
        <w:t>Life expectancy represents the average number of years a person would expect to live based on contemporary mortality rates.</w:t>
      </w:r>
    </w:p>
    <w:p w14:paraId="548FD916" w14:textId="77777777" w:rsidR="003D0F97" w:rsidRPr="00C818D2" w:rsidRDefault="003D0F97" w:rsidP="003D0F97">
      <w:pPr>
        <w:autoSpaceDE w:val="0"/>
        <w:autoSpaceDN w:val="0"/>
        <w:adjustRightInd w:val="0"/>
        <w:spacing w:after="0" w:line="240" w:lineRule="auto"/>
        <w:jc w:val="both"/>
        <w:rPr>
          <w:rFonts w:ascii="Arial" w:hAnsi="Arial" w:cs="Arial"/>
        </w:rPr>
      </w:pPr>
    </w:p>
    <w:p w14:paraId="2D880E50" w14:textId="77777777" w:rsidR="003D0F97" w:rsidRPr="00C818D2" w:rsidRDefault="003D0F97" w:rsidP="003D0F97">
      <w:pPr>
        <w:autoSpaceDE w:val="0"/>
        <w:autoSpaceDN w:val="0"/>
        <w:adjustRightInd w:val="0"/>
        <w:spacing w:after="0" w:line="240" w:lineRule="auto"/>
        <w:jc w:val="both"/>
        <w:rPr>
          <w:rFonts w:ascii="Arial" w:hAnsi="Arial" w:cs="Arial"/>
        </w:rPr>
      </w:pPr>
      <w:r w:rsidRPr="00C818D2">
        <w:rPr>
          <w:rFonts w:ascii="Arial" w:hAnsi="Arial" w:cs="Arial"/>
        </w:rPr>
        <w:t xml:space="preserve">Lifestyle issues including </w:t>
      </w:r>
      <w:r w:rsidRPr="00C818D2">
        <w:rPr>
          <w:rFonts w:ascii="Arial" w:hAnsi="Arial" w:cs="Arial"/>
          <w:b/>
          <w:bCs/>
        </w:rPr>
        <w:t xml:space="preserve">smoking, obesity and alcohol </w:t>
      </w:r>
      <w:r w:rsidRPr="00C818D2">
        <w:rPr>
          <w:rFonts w:ascii="Arial" w:hAnsi="Arial" w:cs="Arial"/>
        </w:rPr>
        <w:t>are key contributors to high mortality rates resulting from the major killers in Medway, particularly, circulatory disease, cancer and respiratory disease. These are the focus of many public health campaigns in Medway.</w:t>
      </w:r>
    </w:p>
    <w:p w14:paraId="5799ED6D" w14:textId="77777777" w:rsidR="003D0F97" w:rsidRPr="00C818D2" w:rsidRDefault="003D0F97" w:rsidP="003D0F97">
      <w:pPr>
        <w:autoSpaceDE w:val="0"/>
        <w:autoSpaceDN w:val="0"/>
        <w:adjustRightInd w:val="0"/>
        <w:spacing w:after="0" w:line="240" w:lineRule="auto"/>
        <w:jc w:val="both"/>
        <w:rPr>
          <w:rFonts w:ascii="Arial" w:hAnsi="Arial" w:cs="Arial"/>
        </w:rPr>
      </w:pPr>
    </w:p>
    <w:p w14:paraId="47364AAF" w14:textId="77777777" w:rsidR="003D0F97" w:rsidRPr="00C818D2" w:rsidRDefault="003D0F97" w:rsidP="003D0F97">
      <w:pPr>
        <w:autoSpaceDE w:val="0"/>
        <w:autoSpaceDN w:val="0"/>
        <w:adjustRightInd w:val="0"/>
        <w:spacing w:after="0" w:line="240" w:lineRule="auto"/>
        <w:jc w:val="both"/>
        <w:rPr>
          <w:rFonts w:ascii="Arial" w:hAnsi="Arial" w:cs="Arial"/>
        </w:rPr>
      </w:pPr>
      <w:r w:rsidRPr="00C818D2">
        <w:rPr>
          <w:rFonts w:ascii="Arial" w:hAnsi="Arial" w:cs="Arial"/>
        </w:rPr>
        <w:t>In both Medway and England for the latest period 2020-2022, life expectancy has fallen marginally. Medway is consistently lower than the average age for England.</w:t>
      </w:r>
    </w:p>
    <w:p w14:paraId="08DBFE7C" w14:textId="77777777" w:rsidR="003D0F97" w:rsidRPr="00C818D2" w:rsidRDefault="003D0F97" w:rsidP="003D0F97">
      <w:pPr>
        <w:autoSpaceDE w:val="0"/>
        <w:autoSpaceDN w:val="0"/>
        <w:adjustRightInd w:val="0"/>
        <w:spacing w:after="0" w:line="240" w:lineRule="auto"/>
        <w:jc w:val="both"/>
        <w:rPr>
          <w:rFonts w:ascii="Arial" w:hAnsi="Arial" w:cs="Arial"/>
          <w:sz w:val="50"/>
          <w:szCs w:val="50"/>
        </w:rPr>
      </w:pPr>
    </w:p>
    <w:p w14:paraId="7ABE8587" w14:textId="77777777" w:rsidR="003D0F97" w:rsidRPr="00C818D2" w:rsidRDefault="003D0F97" w:rsidP="003D0F97">
      <w:pPr>
        <w:autoSpaceDE w:val="0"/>
        <w:autoSpaceDN w:val="0"/>
        <w:adjustRightInd w:val="0"/>
        <w:spacing w:after="0" w:line="240" w:lineRule="auto"/>
        <w:jc w:val="both"/>
        <w:rPr>
          <w:rFonts w:ascii="Arial" w:hAnsi="Arial" w:cs="Arial"/>
          <w:b/>
          <w:bCs/>
        </w:rPr>
      </w:pPr>
      <w:r w:rsidRPr="00C818D2">
        <w:rPr>
          <w:rFonts w:ascii="Arial" w:hAnsi="Arial" w:cs="Arial"/>
          <w:b/>
          <w:bCs/>
        </w:rPr>
        <w:t>Table: Medway life expectancy (years)</w:t>
      </w:r>
    </w:p>
    <w:p w14:paraId="7A158BDE" w14:textId="77777777" w:rsidR="003D0F97" w:rsidRPr="00C818D2" w:rsidRDefault="003D0F97" w:rsidP="003D0F97">
      <w:pPr>
        <w:autoSpaceDE w:val="0"/>
        <w:autoSpaceDN w:val="0"/>
        <w:adjustRightInd w:val="0"/>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 life expectancy"/>
        <w:tblDescription w:val="Medway life expectancy"/>
      </w:tblPr>
      <w:tblGrid>
        <w:gridCol w:w="1502"/>
        <w:gridCol w:w="1502"/>
        <w:gridCol w:w="1502"/>
        <w:gridCol w:w="1502"/>
        <w:gridCol w:w="1502"/>
        <w:gridCol w:w="1502"/>
      </w:tblGrid>
      <w:tr w:rsidR="003D0F97" w:rsidRPr="00C818D2" w14:paraId="01BD822E"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27A3BF5B" w14:textId="77777777" w:rsidR="003D0F97" w:rsidRPr="00C818D2" w:rsidRDefault="003D0F97" w:rsidP="00852E33">
            <w:pPr>
              <w:rPr>
                <w:rFonts w:ascii="Arial" w:hAnsi="Arial" w:cs="Arial"/>
              </w:rPr>
            </w:pPr>
          </w:p>
        </w:tc>
        <w:tc>
          <w:tcPr>
            <w:tcW w:w="1502" w:type="dxa"/>
            <w:vAlign w:val="center"/>
          </w:tcPr>
          <w:p w14:paraId="4FF0DBB3"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2015-17</w:t>
            </w:r>
          </w:p>
        </w:tc>
        <w:tc>
          <w:tcPr>
            <w:tcW w:w="1502" w:type="dxa"/>
            <w:vAlign w:val="center"/>
          </w:tcPr>
          <w:p w14:paraId="66295377"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2016-18</w:t>
            </w:r>
          </w:p>
        </w:tc>
        <w:tc>
          <w:tcPr>
            <w:tcW w:w="1502" w:type="dxa"/>
            <w:vAlign w:val="center"/>
          </w:tcPr>
          <w:p w14:paraId="5A73FC95"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2017-19</w:t>
            </w:r>
          </w:p>
        </w:tc>
        <w:tc>
          <w:tcPr>
            <w:tcW w:w="1502" w:type="dxa"/>
            <w:vAlign w:val="center"/>
          </w:tcPr>
          <w:p w14:paraId="2EADBFBD"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bCs w:val="0"/>
              </w:rPr>
              <w:t>2018-2020</w:t>
            </w:r>
          </w:p>
        </w:tc>
        <w:tc>
          <w:tcPr>
            <w:tcW w:w="1502" w:type="dxa"/>
            <w:vAlign w:val="center"/>
          </w:tcPr>
          <w:p w14:paraId="5AA186CE"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C818D2">
              <w:rPr>
                <w:rFonts w:ascii="Arial" w:hAnsi="Arial" w:cs="Arial"/>
                <w:bCs w:val="0"/>
              </w:rPr>
              <w:t>2020-2022</w:t>
            </w:r>
          </w:p>
        </w:tc>
      </w:tr>
      <w:tr w:rsidR="003D0F97" w:rsidRPr="00C818D2" w14:paraId="0B0429A9" w14:textId="77777777" w:rsidTr="00852E33">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E37BD0E" w14:textId="77777777" w:rsidR="003D0F97" w:rsidRPr="00C818D2" w:rsidRDefault="003D0F97" w:rsidP="00852E33">
            <w:pPr>
              <w:rPr>
                <w:rFonts w:ascii="Arial" w:hAnsi="Arial" w:cs="Arial"/>
                <w:b w:val="0"/>
              </w:rPr>
            </w:pPr>
            <w:r w:rsidRPr="00C818D2">
              <w:rPr>
                <w:rFonts w:ascii="Arial" w:hAnsi="Arial" w:cs="Arial"/>
              </w:rPr>
              <w:t>Male</w:t>
            </w:r>
          </w:p>
        </w:tc>
        <w:tc>
          <w:tcPr>
            <w:tcW w:w="1502" w:type="dxa"/>
            <w:vAlign w:val="center"/>
          </w:tcPr>
          <w:p w14:paraId="1B5CB196"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78.8</w:t>
            </w:r>
          </w:p>
        </w:tc>
        <w:tc>
          <w:tcPr>
            <w:tcW w:w="1502" w:type="dxa"/>
            <w:vAlign w:val="center"/>
          </w:tcPr>
          <w:p w14:paraId="4E157666"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79.0</w:t>
            </w:r>
          </w:p>
        </w:tc>
        <w:tc>
          <w:tcPr>
            <w:tcW w:w="1502" w:type="dxa"/>
            <w:vAlign w:val="center"/>
          </w:tcPr>
          <w:p w14:paraId="286BF5A8"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79.1</w:t>
            </w:r>
          </w:p>
        </w:tc>
        <w:tc>
          <w:tcPr>
            <w:tcW w:w="1502" w:type="dxa"/>
            <w:vAlign w:val="center"/>
          </w:tcPr>
          <w:p w14:paraId="50BBF643"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78.3</w:t>
            </w:r>
          </w:p>
        </w:tc>
        <w:tc>
          <w:tcPr>
            <w:tcW w:w="1502" w:type="dxa"/>
            <w:vAlign w:val="center"/>
          </w:tcPr>
          <w:p w14:paraId="55E34613"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77.6</w:t>
            </w:r>
          </w:p>
        </w:tc>
      </w:tr>
      <w:tr w:rsidR="003D0F97" w:rsidRPr="00C818D2" w14:paraId="3BF7310B" w14:textId="77777777" w:rsidTr="00852E33">
        <w:trPr>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39BEFB4E" w14:textId="77777777" w:rsidR="003D0F97" w:rsidRPr="00C818D2" w:rsidRDefault="003D0F97" w:rsidP="00852E33">
            <w:pPr>
              <w:rPr>
                <w:rFonts w:ascii="Arial" w:hAnsi="Arial" w:cs="Arial"/>
                <w:b w:val="0"/>
              </w:rPr>
            </w:pPr>
            <w:r w:rsidRPr="00C818D2">
              <w:rPr>
                <w:rFonts w:ascii="Arial" w:hAnsi="Arial" w:cs="Arial"/>
              </w:rPr>
              <w:t>Female</w:t>
            </w:r>
          </w:p>
        </w:tc>
        <w:tc>
          <w:tcPr>
            <w:tcW w:w="1502" w:type="dxa"/>
            <w:vAlign w:val="center"/>
          </w:tcPr>
          <w:p w14:paraId="6EBBC10A"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82.5</w:t>
            </w:r>
          </w:p>
        </w:tc>
        <w:tc>
          <w:tcPr>
            <w:tcW w:w="1502" w:type="dxa"/>
            <w:vAlign w:val="center"/>
          </w:tcPr>
          <w:p w14:paraId="33E99771"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82.6</w:t>
            </w:r>
          </w:p>
        </w:tc>
        <w:tc>
          <w:tcPr>
            <w:tcW w:w="1502" w:type="dxa"/>
            <w:vAlign w:val="center"/>
          </w:tcPr>
          <w:p w14:paraId="236398CD"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82.6</w:t>
            </w:r>
          </w:p>
        </w:tc>
        <w:tc>
          <w:tcPr>
            <w:tcW w:w="1502" w:type="dxa"/>
            <w:vAlign w:val="center"/>
          </w:tcPr>
          <w:p w14:paraId="3EE9C6A4"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82.4</w:t>
            </w:r>
          </w:p>
        </w:tc>
        <w:tc>
          <w:tcPr>
            <w:tcW w:w="1502" w:type="dxa"/>
            <w:vAlign w:val="center"/>
          </w:tcPr>
          <w:p w14:paraId="29765713"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81.9</w:t>
            </w:r>
          </w:p>
        </w:tc>
      </w:tr>
    </w:tbl>
    <w:p w14:paraId="1521553B" w14:textId="77777777" w:rsidR="003D0F97" w:rsidRPr="00C818D2" w:rsidRDefault="003D0F97" w:rsidP="003D0F97">
      <w:pPr>
        <w:spacing w:after="0" w:line="240" w:lineRule="auto"/>
        <w:jc w:val="both"/>
        <w:rPr>
          <w:rFonts w:ascii="Arial" w:hAnsi="Arial" w:cs="Arial"/>
        </w:rPr>
      </w:pPr>
    </w:p>
    <w:p w14:paraId="3ACF70EE" w14:textId="77777777" w:rsidR="003D0F97" w:rsidRPr="00C818D2" w:rsidRDefault="003D0F97" w:rsidP="003D0F97">
      <w:pPr>
        <w:spacing w:after="0" w:line="240" w:lineRule="auto"/>
        <w:rPr>
          <w:rFonts w:ascii="Arial" w:hAnsi="Arial" w:cs="Arial"/>
          <w:i/>
          <w:iCs/>
          <w:sz w:val="18"/>
          <w:szCs w:val="18"/>
          <w:u w:val="single"/>
        </w:rPr>
      </w:pPr>
      <w:hyperlink r:id="rId127" w:tooltip="link to public health profiles" w:history="1">
        <w:r w:rsidRPr="00C818D2">
          <w:rPr>
            <w:rStyle w:val="Heading4Char"/>
            <w:rFonts w:ascii="Arial" w:hAnsi="Arial" w:cs="Arial"/>
            <w:color w:val="auto"/>
            <w:sz w:val="18"/>
            <w:szCs w:val="18"/>
            <w:u w:val="single"/>
          </w:rPr>
          <w:t>https://fingertips.phe.org.uk/profile/health-profiles</w:t>
        </w:r>
      </w:hyperlink>
    </w:p>
    <w:p w14:paraId="432C32A7" w14:textId="77777777" w:rsidR="003D0F97" w:rsidRPr="00C818D2" w:rsidRDefault="003D0F97" w:rsidP="003D0F97">
      <w:pPr>
        <w:spacing w:after="0" w:line="240" w:lineRule="auto"/>
        <w:rPr>
          <w:rFonts w:ascii="Arial" w:hAnsi="Arial" w:cs="Arial"/>
          <w:sz w:val="50"/>
          <w:szCs w:val="50"/>
        </w:rPr>
      </w:pPr>
    </w:p>
    <w:p w14:paraId="11A0027E" w14:textId="77777777" w:rsidR="003D0F97" w:rsidRPr="00C818D2" w:rsidRDefault="003D0F97" w:rsidP="003D0F97">
      <w:pPr>
        <w:autoSpaceDE w:val="0"/>
        <w:autoSpaceDN w:val="0"/>
        <w:adjustRightInd w:val="0"/>
        <w:spacing w:after="0" w:line="240" w:lineRule="auto"/>
        <w:jc w:val="both"/>
        <w:rPr>
          <w:rFonts w:ascii="Arial" w:hAnsi="Arial" w:cs="Arial"/>
          <w:b/>
          <w:bCs/>
        </w:rPr>
      </w:pPr>
      <w:r w:rsidRPr="00C818D2">
        <w:rPr>
          <w:rFonts w:ascii="Arial" w:hAnsi="Arial" w:cs="Arial"/>
          <w:b/>
          <w:bCs/>
        </w:rPr>
        <w:t>Table: England life expectancy (years)</w:t>
      </w:r>
    </w:p>
    <w:p w14:paraId="428C5CBD" w14:textId="77777777" w:rsidR="003D0F97" w:rsidRPr="00C818D2" w:rsidRDefault="003D0F97" w:rsidP="003D0F97">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Caption w:val="England life expectancy"/>
        <w:tblDescription w:val="England life expectancy"/>
      </w:tblPr>
      <w:tblGrid>
        <w:gridCol w:w="1502"/>
        <w:gridCol w:w="1502"/>
        <w:gridCol w:w="1502"/>
        <w:gridCol w:w="1502"/>
        <w:gridCol w:w="1502"/>
        <w:gridCol w:w="1502"/>
      </w:tblGrid>
      <w:tr w:rsidR="003D0F97" w:rsidRPr="00C818D2" w14:paraId="42ED03D1"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1DCE84A5" w14:textId="77777777" w:rsidR="003D0F97" w:rsidRPr="00C818D2" w:rsidRDefault="003D0F97" w:rsidP="00852E33">
            <w:pPr>
              <w:rPr>
                <w:rFonts w:ascii="Arial" w:hAnsi="Arial" w:cs="Arial"/>
              </w:rPr>
            </w:pPr>
          </w:p>
        </w:tc>
        <w:tc>
          <w:tcPr>
            <w:tcW w:w="1502" w:type="dxa"/>
            <w:vAlign w:val="center"/>
          </w:tcPr>
          <w:p w14:paraId="16C37A72"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2015-17</w:t>
            </w:r>
          </w:p>
        </w:tc>
        <w:tc>
          <w:tcPr>
            <w:tcW w:w="1502" w:type="dxa"/>
            <w:vAlign w:val="center"/>
          </w:tcPr>
          <w:p w14:paraId="643D2C59"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2016-18</w:t>
            </w:r>
          </w:p>
        </w:tc>
        <w:tc>
          <w:tcPr>
            <w:tcW w:w="1502" w:type="dxa"/>
            <w:vAlign w:val="center"/>
          </w:tcPr>
          <w:p w14:paraId="19DB305F"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rPr>
              <w:t>2017-19</w:t>
            </w:r>
          </w:p>
        </w:tc>
        <w:tc>
          <w:tcPr>
            <w:tcW w:w="1502" w:type="dxa"/>
            <w:vAlign w:val="center"/>
          </w:tcPr>
          <w:p w14:paraId="08DB5E6B"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C818D2">
              <w:rPr>
                <w:rFonts w:ascii="Arial" w:hAnsi="Arial" w:cs="Arial"/>
                <w:bCs w:val="0"/>
              </w:rPr>
              <w:t>2018-2020</w:t>
            </w:r>
          </w:p>
        </w:tc>
        <w:tc>
          <w:tcPr>
            <w:tcW w:w="1502" w:type="dxa"/>
            <w:vAlign w:val="center"/>
          </w:tcPr>
          <w:p w14:paraId="62C1E14C" w14:textId="77777777" w:rsidR="003D0F97" w:rsidRPr="00C818D2"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C818D2">
              <w:rPr>
                <w:rFonts w:ascii="Arial" w:hAnsi="Arial" w:cs="Arial"/>
                <w:bCs w:val="0"/>
              </w:rPr>
              <w:t>2020-2022</w:t>
            </w:r>
          </w:p>
        </w:tc>
      </w:tr>
      <w:tr w:rsidR="003D0F97" w:rsidRPr="00C818D2" w14:paraId="43D1A53A" w14:textId="77777777" w:rsidTr="00852E33">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19B82F49" w14:textId="77777777" w:rsidR="003D0F97" w:rsidRPr="00C818D2" w:rsidRDefault="003D0F97" w:rsidP="00852E33">
            <w:pPr>
              <w:rPr>
                <w:rFonts w:ascii="Arial" w:hAnsi="Arial" w:cs="Arial"/>
                <w:b w:val="0"/>
              </w:rPr>
            </w:pPr>
            <w:r w:rsidRPr="00C818D2">
              <w:rPr>
                <w:rFonts w:ascii="Arial" w:hAnsi="Arial" w:cs="Arial"/>
              </w:rPr>
              <w:t>Male</w:t>
            </w:r>
          </w:p>
        </w:tc>
        <w:tc>
          <w:tcPr>
            <w:tcW w:w="1502" w:type="dxa"/>
            <w:vAlign w:val="center"/>
          </w:tcPr>
          <w:p w14:paraId="49FACC80"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79.6</w:t>
            </w:r>
          </w:p>
        </w:tc>
        <w:tc>
          <w:tcPr>
            <w:tcW w:w="1502" w:type="dxa"/>
            <w:vAlign w:val="center"/>
          </w:tcPr>
          <w:p w14:paraId="35842131"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79.6</w:t>
            </w:r>
          </w:p>
        </w:tc>
        <w:tc>
          <w:tcPr>
            <w:tcW w:w="1502" w:type="dxa"/>
            <w:vAlign w:val="center"/>
          </w:tcPr>
          <w:p w14:paraId="28FA34B6"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79.8</w:t>
            </w:r>
          </w:p>
        </w:tc>
        <w:tc>
          <w:tcPr>
            <w:tcW w:w="1502" w:type="dxa"/>
            <w:vAlign w:val="center"/>
          </w:tcPr>
          <w:p w14:paraId="21C4F0C7"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79.4</w:t>
            </w:r>
          </w:p>
        </w:tc>
        <w:tc>
          <w:tcPr>
            <w:tcW w:w="1502" w:type="dxa"/>
            <w:vAlign w:val="center"/>
          </w:tcPr>
          <w:p w14:paraId="1B55C0C9" w14:textId="77777777" w:rsidR="003D0F97" w:rsidRPr="00C818D2"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C818D2">
              <w:rPr>
                <w:rFonts w:ascii="Arial" w:hAnsi="Arial" w:cs="Arial"/>
              </w:rPr>
              <w:t>78.9</w:t>
            </w:r>
          </w:p>
        </w:tc>
      </w:tr>
      <w:tr w:rsidR="003D0F97" w:rsidRPr="00C818D2" w14:paraId="7A254199" w14:textId="77777777" w:rsidTr="00852E33">
        <w:trPr>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CBC837A" w14:textId="77777777" w:rsidR="003D0F97" w:rsidRPr="00C818D2" w:rsidRDefault="003D0F97" w:rsidP="00852E33">
            <w:pPr>
              <w:rPr>
                <w:rFonts w:ascii="Arial" w:hAnsi="Arial" w:cs="Arial"/>
                <w:b w:val="0"/>
              </w:rPr>
            </w:pPr>
            <w:r w:rsidRPr="00C818D2">
              <w:rPr>
                <w:rFonts w:ascii="Arial" w:hAnsi="Arial" w:cs="Arial"/>
              </w:rPr>
              <w:t>Female</w:t>
            </w:r>
          </w:p>
        </w:tc>
        <w:tc>
          <w:tcPr>
            <w:tcW w:w="1502" w:type="dxa"/>
            <w:vAlign w:val="center"/>
          </w:tcPr>
          <w:p w14:paraId="470CBE41"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83.1</w:t>
            </w:r>
          </w:p>
        </w:tc>
        <w:tc>
          <w:tcPr>
            <w:tcW w:w="1502" w:type="dxa"/>
            <w:vAlign w:val="center"/>
          </w:tcPr>
          <w:p w14:paraId="4EEBA2C6"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83.2</w:t>
            </w:r>
          </w:p>
        </w:tc>
        <w:tc>
          <w:tcPr>
            <w:tcW w:w="1502" w:type="dxa"/>
            <w:vAlign w:val="center"/>
          </w:tcPr>
          <w:p w14:paraId="40D053A1"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83.4</w:t>
            </w:r>
          </w:p>
        </w:tc>
        <w:tc>
          <w:tcPr>
            <w:tcW w:w="1502" w:type="dxa"/>
            <w:vAlign w:val="center"/>
          </w:tcPr>
          <w:p w14:paraId="13252F31"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83.1</w:t>
            </w:r>
          </w:p>
        </w:tc>
        <w:tc>
          <w:tcPr>
            <w:tcW w:w="1502" w:type="dxa"/>
            <w:vAlign w:val="center"/>
          </w:tcPr>
          <w:p w14:paraId="14902D44" w14:textId="77777777" w:rsidR="003D0F97" w:rsidRPr="00C818D2"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C818D2">
              <w:rPr>
                <w:rFonts w:ascii="Arial" w:hAnsi="Arial" w:cs="Arial"/>
              </w:rPr>
              <w:t>82.8</w:t>
            </w:r>
          </w:p>
        </w:tc>
      </w:tr>
    </w:tbl>
    <w:p w14:paraId="025277C2" w14:textId="77777777" w:rsidR="003D0F97" w:rsidRPr="00C818D2" w:rsidRDefault="003D0F97" w:rsidP="003D0F97">
      <w:pPr>
        <w:spacing w:after="0" w:line="240" w:lineRule="auto"/>
        <w:jc w:val="both"/>
        <w:rPr>
          <w:rFonts w:ascii="Arial" w:hAnsi="Arial" w:cs="Arial"/>
        </w:rPr>
      </w:pPr>
    </w:p>
    <w:p w14:paraId="30C8F39E" w14:textId="77777777" w:rsidR="003D0F97" w:rsidRPr="00C818D2" w:rsidRDefault="003D0F97" w:rsidP="003D0F97">
      <w:pPr>
        <w:spacing w:after="0" w:line="240" w:lineRule="auto"/>
        <w:rPr>
          <w:rFonts w:ascii="Arial" w:hAnsi="Arial" w:cs="Arial"/>
          <w:i/>
          <w:sz w:val="18"/>
          <w:szCs w:val="18"/>
        </w:rPr>
      </w:pPr>
      <w:r w:rsidRPr="00C818D2">
        <w:rPr>
          <w:rFonts w:ascii="Arial" w:hAnsi="Arial" w:cs="Arial"/>
          <w:i/>
          <w:sz w:val="18"/>
          <w:szCs w:val="18"/>
        </w:rPr>
        <w:t>Public Health England</w:t>
      </w:r>
    </w:p>
    <w:p w14:paraId="2836B956" w14:textId="77777777" w:rsidR="003D0F97" w:rsidRPr="00C818D2" w:rsidRDefault="003D0F97" w:rsidP="003D0F97">
      <w:pPr>
        <w:spacing w:after="0" w:line="240" w:lineRule="auto"/>
        <w:rPr>
          <w:rStyle w:val="Heading4Char"/>
          <w:rFonts w:ascii="Arial" w:hAnsi="Arial" w:cs="Arial"/>
          <w:i w:val="0"/>
          <w:iCs w:val="0"/>
          <w:color w:val="auto"/>
          <w:sz w:val="18"/>
          <w:szCs w:val="18"/>
          <w:u w:val="single"/>
        </w:rPr>
      </w:pPr>
      <w:hyperlink r:id="rId128" w:tooltip="link to public health profiles life expectancy" w:history="1">
        <w:r w:rsidRPr="00C818D2">
          <w:rPr>
            <w:rStyle w:val="Heading4Char"/>
            <w:rFonts w:ascii="Arial" w:hAnsi="Arial" w:cs="Arial"/>
            <w:color w:val="auto"/>
            <w:sz w:val="18"/>
            <w:szCs w:val="18"/>
            <w:u w:val="single"/>
          </w:rPr>
          <w:t>https://fingertips.phe.org.uk/search/life%20expectancy</w:t>
        </w:r>
      </w:hyperlink>
    </w:p>
    <w:p w14:paraId="5670E6EA" w14:textId="77777777" w:rsidR="003D0F97" w:rsidRPr="00654600" w:rsidRDefault="003D0F97" w:rsidP="003D0F97">
      <w:pPr>
        <w:spacing w:after="0" w:line="240" w:lineRule="auto"/>
        <w:rPr>
          <w:rFonts w:ascii="Arial" w:hAnsi="Arial" w:cs="Arial"/>
          <w:i/>
          <w:iCs/>
          <w:color w:val="FF0000"/>
          <w:u w:val="single"/>
        </w:rPr>
        <w:sectPr w:rsidR="003D0F97" w:rsidRPr="00654600" w:rsidSect="003D0F97">
          <w:footerReference w:type="default" r:id="rId129"/>
          <w:pgSz w:w="11906" w:h="16838"/>
          <w:pgMar w:top="1440" w:right="1440" w:bottom="1440" w:left="1440" w:header="708" w:footer="708" w:gutter="0"/>
          <w:cols w:space="708"/>
          <w:docGrid w:linePitch="360"/>
        </w:sectPr>
      </w:pPr>
    </w:p>
    <w:p w14:paraId="44579492" w14:textId="77777777" w:rsidR="003D0F97" w:rsidRPr="0076111E" w:rsidRDefault="003D0F97" w:rsidP="003D0F97">
      <w:pPr>
        <w:spacing w:after="0" w:line="240" w:lineRule="auto"/>
        <w:rPr>
          <w:rFonts w:ascii="Arial" w:hAnsi="Arial" w:cs="Arial"/>
          <w:b/>
          <w:bCs/>
        </w:rPr>
      </w:pPr>
      <w:r w:rsidRPr="0076111E">
        <w:rPr>
          <w:rFonts w:ascii="Arial" w:hAnsi="Arial" w:cs="Arial"/>
          <w:b/>
          <w:bCs/>
        </w:rPr>
        <w:lastRenderedPageBreak/>
        <w:t>Ward Data</w:t>
      </w:r>
    </w:p>
    <w:p w14:paraId="6EEB7EA7" w14:textId="77777777" w:rsidR="003D0F97" w:rsidRPr="0076111E" w:rsidRDefault="003D0F97" w:rsidP="003D0F97">
      <w:pPr>
        <w:spacing w:after="0" w:line="240" w:lineRule="auto"/>
        <w:jc w:val="both"/>
        <w:rPr>
          <w:rFonts w:ascii="Arial" w:hAnsi="Arial" w:cs="Arial"/>
        </w:rPr>
      </w:pPr>
    </w:p>
    <w:p w14:paraId="5B66AFCC" w14:textId="77777777" w:rsidR="003D0F97" w:rsidRPr="0076111E" w:rsidRDefault="003D0F97" w:rsidP="003D0F97">
      <w:pPr>
        <w:spacing w:after="0" w:line="240" w:lineRule="auto"/>
        <w:rPr>
          <w:rFonts w:ascii="Arial" w:hAnsi="Arial" w:cs="Arial"/>
        </w:rPr>
      </w:pPr>
      <w:bookmarkStart w:id="466" w:name="_Toc26273943"/>
      <w:r w:rsidRPr="0076111E">
        <w:rPr>
          <w:rFonts w:ascii="Arial" w:hAnsi="Arial" w:cs="Arial"/>
        </w:rPr>
        <w:t xml:space="preserve">Life expectancy at birth is calculated from deaths from all causes and mid-year population estimates (MYEs) for each respective time period. </w:t>
      </w:r>
    </w:p>
    <w:p w14:paraId="0D730AF1" w14:textId="77777777" w:rsidR="003D0F97" w:rsidRPr="0076111E" w:rsidRDefault="003D0F97" w:rsidP="003D0F97">
      <w:pPr>
        <w:spacing w:after="0" w:line="240" w:lineRule="auto"/>
        <w:rPr>
          <w:rFonts w:ascii="Arial" w:hAnsi="Arial" w:cs="Arial"/>
        </w:rPr>
      </w:pPr>
    </w:p>
    <w:p w14:paraId="11776D43" w14:textId="7C647D41" w:rsidR="003D0F97" w:rsidRPr="0076111E" w:rsidRDefault="003D0F97" w:rsidP="003D0F97">
      <w:pPr>
        <w:spacing w:after="0" w:line="240" w:lineRule="auto"/>
        <w:rPr>
          <w:rFonts w:ascii="Arial" w:hAnsi="Arial" w:cs="Arial"/>
        </w:rPr>
      </w:pPr>
      <w:r w:rsidRPr="0076111E">
        <w:rPr>
          <w:rFonts w:ascii="Arial" w:hAnsi="Arial" w:cs="Arial"/>
        </w:rPr>
        <w:t xml:space="preserve">The rebasing of MYEs were postponed by the Office for National Statistics due to currently </w:t>
      </w:r>
      <w:r w:rsidR="00D74477">
        <w:rPr>
          <w:rFonts w:ascii="Arial" w:hAnsi="Arial" w:cs="Arial"/>
        </w:rPr>
        <w:t xml:space="preserve">having to </w:t>
      </w:r>
      <w:r w:rsidRPr="0076111E">
        <w:rPr>
          <w:rFonts w:ascii="Arial" w:hAnsi="Arial" w:cs="Arial"/>
        </w:rPr>
        <w:t>manag</w:t>
      </w:r>
      <w:r w:rsidR="00D74477">
        <w:rPr>
          <w:rFonts w:ascii="Arial" w:hAnsi="Arial" w:cs="Arial"/>
        </w:rPr>
        <w:t>e</w:t>
      </w:r>
      <w:r w:rsidRPr="0076111E">
        <w:rPr>
          <w:rFonts w:ascii="Arial" w:hAnsi="Arial" w:cs="Arial"/>
        </w:rPr>
        <w:t xml:space="preserve"> operational dependencies as part of the process to create and deliver outputs, with an aim to finalise the publication date as soon as possible</w:t>
      </w:r>
      <w:r>
        <w:rPr>
          <w:rFonts w:ascii="Arial" w:hAnsi="Arial" w:cs="Arial"/>
        </w:rPr>
        <w:t>.  T</w:t>
      </w:r>
      <w:r w:rsidRPr="0076111E">
        <w:rPr>
          <w:rFonts w:ascii="Arial" w:hAnsi="Arial" w:cs="Arial"/>
        </w:rPr>
        <w:t>herefore we have been unable to report</w:t>
      </w:r>
      <w:r>
        <w:rPr>
          <w:rFonts w:ascii="Arial" w:hAnsi="Arial" w:cs="Arial"/>
        </w:rPr>
        <w:t xml:space="preserve"> on ward level data</w:t>
      </w:r>
      <w:r w:rsidRPr="0076111E">
        <w:rPr>
          <w:rFonts w:ascii="Arial" w:hAnsi="Arial" w:cs="Arial"/>
        </w:rPr>
        <w:t xml:space="preserve"> in this year’s AMR.  It is anticipated that they can be published in the next AMR 2024/25.</w:t>
      </w:r>
    </w:p>
    <w:p w14:paraId="2DA74F2D" w14:textId="77777777" w:rsidR="003D0F97" w:rsidRPr="0076111E" w:rsidRDefault="003D0F97" w:rsidP="003D0F97">
      <w:pPr>
        <w:spacing w:after="0" w:line="240" w:lineRule="auto"/>
        <w:rPr>
          <w:rFonts w:ascii="Arial" w:hAnsi="Arial" w:cs="Arial"/>
        </w:rPr>
      </w:pPr>
    </w:p>
    <w:p w14:paraId="06952ECB" w14:textId="77777777" w:rsidR="003D0F97" w:rsidRPr="0076111E" w:rsidRDefault="003D0F97" w:rsidP="003D0F97">
      <w:pPr>
        <w:pStyle w:val="Heading2"/>
        <w:spacing w:before="0"/>
        <w:rPr>
          <w:rFonts w:ascii="Arial" w:hAnsi="Arial" w:cs="Arial"/>
          <w:b/>
          <w:color w:val="auto"/>
          <w:sz w:val="24"/>
          <w:szCs w:val="24"/>
        </w:rPr>
      </w:pPr>
      <w:bookmarkStart w:id="467" w:name="_Toc57631942"/>
      <w:bookmarkStart w:id="468" w:name="_Toc87607575"/>
      <w:bookmarkStart w:id="469" w:name="_Toc120183419"/>
      <w:bookmarkStart w:id="470" w:name="_Toc151980138"/>
      <w:bookmarkStart w:id="471" w:name="_Toc183002978"/>
      <w:r w:rsidRPr="0076111E">
        <w:rPr>
          <w:rFonts w:ascii="Arial" w:hAnsi="Arial" w:cs="Arial"/>
          <w:b/>
          <w:color w:val="auto"/>
          <w:sz w:val="24"/>
          <w:szCs w:val="24"/>
        </w:rPr>
        <w:t>Mortality</w:t>
      </w:r>
      <w:bookmarkEnd w:id="466"/>
      <w:bookmarkEnd w:id="467"/>
      <w:bookmarkEnd w:id="468"/>
      <w:bookmarkEnd w:id="469"/>
      <w:bookmarkEnd w:id="470"/>
      <w:bookmarkEnd w:id="471"/>
    </w:p>
    <w:p w14:paraId="2430D320" w14:textId="77777777" w:rsidR="003D0F97" w:rsidRPr="009B2612" w:rsidRDefault="003D0F97" w:rsidP="003D0F97">
      <w:pPr>
        <w:autoSpaceDE w:val="0"/>
        <w:autoSpaceDN w:val="0"/>
        <w:adjustRightInd w:val="0"/>
        <w:spacing w:after="0" w:line="240" w:lineRule="auto"/>
        <w:jc w:val="both"/>
        <w:rPr>
          <w:rFonts w:ascii="Arial" w:hAnsi="Arial" w:cs="Arial"/>
        </w:rPr>
      </w:pPr>
    </w:p>
    <w:p w14:paraId="00204101" w14:textId="77777777" w:rsidR="003D0F97" w:rsidRPr="009B2612" w:rsidRDefault="003D0F97" w:rsidP="003D0F97">
      <w:pPr>
        <w:autoSpaceDE w:val="0"/>
        <w:autoSpaceDN w:val="0"/>
        <w:adjustRightInd w:val="0"/>
        <w:spacing w:after="0" w:line="240" w:lineRule="auto"/>
        <w:jc w:val="both"/>
        <w:rPr>
          <w:rFonts w:ascii="Arial" w:hAnsi="Arial" w:cs="Arial"/>
        </w:rPr>
      </w:pPr>
      <w:r w:rsidRPr="009B2612">
        <w:rPr>
          <w:rFonts w:ascii="Arial" w:hAnsi="Arial" w:cs="Arial"/>
        </w:rPr>
        <w:t>The death rate in Medway as measured by the Age-Standardised Mortality Ratio (ASMR – see glossary for definition) stands above the Kent, regional and national levels. Rates in all areas apart from Medway have decreased since last year.  Medway increased from 1022.4 deaths per 100,000 to 1042.4.</w:t>
      </w:r>
      <w:r>
        <w:rPr>
          <w:rFonts w:ascii="Arial" w:hAnsi="Arial" w:cs="Arial"/>
        </w:rPr>
        <w:t xml:space="preserve">  Although all areas have reduced since the levels seen in 2020 and 2021, none have reduced to the pre-pandemic levels seen in 2019.</w:t>
      </w:r>
    </w:p>
    <w:p w14:paraId="706A76B0" w14:textId="77777777" w:rsidR="003D0F97" w:rsidRPr="009B2612" w:rsidRDefault="003D0F97" w:rsidP="003D0F97">
      <w:pPr>
        <w:autoSpaceDE w:val="0"/>
        <w:autoSpaceDN w:val="0"/>
        <w:adjustRightInd w:val="0"/>
        <w:spacing w:after="0" w:line="240" w:lineRule="auto"/>
        <w:jc w:val="both"/>
        <w:rPr>
          <w:rFonts w:ascii="Arial" w:hAnsi="Arial" w:cs="Arial"/>
        </w:rPr>
      </w:pPr>
    </w:p>
    <w:p w14:paraId="3F58280A" w14:textId="77777777" w:rsidR="003D0F97" w:rsidRPr="009B2612" w:rsidRDefault="003D0F97" w:rsidP="003D0F97">
      <w:pPr>
        <w:autoSpaceDE w:val="0"/>
        <w:autoSpaceDN w:val="0"/>
        <w:adjustRightInd w:val="0"/>
        <w:spacing w:after="0" w:line="240" w:lineRule="auto"/>
        <w:jc w:val="both"/>
        <w:rPr>
          <w:rFonts w:ascii="Arial" w:hAnsi="Arial" w:cs="Arial"/>
        </w:rPr>
      </w:pPr>
      <w:r w:rsidRPr="009B2612">
        <w:rPr>
          <w:rFonts w:ascii="Arial" w:hAnsi="Arial" w:cs="Arial"/>
        </w:rPr>
        <w:t xml:space="preserve">In 2023 in England and Wales </w:t>
      </w:r>
      <w:r>
        <w:rPr>
          <w:rFonts w:ascii="Arial" w:hAnsi="Arial" w:cs="Arial"/>
        </w:rPr>
        <w:t>i</w:t>
      </w:r>
      <w:r w:rsidRPr="009B2612">
        <w:rPr>
          <w:rFonts w:ascii="Arial" w:hAnsi="Arial" w:cs="Arial"/>
        </w:rPr>
        <w:t>schaemic heart disease</w:t>
      </w:r>
      <w:r>
        <w:rPr>
          <w:rFonts w:ascii="Arial" w:hAnsi="Arial" w:cs="Arial"/>
        </w:rPr>
        <w:t>s</w:t>
      </w:r>
      <w:r w:rsidRPr="009B2612">
        <w:rPr>
          <w:rFonts w:ascii="Arial" w:hAnsi="Arial" w:cs="Arial"/>
        </w:rPr>
        <w:t xml:space="preserve"> w</w:t>
      </w:r>
      <w:r>
        <w:rPr>
          <w:rFonts w:ascii="Arial" w:hAnsi="Arial" w:cs="Arial"/>
        </w:rPr>
        <w:t>ere</w:t>
      </w:r>
      <w:r w:rsidRPr="009B2612">
        <w:rPr>
          <w:rFonts w:ascii="Arial" w:hAnsi="Arial" w:cs="Arial"/>
        </w:rPr>
        <w:t xml:space="preserve"> the leading cause of deaths at 10%, followed by dementia (7%) then cerebrovascular diseases at 5%.  Covid-19 caused 2% of deaths in 2023.</w:t>
      </w:r>
    </w:p>
    <w:p w14:paraId="3404D14A" w14:textId="77777777" w:rsidR="003D0F97" w:rsidRPr="004564BD" w:rsidRDefault="003D0F97" w:rsidP="003D0F97">
      <w:pPr>
        <w:autoSpaceDE w:val="0"/>
        <w:autoSpaceDN w:val="0"/>
        <w:adjustRightInd w:val="0"/>
        <w:spacing w:after="0" w:line="240" w:lineRule="auto"/>
        <w:jc w:val="both"/>
        <w:rPr>
          <w:rFonts w:ascii="Arial" w:hAnsi="Arial" w:cs="Arial"/>
          <w:sz w:val="40"/>
          <w:szCs w:val="40"/>
        </w:rPr>
      </w:pPr>
    </w:p>
    <w:p w14:paraId="37DDCC90" w14:textId="77777777" w:rsidR="003D0F97" w:rsidRPr="00315CE5" w:rsidRDefault="003D0F97" w:rsidP="003D0F97">
      <w:pPr>
        <w:autoSpaceDE w:val="0"/>
        <w:autoSpaceDN w:val="0"/>
        <w:adjustRightInd w:val="0"/>
        <w:spacing w:after="0" w:line="240" w:lineRule="auto"/>
        <w:ind w:left="567" w:right="1513"/>
        <w:jc w:val="both"/>
        <w:rPr>
          <w:rFonts w:ascii="Arial" w:hAnsi="Arial" w:cs="Arial"/>
          <w:b/>
          <w:bCs/>
        </w:rPr>
      </w:pPr>
      <w:r w:rsidRPr="00315CE5">
        <w:rPr>
          <w:rFonts w:ascii="Arial" w:hAnsi="Arial" w:cs="Arial"/>
          <w:b/>
          <w:bCs/>
        </w:rPr>
        <w:t>Table: Age-Standardised mortality rates (per 100,000 population)</w:t>
      </w:r>
    </w:p>
    <w:p w14:paraId="52FD917E" w14:textId="77777777" w:rsidR="003D0F97" w:rsidRPr="00315CE5" w:rsidRDefault="003D0F97" w:rsidP="003D0F97">
      <w:pPr>
        <w:autoSpaceDE w:val="0"/>
        <w:autoSpaceDN w:val="0"/>
        <w:adjustRightInd w:val="0"/>
        <w:spacing w:after="0" w:line="240" w:lineRule="auto"/>
        <w:ind w:left="1418" w:right="1513"/>
        <w:jc w:val="both"/>
        <w:rPr>
          <w:rFonts w:ascii="Arial" w:hAnsi="Arial" w:cs="Arial"/>
          <w:sz w:val="16"/>
          <w:szCs w:val="16"/>
        </w:rPr>
      </w:pPr>
    </w:p>
    <w:tbl>
      <w:tblPr>
        <w:tblStyle w:val="PlainTable2"/>
        <w:tblW w:w="0" w:type="auto"/>
        <w:jc w:val="center"/>
        <w:tblLook w:val="04A0" w:firstRow="1" w:lastRow="0" w:firstColumn="1" w:lastColumn="0" w:noHBand="0" w:noVBand="1"/>
        <w:tblCaption w:val="Age standardised mortality rates per 100,000 population"/>
        <w:tblDescription w:val="Age standardised mortality rates per 100,000 population"/>
      </w:tblPr>
      <w:tblGrid>
        <w:gridCol w:w="1781"/>
        <w:gridCol w:w="1441"/>
        <w:gridCol w:w="1441"/>
        <w:gridCol w:w="1441"/>
        <w:gridCol w:w="1441"/>
        <w:gridCol w:w="1442"/>
      </w:tblGrid>
      <w:tr w:rsidR="003D0F97" w:rsidRPr="00315CE5" w14:paraId="632807D4"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81" w:type="dxa"/>
          </w:tcPr>
          <w:p w14:paraId="64C37F2A" w14:textId="77777777" w:rsidR="003D0F97" w:rsidRPr="00315CE5" w:rsidRDefault="003D0F97" w:rsidP="00852E33">
            <w:pPr>
              <w:rPr>
                <w:rFonts w:ascii="Arial" w:hAnsi="Arial" w:cs="Arial"/>
                <w:b w:val="0"/>
                <w:bCs w:val="0"/>
              </w:rPr>
            </w:pPr>
          </w:p>
        </w:tc>
        <w:tc>
          <w:tcPr>
            <w:tcW w:w="1441" w:type="dxa"/>
            <w:vAlign w:val="center"/>
          </w:tcPr>
          <w:p w14:paraId="3AF259C8" w14:textId="77777777" w:rsidR="003D0F97" w:rsidRPr="00315CE5"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15CE5">
              <w:rPr>
                <w:rFonts w:ascii="Arial" w:hAnsi="Arial" w:cs="Arial"/>
              </w:rPr>
              <w:t>2019</w:t>
            </w:r>
          </w:p>
        </w:tc>
        <w:tc>
          <w:tcPr>
            <w:tcW w:w="1441" w:type="dxa"/>
            <w:vAlign w:val="center"/>
          </w:tcPr>
          <w:p w14:paraId="7E6B1A3B" w14:textId="77777777" w:rsidR="003D0F97" w:rsidRPr="00315CE5"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15CE5">
              <w:rPr>
                <w:rFonts w:ascii="Arial" w:hAnsi="Arial" w:cs="Arial"/>
              </w:rPr>
              <w:t>2020</w:t>
            </w:r>
          </w:p>
        </w:tc>
        <w:tc>
          <w:tcPr>
            <w:tcW w:w="1441" w:type="dxa"/>
          </w:tcPr>
          <w:p w14:paraId="6DDA3BB2" w14:textId="77777777" w:rsidR="003D0F97" w:rsidRPr="00315CE5"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15CE5">
              <w:rPr>
                <w:rFonts w:ascii="Arial" w:hAnsi="Arial" w:cs="Arial"/>
              </w:rPr>
              <w:t>2021</w:t>
            </w:r>
          </w:p>
        </w:tc>
        <w:tc>
          <w:tcPr>
            <w:tcW w:w="1441" w:type="dxa"/>
            <w:vAlign w:val="center"/>
          </w:tcPr>
          <w:p w14:paraId="68311C04" w14:textId="77777777" w:rsidR="003D0F97" w:rsidRPr="00315CE5"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15CE5">
              <w:rPr>
                <w:rFonts w:ascii="Arial" w:hAnsi="Arial" w:cs="Arial"/>
              </w:rPr>
              <w:t>2022</w:t>
            </w:r>
          </w:p>
        </w:tc>
        <w:tc>
          <w:tcPr>
            <w:tcW w:w="1442" w:type="dxa"/>
          </w:tcPr>
          <w:p w14:paraId="3F0CA523" w14:textId="77777777" w:rsidR="003D0F97" w:rsidRPr="00315CE5"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15CE5">
              <w:rPr>
                <w:rFonts w:ascii="Arial" w:hAnsi="Arial" w:cs="Arial"/>
              </w:rPr>
              <w:t>2023</w:t>
            </w:r>
          </w:p>
        </w:tc>
      </w:tr>
      <w:tr w:rsidR="003D0F97" w:rsidRPr="00315CE5" w14:paraId="1DC33ED3" w14:textId="77777777" w:rsidTr="00852E3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11C1413C" w14:textId="77777777" w:rsidR="003D0F97" w:rsidRPr="00315CE5" w:rsidRDefault="003D0F97" w:rsidP="00852E33">
            <w:pPr>
              <w:rPr>
                <w:rFonts w:ascii="Arial" w:hAnsi="Arial" w:cs="Arial"/>
                <w:bCs w:val="0"/>
              </w:rPr>
            </w:pPr>
            <w:r w:rsidRPr="00315CE5">
              <w:rPr>
                <w:rFonts w:ascii="Arial" w:hAnsi="Arial" w:cs="Arial"/>
              </w:rPr>
              <w:t>Medway</w:t>
            </w:r>
          </w:p>
        </w:tc>
        <w:tc>
          <w:tcPr>
            <w:tcW w:w="1441" w:type="dxa"/>
            <w:vAlign w:val="center"/>
          </w:tcPr>
          <w:p w14:paraId="3DF05FE2"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bCs/>
              </w:rPr>
              <w:t>1,003.3</w:t>
            </w:r>
          </w:p>
        </w:tc>
        <w:tc>
          <w:tcPr>
            <w:tcW w:w="1441" w:type="dxa"/>
            <w:vAlign w:val="center"/>
          </w:tcPr>
          <w:p w14:paraId="499B26B6"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rPr>
              <w:t>1,148.0</w:t>
            </w:r>
          </w:p>
        </w:tc>
        <w:tc>
          <w:tcPr>
            <w:tcW w:w="1441" w:type="dxa"/>
          </w:tcPr>
          <w:p w14:paraId="6028E424"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15CE5">
              <w:rPr>
                <w:rFonts w:ascii="Arial" w:hAnsi="Arial" w:cs="Arial"/>
              </w:rPr>
              <w:t>1,148.2</w:t>
            </w:r>
          </w:p>
        </w:tc>
        <w:tc>
          <w:tcPr>
            <w:tcW w:w="1441" w:type="dxa"/>
            <w:vAlign w:val="center"/>
          </w:tcPr>
          <w:p w14:paraId="1BC5129F"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bCs/>
              </w:rPr>
              <w:t>1,022.4</w:t>
            </w:r>
          </w:p>
        </w:tc>
        <w:tc>
          <w:tcPr>
            <w:tcW w:w="1442" w:type="dxa"/>
          </w:tcPr>
          <w:p w14:paraId="7268138F"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315CE5">
              <w:rPr>
                <w:rFonts w:ascii="Arial" w:hAnsi="Arial" w:cs="Arial"/>
                <w:b/>
              </w:rPr>
              <w:t>1,042.4</w:t>
            </w:r>
          </w:p>
        </w:tc>
      </w:tr>
      <w:tr w:rsidR="003D0F97" w:rsidRPr="00315CE5" w14:paraId="7F92A7AC" w14:textId="77777777" w:rsidTr="00852E33">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664DF174" w14:textId="77777777" w:rsidR="003D0F97" w:rsidRPr="00315CE5" w:rsidRDefault="003D0F97" w:rsidP="00852E33">
            <w:pPr>
              <w:rPr>
                <w:rFonts w:ascii="Arial" w:hAnsi="Arial" w:cs="Arial"/>
                <w:b w:val="0"/>
                <w:bCs w:val="0"/>
              </w:rPr>
            </w:pPr>
            <w:r w:rsidRPr="00315CE5">
              <w:rPr>
                <w:rFonts w:ascii="Arial" w:hAnsi="Arial" w:cs="Arial"/>
              </w:rPr>
              <w:t>Kent</w:t>
            </w:r>
          </w:p>
        </w:tc>
        <w:tc>
          <w:tcPr>
            <w:tcW w:w="1441" w:type="dxa"/>
            <w:vAlign w:val="center"/>
          </w:tcPr>
          <w:p w14:paraId="5734CFF2"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bCs/>
              </w:rPr>
              <w:t>928.1</w:t>
            </w:r>
          </w:p>
        </w:tc>
        <w:tc>
          <w:tcPr>
            <w:tcW w:w="1441" w:type="dxa"/>
            <w:vAlign w:val="center"/>
          </w:tcPr>
          <w:p w14:paraId="201A6AD5"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rPr>
              <w:t>1,050.1</w:t>
            </w:r>
          </w:p>
        </w:tc>
        <w:tc>
          <w:tcPr>
            <w:tcW w:w="1441" w:type="dxa"/>
          </w:tcPr>
          <w:p w14:paraId="308120C8"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15CE5">
              <w:rPr>
                <w:rFonts w:ascii="Arial" w:hAnsi="Arial" w:cs="Arial"/>
              </w:rPr>
              <w:t>1,001.4</w:t>
            </w:r>
          </w:p>
        </w:tc>
        <w:tc>
          <w:tcPr>
            <w:tcW w:w="1441" w:type="dxa"/>
            <w:vAlign w:val="center"/>
          </w:tcPr>
          <w:p w14:paraId="64D3635C"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bCs/>
              </w:rPr>
              <w:t>960.0</w:t>
            </w:r>
          </w:p>
        </w:tc>
        <w:tc>
          <w:tcPr>
            <w:tcW w:w="1442" w:type="dxa"/>
          </w:tcPr>
          <w:p w14:paraId="1C979DEF"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315CE5">
              <w:rPr>
                <w:rFonts w:ascii="Arial" w:hAnsi="Arial" w:cs="Arial"/>
                <w:b/>
              </w:rPr>
              <w:t>942.7</w:t>
            </w:r>
          </w:p>
        </w:tc>
      </w:tr>
      <w:tr w:rsidR="003D0F97" w:rsidRPr="00315CE5" w14:paraId="3AB13C5C" w14:textId="77777777" w:rsidTr="00852E33">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3837671F" w14:textId="77777777" w:rsidR="003D0F97" w:rsidRPr="00315CE5" w:rsidRDefault="003D0F97" w:rsidP="00852E33">
            <w:pPr>
              <w:rPr>
                <w:rFonts w:ascii="Arial" w:hAnsi="Arial" w:cs="Arial"/>
                <w:b w:val="0"/>
                <w:bCs w:val="0"/>
              </w:rPr>
            </w:pPr>
            <w:r w:rsidRPr="00315CE5">
              <w:rPr>
                <w:rFonts w:ascii="Arial" w:hAnsi="Arial" w:cs="Arial"/>
              </w:rPr>
              <w:t>South East</w:t>
            </w:r>
          </w:p>
        </w:tc>
        <w:tc>
          <w:tcPr>
            <w:tcW w:w="1441" w:type="dxa"/>
            <w:vAlign w:val="center"/>
          </w:tcPr>
          <w:p w14:paraId="407BF0FF"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bCs/>
              </w:rPr>
              <w:t>856.9</w:t>
            </w:r>
          </w:p>
        </w:tc>
        <w:tc>
          <w:tcPr>
            <w:tcW w:w="1441" w:type="dxa"/>
            <w:vAlign w:val="center"/>
          </w:tcPr>
          <w:p w14:paraId="6DD92D37"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rPr>
              <w:t>956.3</w:t>
            </w:r>
          </w:p>
        </w:tc>
        <w:tc>
          <w:tcPr>
            <w:tcW w:w="1441" w:type="dxa"/>
          </w:tcPr>
          <w:p w14:paraId="3FA89B3B"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315CE5">
              <w:rPr>
                <w:rFonts w:ascii="Arial" w:hAnsi="Arial" w:cs="Arial"/>
              </w:rPr>
              <w:t>931.8</w:t>
            </w:r>
          </w:p>
        </w:tc>
        <w:tc>
          <w:tcPr>
            <w:tcW w:w="1441" w:type="dxa"/>
            <w:vAlign w:val="center"/>
          </w:tcPr>
          <w:p w14:paraId="4257F0D6"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315CE5">
              <w:rPr>
                <w:rFonts w:ascii="Arial" w:hAnsi="Arial" w:cs="Arial"/>
                <w:bCs/>
              </w:rPr>
              <w:t>889.6</w:t>
            </w:r>
          </w:p>
        </w:tc>
        <w:tc>
          <w:tcPr>
            <w:tcW w:w="1442" w:type="dxa"/>
          </w:tcPr>
          <w:p w14:paraId="42BF29BE" w14:textId="77777777" w:rsidR="003D0F97" w:rsidRPr="00315CE5"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315CE5">
              <w:rPr>
                <w:rFonts w:ascii="Arial" w:hAnsi="Arial" w:cs="Arial"/>
                <w:b/>
              </w:rPr>
              <w:t>885.7</w:t>
            </w:r>
          </w:p>
        </w:tc>
      </w:tr>
      <w:tr w:rsidR="003D0F97" w:rsidRPr="00315CE5" w14:paraId="45E37CEC" w14:textId="77777777" w:rsidTr="00852E33">
        <w:trPr>
          <w:trHeight w:val="307"/>
          <w:jc w:val="center"/>
        </w:trPr>
        <w:tc>
          <w:tcPr>
            <w:cnfStyle w:val="001000000000" w:firstRow="0" w:lastRow="0" w:firstColumn="1" w:lastColumn="0" w:oddVBand="0" w:evenVBand="0" w:oddHBand="0" w:evenHBand="0" w:firstRowFirstColumn="0" w:firstRowLastColumn="0" w:lastRowFirstColumn="0" w:lastRowLastColumn="0"/>
            <w:tcW w:w="1781" w:type="dxa"/>
            <w:vAlign w:val="center"/>
          </w:tcPr>
          <w:p w14:paraId="3C656333" w14:textId="77777777" w:rsidR="003D0F97" w:rsidRPr="00315CE5" w:rsidRDefault="003D0F97" w:rsidP="00852E33">
            <w:pPr>
              <w:rPr>
                <w:rFonts w:ascii="Arial" w:hAnsi="Arial" w:cs="Arial"/>
              </w:rPr>
            </w:pPr>
            <w:r w:rsidRPr="00315CE5">
              <w:rPr>
                <w:rFonts w:ascii="Arial" w:hAnsi="Arial" w:cs="Arial"/>
              </w:rPr>
              <w:t>England/Wales</w:t>
            </w:r>
          </w:p>
        </w:tc>
        <w:tc>
          <w:tcPr>
            <w:tcW w:w="1441" w:type="dxa"/>
            <w:vAlign w:val="center"/>
          </w:tcPr>
          <w:p w14:paraId="189B63D6"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bCs/>
              </w:rPr>
              <w:t>937.3</w:t>
            </w:r>
          </w:p>
        </w:tc>
        <w:tc>
          <w:tcPr>
            <w:tcW w:w="1441" w:type="dxa"/>
            <w:vAlign w:val="center"/>
          </w:tcPr>
          <w:p w14:paraId="1C51C716"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rPr>
              <w:t>1,065.5</w:t>
            </w:r>
          </w:p>
        </w:tc>
        <w:tc>
          <w:tcPr>
            <w:tcW w:w="1441" w:type="dxa"/>
          </w:tcPr>
          <w:p w14:paraId="084F4F44"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315CE5">
              <w:rPr>
                <w:rFonts w:ascii="Arial" w:hAnsi="Arial" w:cs="Arial"/>
              </w:rPr>
              <w:t>1,014.2</w:t>
            </w:r>
          </w:p>
        </w:tc>
        <w:tc>
          <w:tcPr>
            <w:tcW w:w="1441" w:type="dxa"/>
            <w:vAlign w:val="center"/>
          </w:tcPr>
          <w:p w14:paraId="65A0A6FD"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315CE5">
              <w:rPr>
                <w:rFonts w:ascii="Arial" w:hAnsi="Arial" w:cs="Arial"/>
                <w:bCs/>
              </w:rPr>
              <w:t>978.7</w:t>
            </w:r>
          </w:p>
        </w:tc>
        <w:tc>
          <w:tcPr>
            <w:tcW w:w="1442" w:type="dxa"/>
          </w:tcPr>
          <w:p w14:paraId="5F331618" w14:textId="77777777" w:rsidR="003D0F97" w:rsidRPr="00315CE5"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315CE5">
              <w:rPr>
                <w:rFonts w:ascii="Arial" w:hAnsi="Arial" w:cs="Arial"/>
                <w:b/>
              </w:rPr>
              <w:t>971.6</w:t>
            </w:r>
          </w:p>
        </w:tc>
      </w:tr>
    </w:tbl>
    <w:p w14:paraId="433C3A48" w14:textId="77777777" w:rsidR="003D0F97" w:rsidRPr="00A11451" w:rsidRDefault="003D0F97" w:rsidP="003D0F97">
      <w:pPr>
        <w:spacing w:after="0" w:line="240" w:lineRule="auto"/>
        <w:ind w:left="709" w:right="1513"/>
        <w:rPr>
          <w:rFonts w:ascii="Arial" w:hAnsi="Arial" w:cs="Arial"/>
          <w:b/>
          <w:bCs/>
          <w:sz w:val="50"/>
          <w:szCs w:val="50"/>
        </w:rPr>
      </w:pPr>
    </w:p>
    <w:p w14:paraId="7894C01C" w14:textId="77777777" w:rsidR="003D0F97" w:rsidRPr="00A11451" w:rsidRDefault="003D0F97" w:rsidP="003D0F97">
      <w:pPr>
        <w:spacing w:after="0" w:line="240" w:lineRule="auto"/>
        <w:ind w:left="709" w:right="1513"/>
        <w:rPr>
          <w:rFonts w:ascii="Arial" w:hAnsi="Arial" w:cs="Arial"/>
          <w:b/>
          <w:bCs/>
        </w:rPr>
      </w:pPr>
      <w:r w:rsidRPr="00A11451">
        <w:rPr>
          <w:rFonts w:ascii="Arial" w:hAnsi="Arial" w:cs="Arial"/>
          <w:b/>
          <w:bCs/>
        </w:rPr>
        <w:t>Table: Medway – Age-Standardised mortality rate by gender (per 100,000 population)</w:t>
      </w:r>
    </w:p>
    <w:p w14:paraId="7D9AD7D9" w14:textId="77777777" w:rsidR="003D0F97" w:rsidRPr="00A11451" w:rsidRDefault="003D0F97" w:rsidP="003D0F97">
      <w:pPr>
        <w:spacing w:after="0" w:line="240" w:lineRule="auto"/>
        <w:ind w:left="1418" w:right="1513"/>
        <w:rPr>
          <w:rFonts w:ascii="Arial" w:hAnsi="Arial" w:cs="Arial"/>
          <w:sz w:val="16"/>
          <w:szCs w:val="16"/>
        </w:rPr>
      </w:pPr>
    </w:p>
    <w:tbl>
      <w:tblPr>
        <w:tblStyle w:val="PlainTable2"/>
        <w:tblW w:w="0" w:type="auto"/>
        <w:jc w:val="center"/>
        <w:tblLook w:val="04A0" w:firstRow="1" w:lastRow="0" w:firstColumn="1" w:lastColumn="0" w:noHBand="0" w:noVBand="1"/>
        <w:tblCaption w:val="Medway Age standardised mortality rates by gender per 100,000 population"/>
        <w:tblDescription w:val="Medway Age standardised mortality rates by gender per 100,000 population"/>
      </w:tblPr>
      <w:tblGrid>
        <w:gridCol w:w="1623"/>
        <w:gridCol w:w="1435"/>
        <w:gridCol w:w="1435"/>
        <w:gridCol w:w="1435"/>
        <w:gridCol w:w="1435"/>
        <w:gridCol w:w="1494"/>
      </w:tblGrid>
      <w:tr w:rsidR="003D0F97" w:rsidRPr="00A11451" w14:paraId="6E85FD9A"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3" w:type="dxa"/>
          </w:tcPr>
          <w:p w14:paraId="38578C67" w14:textId="77777777" w:rsidR="003D0F97" w:rsidRPr="00A11451" w:rsidRDefault="003D0F97" w:rsidP="00852E33">
            <w:pPr>
              <w:rPr>
                <w:rFonts w:ascii="Arial" w:hAnsi="Arial" w:cs="Arial"/>
                <w:b w:val="0"/>
                <w:bCs w:val="0"/>
              </w:rPr>
            </w:pPr>
          </w:p>
        </w:tc>
        <w:tc>
          <w:tcPr>
            <w:tcW w:w="1435" w:type="dxa"/>
            <w:vAlign w:val="center"/>
          </w:tcPr>
          <w:p w14:paraId="11B22CE7" w14:textId="77777777" w:rsidR="003D0F97" w:rsidRPr="00A11451"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11451">
              <w:rPr>
                <w:rFonts w:ascii="Arial" w:hAnsi="Arial" w:cs="Arial"/>
              </w:rPr>
              <w:t>2019</w:t>
            </w:r>
          </w:p>
        </w:tc>
        <w:tc>
          <w:tcPr>
            <w:tcW w:w="1435" w:type="dxa"/>
            <w:vAlign w:val="center"/>
          </w:tcPr>
          <w:p w14:paraId="7B715974" w14:textId="77777777" w:rsidR="003D0F97" w:rsidRPr="00A11451"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11451">
              <w:rPr>
                <w:rFonts w:ascii="Arial" w:hAnsi="Arial" w:cs="Arial"/>
              </w:rPr>
              <w:t>2020</w:t>
            </w:r>
          </w:p>
        </w:tc>
        <w:tc>
          <w:tcPr>
            <w:tcW w:w="1435" w:type="dxa"/>
          </w:tcPr>
          <w:p w14:paraId="4681B88B" w14:textId="77777777" w:rsidR="003D0F97" w:rsidRPr="00A11451"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A11451">
              <w:rPr>
                <w:rFonts w:ascii="Arial" w:hAnsi="Arial" w:cs="Arial"/>
              </w:rPr>
              <w:t>2021</w:t>
            </w:r>
          </w:p>
        </w:tc>
        <w:tc>
          <w:tcPr>
            <w:tcW w:w="1435" w:type="dxa"/>
            <w:vAlign w:val="center"/>
          </w:tcPr>
          <w:p w14:paraId="79917AA5" w14:textId="77777777" w:rsidR="003D0F97" w:rsidRPr="00A11451"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A11451">
              <w:rPr>
                <w:rFonts w:ascii="Arial" w:hAnsi="Arial" w:cs="Arial"/>
              </w:rPr>
              <w:t>2022</w:t>
            </w:r>
          </w:p>
        </w:tc>
        <w:tc>
          <w:tcPr>
            <w:tcW w:w="1494" w:type="dxa"/>
          </w:tcPr>
          <w:p w14:paraId="5D1AF716" w14:textId="77777777" w:rsidR="003D0F97" w:rsidRPr="00A11451"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A11451">
              <w:rPr>
                <w:rFonts w:ascii="Arial" w:hAnsi="Arial" w:cs="Arial"/>
              </w:rPr>
              <w:t>2023</w:t>
            </w:r>
          </w:p>
        </w:tc>
      </w:tr>
      <w:tr w:rsidR="003D0F97" w:rsidRPr="00A11451" w14:paraId="6B1D4229"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23" w:type="dxa"/>
            <w:vAlign w:val="center"/>
          </w:tcPr>
          <w:p w14:paraId="255EEB64" w14:textId="77777777" w:rsidR="003D0F97" w:rsidRPr="00A11451" w:rsidRDefault="003D0F97" w:rsidP="00852E33">
            <w:pPr>
              <w:rPr>
                <w:rFonts w:ascii="Arial" w:hAnsi="Arial" w:cs="Arial"/>
                <w:bCs w:val="0"/>
              </w:rPr>
            </w:pPr>
            <w:r w:rsidRPr="00A11451">
              <w:rPr>
                <w:rFonts w:ascii="Arial" w:hAnsi="Arial" w:cs="Arial"/>
              </w:rPr>
              <w:t>Male</w:t>
            </w:r>
          </w:p>
        </w:tc>
        <w:tc>
          <w:tcPr>
            <w:tcW w:w="1435" w:type="dxa"/>
            <w:vAlign w:val="center"/>
          </w:tcPr>
          <w:p w14:paraId="45792B47" w14:textId="77777777" w:rsidR="003D0F97" w:rsidRPr="00A11451"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11451">
              <w:rPr>
                <w:rFonts w:ascii="Arial" w:hAnsi="Arial" w:cs="Arial"/>
              </w:rPr>
              <w:t>1,205.3</w:t>
            </w:r>
          </w:p>
        </w:tc>
        <w:tc>
          <w:tcPr>
            <w:tcW w:w="1435" w:type="dxa"/>
            <w:vAlign w:val="center"/>
          </w:tcPr>
          <w:p w14:paraId="547E155D" w14:textId="77777777" w:rsidR="003D0F97" w:rsidRPr="00A11451"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11451">
              <w:rPr>
                <w:rFonts w:ascii="Arial" w:hAnsi="Arial" w:cs="Arial"/>
                <w:bCs/>
              </w:rPr>
              <w:t>1,398.7</w:t>
            </w:r>
          </w:p>
        </w:tc>
        <w:tc>
          <w:tcPr>
            <w:tcW w:w="1435" w:type="dxa"/>
          </w:tcPr>
          <w:p w14:paraId="04067112" w14:textId="77777777" w:rsidR="003D0F97" w:rsidRPr="00A11451"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11451">
              <w:rPr>
                <w:rFonts w:ascii="Arial" w:hAnsi="Arial" w:cs="Arial"/>
                <w:bCs/>
              </w:rPr>
              <w:t>1,378.1</w:t>
            </w:r>
          </w:p>
        </w:tc>
        <w:tc>
          <w:tcPr>
            <w:tcW w:w="1435" w:type="dxa"/>
            <w:vAlign w:val="center"/>
          </w:tcPr>
          <w:p w14:paraId="062C82AE" w14:textId="77777777" w:rsidR="003D0F97" w:rsidRPr="00A11451"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A11451">
              <w:rPr>
                <w:rFonts w:ascii="Arial" w:hAnsi="Arial" w:cs="Arial"/>
                <w:bCs/>
              </w:rPr>
              <w:t>1,206.6</w:t>
            </w:r>
          </w:p>
        </w:tc>
        <w:tc>
          <w:tcPr>
            <w:tcW w:w="1494" w:type="dxa"/>
          </w:tcPr>
          <w:p w14:paraId="749DF718" w14:textId="77777777" w:rsidR="003D0F97" w:rsidRPr="00A11451"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11451">
              <w:rPr>
                <w:rFonts w:ascii="Arial" w:hAnsi="Arial" w:cs="Arial"/>
                <w:b/>
                <w:bCs/>
              </w:rPr>
              <w:t>1,227.7</w:t>
            </w:r>
          </w:p>
        </w:tc>
      </w:tr>
      <w:tr w:rsidR="003D0F97" w:rsidRPr="00A11451" w14:paraId="334A9035"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623" w:type="dxa"/>
            <w:vAlign w:val="center"/>
          </w:tcPr>
          <w:p w14:paraId="5C801534" w14:textId="77777777" w:rsidR="003D0F97" w:rsidRPr="00A11451" w:rsidRDefault="003D0F97" w:rsidP="00852E33">
            <w:pPr>
              <w:rPr>
                <w:rFonts w:ascii="Arial" w:hAnsi="Arial" w:cs="Arial"/>
                <w:b w:val="0"/>
                <w:bCs w:val="0"/>
              </w:rPr>
            </w:pPr>
            <w:r w:rsidRPr="00A11451">
              <w:rPr>
                <w:rFonts w:ascii="Arial" w:hAnsi="Arial" w:cs="Arial"/>
              </w:rPr>
              <w:t>Female</w:t>
            </w:r>
          </w:p>
        </w:tc>
        <w:tc>
          <w:tcPr>
            <w:tcW w:w="1435" w:type="dxa"/>
            <w:vAlign w:val="center"/>
          </w:tcPr>
          <w:p w14:paraId="38BA64E7" w14:textId="77777777" w:rsidR="003D0F97" w:rsidRPr="00A11451"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11451">
              <w:rPr>
                <w:rFonts w:ascii="Arial" w:hAnsi="Arial" w:cs="Arial"/>
                <w:bCs/>
              </w:rPr>
              <w:t>856.1</w:t>
            </w:r>
          </w:p>
        </w:tc>
        <w:tc>
          <w:tcPr>
            <w:tcW w:w="1435" w:type="dxa"/>
            <w:vAlign w:val="center"/>
          </w:tcPr>
          <w:p w14:paraId="61BDB2CE" w14:textId="77777777" w:rsidR="003D0F97" w:rsidRPr="00A11451"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11451">
              <w:rPr>
                <w:rFonts w:ascii="Arial" w:hAnsi="Arial" w:cs="Arial"/>
                <w:bCs/>
              </w:rPr>
              <w:t>945.8</w:t>
            </w:r>
          </w:p>
        </w:tc>
        <w:tc>
          <w:tcPr>
            <w:tcW w:w="1435" w:type="dxa"/>
          </w:tcPr>
          <w:p w14:paraId="45816E37" w14:textId="77777777" w:rsidR="003D0F97" w:rsidRPr="00A11451"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11451">
              <w:rPr>
                <w:rFonts w:ascii="Arial" w:hAnsi="Arial" w:cs="Arial"/>
              </w:rPr>
              <w:t>974.4</w:t>
            </w:r>
          </w:p>
        </w:tc>
        <w:tc>
          <w:tcPr>
            <w:tcW w:w="1435" w:type="dxa"/>
            <w:vAlign w:val="center"/>
          </w:tcPr>
          <w:p w14:paraId="116E049B" w14:textId="77777777" w:rsidR="003D0F97" w:rsidRPr="00A11451"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11451">
              <w:rPr>
                <w:rFonts w:ascii="Arial" w:hAnsi="Arial" w:cs="Arial"/>
                <w:bCs/>
              </w:rPr>
              <w:t>880.5</w:t>
            </w:r>
          </w:p>
        </w:tc>
        <w:tc>
          <w:tcPr>
            <w:tcW w:w="1494" w:type="dxa"/>
          </w:tcPr>
          <w:p w14:paraId="44B372DE" w14:textId="77777777" w:rsidR="003D0F97" w:rsidRPr="00A11451"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11451">
              <w:rPr>
                <w:rFonts w:ascii="Arial" w:hAnsi="Arial" w:cs="Arial"/>
                <w:b/>
                <w:bCs/>
              </w:rPr>
              <w:t>891.5</w:t>
            </w:r>
          </w:p>
        </w:tc>
      </w:tr>
    </w:tbl>
    <w:p w14:paraId="4E8B07C3" w14:textId="77777777" w:rsidR="003D0F97" w:rsidRPr="00D74477" w:rsidRDefault="003D0F97" w:rsidP="003D0F97">
      <w:pPr>
        <w:spacing w:after="0" w:line="240" w:lineRule="auto"/>
        <w:ind w:left="-142"/>
        <w:rPr>
          <w:rFonts w:ascii="Arial" w:hAnsi="Arial" w:cs="Arial"/>
          <w:i/>
          <w:sz w:val="18"/>
          <w:szCs w:val="18"/>
        </w:rPr>
      </w:pPr>
    </w:p>
    <w:p w14:paraId="46B59AC2" w14:textId="77777777" w:rsidR="003D0F97" w:rsidRPr="00D74477" w:rsidRDefault="003D0F97" w:rsidP="003D0F97">
      <w:pPr>
        <w:spacing w:after="0" w:line="240" w:lineRule="auto"/>
        <w:ind w:left="-142"/>
        <w:rPr>
          <w:rFonts w:ascii="Arial" w:hAnsi="Arial" w:cs="Arial"/>
          <w:i/>
          <w:sz w:val="18"/>
          <w:szCs w:val="18"/>
        </w:rPr>
      </w:pPr>
      <w:r w:rsidRPr="00D74477">
        <w:rPr>
          <w:rFonts w:ascii="Arial" w:hAnsi="Arial" w:cs="Arial"/>
          <w:i/>
          <w:sz w:val="18"/>
          <w:szCs w:val="18"/>
        </w:rPr>
        <w:t>Source table 2:</w:t>
      </w:r>
    </w:p>
    <w:p w14:paraId="3FFED2ED" w14:textId="77777777" w:rsidR="003D0F97" w:rsidRPr="00D74477" w:rsidRDefault="003D0F97" w:rsidP="003D0F97">
      <w:pPr>
        <w:autoSpaceDE w:val="0"/>
        <w:autoSpaceDN w:val="0"/>
        <w:adjustRightInd w:val="0"/>
        <w:spacing w:after="0" w:line="240" w:lineRule="auto"/>
        <w:ind w:left="-142"/>
        <w:rPr>
          <w:rFonts w:ascii="Arial" w:hAnsi="Arial" w:cs="Arial"/>
          <w:i/>
          <w:iCs/>
          <w:sz w:val="18"/>
          <w:szCs w:val="18"/>
        </w:rPr>
      </w:pPr>
      <w:hyperlink r:id="rId130" w:tooltip="link to office for national statistics deaths register" w:history="1">
        <w:r w:rsidRPr="00D74477">
          <w:rPr>
            <w:rStyle w:val="Hyperlink"/>
            <w:rFonts w:ascii="Arial" w:hAnsi="Arial" w:cs="Arial"/>
            <w:i/>
            <w:iCs/>
            <w:color w:val="auto"/>
            <w:sz w:val="18"/>
            <w:szCs w:val="18"/>
          </w:rPr>
          <w:t>https://www.ons.gov.uk/peoplepopulationandcommunity/birthsdeathsandmarriages/deaths/datasets/deathsregisteredinenglandandwalesseriesdrreferencetables</w:t>
        </w:r>
      </w:hyperlink>
      <w:r w:rsidRPr="00D74477">
        <w:rPr>
          <w:rFonts w:ascii="Arial" w:hAnsi="Arial" w:cs="Arial"/>
          <w:i/>
          <w:iCs/>
          <w:sz w:val="18"/>
          <w:szCs w:val="18"/>
        </w:rPr>
        <w:t xml:space="preserve"> </w:t>
      </w:r>
    </w:p>
    <w:p w14:paraId="2DEEAEC2" w14:textId="77777777" w:rsidR="003D0F97" w:rsidRPr="00D74477" w:rsidRDefault="003D0F97" w:rsidP="003D0F97">
      <w:pPr>
        <w:autoSpaceDE w:val="0"/>
        <w:autoSpaceDN w:val="0"/>
        <w:adjustRightInd w:val="0"/>
        <w:spacing w:after="0" w:line="240" w:lineRule="auto"/>
        <w:ind w:left="-142"/>
        <w:rPr>
          <w:rFonts w:ascii="Arial" w:hAnsi="Arial" w:cs="Arial"/>
          <w:i/>
          <w:iCs/>
          <w:sz w:val="18"/>
          <w:szCs w:val="18"/>
        </w:rPr>
      </w:pPr>
    </w:p>
    <w:p w14:paraId="38B30817" w14:textId="77777777" w:rsidR="003D0F97" w:rsidRPr="00D74477" w:rsidRDefault="003D0F97" w:rsidP="003D0F97">
      <w:pPr>
        <w:autoSpaceDE w:val="0"/>
        <w:autoSpaceDN w:val="0"/>
        <w:adjustRightInd w:val="0"/>
        <w:spacing w:after="0" w:line="240" w:lineRule="auto"/>
        <w:ind w:left="-142"/>
        <w:rPr>
          <w:rFonts w:ascii="Arial" w:hAnsi="Arial" w:cs="Arial"/>
          <w:i/>
          <w:iCs/>
          <w:sz w:val="18"/>
          <w:szCs w:val="18"/>
        </w:rPr>
      </w:pPr>
      <w:r w:rsidRPr="00D74477">
        <w:rPr>
          <w:rFonts w:ascii="Arial" w:hAnsi="Arial" w:cs="Arial"/>
          <w:i/>
          <w:iCs/>
          <w:sz w:val="18"/>
          <w:szCs w:val="18"/>
        </w:rPr>
        <w:t>For more detailed information on health in Medway go to:</w:t>
      </w:r>
    </w:p>
    <w:p w14:paraId="474A3C5D" w14:textId="77777777" w:rsidR="003D0F97" w:rsidRPr="00654600" w:rsidRDefault="003D0F97" w:rsidP="003D0F97">
      <w:pPr>
        <w:autoSpaceDE w:val="0"/>
        <w:autoSpaceDN w:val="0"/>
        <w:adjustRightInd w:val="0"/>
        <w:spacing w:after="0" w:line="240" w:lineRule="auto"/>
        <w:ind w:left="-142"/>
        <w:rPr>
          <w:rStyle w:val="Hyperlink"/>
          <w:i/>
          <w:iCs/>
          <w:color w:val="FF0000"/>
          <w:sz w:val="18"/>
          <w:szCs w:val="18"/>
        </w:rPr>
        <w:sectPr w:rsidR="003D0F97" w:rsidRPr="00654600" w:rsidSect="003D0F97">
          <w:pgSz w:w="11906" w:h="16838"/>
          <w:pgMar w:top="1440" w:right="1440" w:bottom="1440" w:left="1440" w:header="708" w:footer="708" w:gutter="0"/>
          <w:cols w:space="708"/>
          <w:docGrid w:linePitch="360"/>
        </w:sectPr>
      </w:pPr>
      <w:hyperlink r:id="rId131" w:tooltip="link to joint strategic needs assessment" w:history="1">
        <w:r w:rsidRPr="00D74477">
          <w:rPr>
            <w:rStyle w:val="Hyperlink"/>
            <w:rFonts w:ascii="Arial" w:hAnsi="Arial" w:cs="Arial"/>
            <w:i/>
            <w:iCs/>
            <w:color w:val="auto"/>
            <w:sz w:val="18"/>
            <w:szCs w:val="18"/>
          </w:rPr>
          <w:t>https://www.medway.gov.uk/jsna</w:t>
        </w:r>
      </w:hyperlink>
      <w:r w:rsidRPr="00A11451">
        <w:rPr>
          <w:rStyle w:val="Hyperlink"/>
          <w:rFonts w:ascii="Arial" w:hAnsi="Arial" w:cs="Arial"/>
          <w:i/>
          <w:iCs/>
          <w:sz w:val="18"/>
          <w:szCs w:val="18"/>
        </w:rPr>
        <w:t xml:space="preserve"> </w:t>
      </w:r>
    </w:p>
    <w:p w14:paraId="05FA85BE" w14:textId="77777777" w:rsidR="003D0F97" w:rsidRPr="00662282" w:rsidRDefault="003D0F97" w:rsidP="003D0F97">
      <w:pPr>
        <w:pStyle w:val="Heading2"/>
        <w:spacing w:before="0"/>
        <w:rPr>
          <w:rFonts w:ascii="Arial" w:hAnsi="Arial" w:cs="Arial"/>
          <w:b/>
          <w:color w:val="auto"/>
          <w:sz w:val="24"/>
          <w:szCs w:val="24"/>
        </w:rPr>
      </w:pPr>
      <w:bookmarkStart w:id="472" w:name="_Toc531609507"/>
      <w:bookmarkStart w:id="473" w:name="_Toc26273944"/>
      <w:bookmarkStart w:id="474" w:name="_Toc57631943"/>
      <w:bookmarkStart w:id="475" w:name="_Toc87607576"/>
      <w:bookmarkStart w:id="476" w:name="_Toc120183420"/>
      <w:bookmarkStart w:id="477" w:name="_Toc151980139"/>
      <w:bookmarkStart w:id="478" w:name="_Toc183002979"/>
      <w:bookmarkStart w:id="479" w:name="_Hlk116904908"/>
      <w:r w:rsidRPr="0064204F">
        <w:rPr>
          <w:rFonts w:ascii="Arial" w:hAnsi="Arial" w:cs="Arial"/>
          <w:b/>
          <w:color w:val="auto"/>
          <w:sz w:val="24"/>
          <w:szCs w:val="24"/>
        </w:rPr>
        <w:lastRenderedPageBreak/>
        <w:t xml:space="preserve">Hot food </w:t>
      </w:r>
      <w:r w:rsidRPr="00662282">
        <w:rPr>
          <w:rFonts w:ascii="Arial" w:hAnsi="Arial" w:cs="Arial"/>
          <w:b/>
          <w:color w:val="auto"/>
          <w:sz w:val="24"/>
          <w:szCs w:val="24"/>
        </w:rPr>
        <w:t>takeaway guidance</w:t>
      </w:r>
      <w:bookmarkEnd w:id="472"/>
      <w:bookmarkEnd w:id="473"/>
      <w:bookmarkEnd w:id="474"/>
      <w:bookmarkEnd w:id="475"/>
      <w:bookmarkEnd w:id="476"/>
      <w:bookmarkEnd w:id="477"/>
      <w:bookmarkEnd w:id="478"/>
    </w:p>
    <w:p w14:paraId="781B76AD" w14:textId="77777777" w:rsidR="003D0F97" w:rsidRPr="00662282" w:rsidRDefault="003D0F97" w:rsidP="003D0F97">
      <w:pPr>
        <w:spacing w:after="0" w:line="240" w:lineRule="auto"/>
        <w:jc w:val="both"/>
        <w:rPr>
          <w:rFonts w:ascii="Arial" w:hAnsi="Arial" w:cs="Arial"/>
        </w:rPr>
      </w:pPr>
      <w:r w:rsidRPr="00662282">
        <w:rPr>
          <w:rFonts w:ascii="Arial" w:hAnsi="Arial" w:cs="Arial"/>
        </w:rPr>
        <w:t>In order to promote a healthier Medway, in February 2014 Medway Council produced a Hot Food Takeaway Guidance Note for use in considering planning applications:</w:t>
      </w:r>
    </w:p>
    <w:p w14:paraId="50A4BCD0" w14:textId="77777777" w:rsidR="003D0F97" w:rsidRPr="00662282" w:rsidRDefault="003D0F97" w:rsidP="003D0F97">
      <w:pPr>
        <w:spacing w:after="0" w:line="240" w:lineRule="auto"/>
        <w:jc w:val="both"/>
        <w:rPr>
          <w:rFonts w:ascii="Arial" w:hAnsi="Arial" w:cs="Arial"/>
          <w:sz w:val="10"/>
          <w:szCs w:val="10"/>
        </w:rPr>
      </w:pPr>
    </w:p>
    <w:p w14:paraId="5AEC5C0A" w14:textId="77777777" w:rsidR="003D0F97" w:rsidRPr="00D74477" w:rsidRDefault="003D0F97" w:rsidP="003D0F97">
      <w:pPr>
        <w:spacing w:after="0" w:line="240" w:lineRule="auto"/>
        <w:jc w:val="both"/>
        <w:rPr>
          <w:rFonts w:ascii="Arial" w:hAnsi="Arial" w:cs="Arial"/>
          <w:i/>
          <w:iCs/>
          <w:u w:val="single"/>
        </w:rPr>
      </w:pPr>
      <w:hyperlink r:id="rId132" w:tooltip="link to Medway's hot food take away guidance note" w:history="1">
        <w:r w:rsidRPr="00D74477">
          <w:rPr>
            <w:rStyle w:val="Heading4Char"/>
            <w:rFonts w:ascii="Arial" w:hAnsi="Arial" w:cs="Arial"/>
            <w:i w:val="0"/>
            <w:iCs w:val="0"/>
            <w:color w:val="auto"/>
            <w:u w:val="single"/>
          </w:rPr>
          <w:t>https://www.medway.gov.uk/downloads/file/2333/hot_food_takeaways_in_medway_-_a_guidance_note</w:t>
        </w:r>
      </w:hyperlink>
    </w:p>
    <w:p w14:paraId="3893DBBA" w14:textId="77777777" w:rsidR="003D0F97" w:rsidRPr="00566573" w:rsidRDefault="003D0F97" w:rsidP="003D0F97">
      <w:pPr>
        <w:spacing w:after="0" w:line="240" w:lineRule="auto"/>
        <w:jc w:val="both"/>
        <w:rPr>
          <w:rFonts w:ascii="Arial" w:hAnsi="Arial" w:cs="Arial"/>
          <w:sz w:val="10"/>
          <w:szCs w:val="10"/>
        </w:rPr>
      </w:pPr>
    </w:p>
    <w:p w14:paraId="1B613E39" w14:textId="77777777" w:rsidR="003D0F97" w:rsidRPr="00566573" w:rsidRDefault="003D0F97" w:rsidP="003D0F97">
      <w:pPr>
        <w:spacing w:after="0" w:line="240" w:lineRule="auto"/>
        <w:jc w:val="both"/>
        <w:rPr>
          <w:rFonts w:ascii="Arial" w:hAnsi="Arial" w:cs="Arial"/>
        </w:rPr>
      </w:pPr>
      <w:r w:rsidRPr="00566573">
        <w:rPr>
          <w:rFonts w:ascii="Arial" w:hAnsi="Arial" w:cs="Arial"/>
        </w:rPr>
        <w:t>The purpose of this guidance was to manage the potential proliferation of hot food takeaways, to help reduce obesity particularly among children, create a healthier environment, more vibrancy in town centres and to assist the creation of a more diverse offer in retail areas. The guidance supports a 400m buffer around schools to manage the siting of takeaways and the restriction on hours of operation. It is part of a wider package of measures to improve health.</w:t>
      </w:r>
    </w:p>
    <w:p w14:paraId="7C9CC767" w14:textId="77777777" w:rsidR="003D0F97" w:rsidRPr="00566573" w:rsidRDefault="003D0F97" w:rsidP="003D0F97">
      <w:pPr>
        <w:spacing w:after="0" w:line="240" w:lineRule="auto"/>
        <w:jc w:val="both"/>
        <w:rPr>
          <w:rFonts w:ascii="Arial" w:hAnsi="Arial" w:cs="Arial"/>
        </w:rPr>
      </w:pPr>
    </w:p>
    <w:p w14:paraId="259AAB30" w14:textId="77777777" w:rsidR="003D0F97" w:rsidRDefault="003D0F97" w:rsidP="003D0F97">
      <w:pPr>
        <w:spacing w:after="0" w:line="240" w:lineRule="auto"/>
        <w:textAlignment w:val="baseline"/>
        <w:rPr>
          <w:rFonts w:ascii="Arial" w:eastAsia="Times New Roman" w:hAnsi="Arial" w:cs="Arial"/>
          <w:b/>
          <w:bCs/>
          <w:color w:val="000000"/>
          <w:kern w:val="0"/>
          <w:sz w:val="24"/>
          <w:szCs w:val="24"/>
          <w:lang w:eastAsia="en-GB"/>
          <w14:ligatures w14:val="none"/>
        </w:rPr>
      </w:pPr>
      <w:r w:rsidRPr="00566573">
        <w:rPr>
          <w:rFonts w:ascii="Arial" w:eastAsia="Times New Roman" w:hAnsi="Arial" w:cs="Arial"/>
          <w:b/>
          <w:bCs/>
          <w:color w:val="000000"/>
          <w:kern w:val="0"/>
          <w:sz w:val="24"/>
          <w:szCs w:val="24"/>
          <w:lang w:eastAsia="en-GB"/>
          <w14:ligatures w14:val="none"/>
        </w:rPr>
        <w:t>Childhood obesity in Medway </w:t>
      </w:r>
    </w:p>
    <w:p w14:paraId="39A61226" w14:textId="77777777" w:rsidR="003D0F97" w:rsidRDefault="003D0F97" w:rsidP="003D0F97">
      <w:pPr>
        <w:rPr>
          <w:rFonts w:ascii="Arial" w:hAnsi="Arial" w:cs="Arial"/>
        </w:rPr>
      </w:pPr>
      <w:r w:rsidRPr="00566573">
        <w:rPr>
          <w:rFonts w:ascii="Arial" w:hAnsi="Arial" w:cs="Arial"/>
        </w:rPr>
        <w:t>Childhood obesity in Medway is a significant challenge and can lead to serious health issues for the local population. Recent trends are similar to the England average.</w:t>
      </w:r>
      <w:r>
        <w:rPr>
          <w:rFonts w:ascii="Arial" w:hAnsi="Arial" w:cs="Arial"/>
        </w:rPr>
        <w:t xml:space="preserve">  The rate has fallen from a high of 31.5% in the past 5 years in 2020/21 to</w:t>
      </w:r>
      <w:r w:rsidRPr="00566573">
        <w:rPr>
          <w:rFonts w:ascii="Arial" w:hAnsi="Arial" w:cs="Arial"/>
        </w:rPr>
        <w:t xml:space="preserve"> 22.4% </w:t>
      </w:r>
      <w:r>
        <w:rPr>
          <w:rFonts w:ascii="Arial" w:hAnsi="Arial" w:cs="Arial"/>
        </w:rPr>
        <w:t xml:space="preserve">in 2022/23 </w:t>
      </w:r>
      <w:r w:rsidRPr="00566573">
        <w:rPr>
          <w:rFonts w:ascii="Arial" w:hAnsi="Arial" w:cs="Arial"/>
        </w:rPr>
        <w:t xml:space="preserve">of </w:t>
      </w:r>
      <w:r>
        <w:rPr>
          <w:rFonts w:ascii="Arial" w:hAnsi="Arial" w:cs="Arial"/>
        </w:rPr>
        <w:t xml:space="preserve">Medway </w:t>
      </w:r>
      <w:r w:rsidRPr="00566573">
        <w:rPr>
          <w:rFonts w:ascii="Arial" w:hAnsi="Arial" w:cs="Arial"/>
        </w:rPr>
        <w:t>reception-age children were overweight or obese, of whom 10% were obese, which is similar to the England average. There are significant inequalities within Medway, with Year 6 obesity levels in poorer wards such as Chatham Central and Gillingham North more than double the levels in less deprived wards such as Hempstead and Wigmore. Among Year 6 children, 37.3% were overweight or obese, of whom 23.1% were obese, again similar to the England average (National Child Measurement Programme).</w:t>
      </w:r>
      <w:r>
        <w:rPr>
          <w:rFonts w:ascii="Arial" w:hAnsi="Arial" w:cs="Arial"/>
        </w:rPr>
        <w:t xml:space="preserve"> This has also fallen from a high of 44.2% in 2020/21 in Medway.</w:t>
      </w:r>
    </w:p>
    <w:p w14:paraId="3313211C" w14:textId="77777777" w:rsidR="003D0F97" w:rsidRPr="00566573" w:rsidRDefault="003D0F97" w:rsidP="003D0F97">
      <w:pPr>
        <w:spacing w:after="0" w:line="240" w:lineRule="auto"/>
        <w:textAlignment w:val="baseline"/>
        <w:rPr>
          <w:rFonts w:ascii="Arial" w:eastAsia="Times New Roman" w:hAnsi="Arial" w:cs="Arial"/>
          <w:b/>
          <w:bCs/>
          <w:color w:val="000000"/>
          <w:kern w:val="0"/>
          <w:sz w:val="24"/>
          <w:szCs w:val="24"/>
          <w:lang w:eastAsia="en-GB"/>
          <w14:ligatures w14:val="none"/>
        </w:rPr>
      </w:pPr>
      <w:r w:rsidRPr="00566573">
        <w:rPr>
          <w:rFonts w:ascii="Arial" w:eastAsia="Times New Roman" w:hAnsi="Arial" w:cs="Arial"/>
          <w:b/>
          <w:bCs/>
          <w:color w:val="000000"/>
          <w:kern w:val="0"/>
          <w:sz w:val="24"/>
          <w:szCs w:val="24"/>
          <w:lang w:eastAsia="en-GB"/>
          <w14:ligatures w14:val="none"/>
        </w:rPr>
        <w:t>Adult overweight and obesity prevalence in Medway </w:t>
      </w:r>
    </w:p>
    <w:p w14:paraId="7FE9F8D3" w14:textId="77777777" w:rsidR="003D0F97" w:rsidRDefault="003D0F97" w:rsidP="003D0F97">
      <w:pPr>
        <w:spacing w:after="0" w:line="240" w:lineRule="auto"/>
        <w:textAlignment w:val="baseline"/>
        <w:rPr>
          <w:rFonts w:ascii="Arial" w:hAnsi="Arial" w:cs="Arial"/>
        </w:rPr>
      </w:pPr>
      <w:r w:rsidRPr="00566573">
        <w:rPr>
          <w:rFonts w:ascii="Arial" w:hAnsi="Arial" w:cs="Arial"/>
        </w:rPr>
        <w:t>Over the past four decades, there has been a substantial rise in the percentage of adults in England living with obesity. 68.1% of adults were overweight or obese in Medway 2022/23 which is similar to the England average</w:t>
      </w:r>
    </w:p>
    <w:p w14:paraId="4DFBA5B2" w14:textId="77777777" w:rsidR="003D0F97" w:rsidRDefault="003D0F97" w:rsidP="003D0F97">
      <w:pPr>
        <w:spacing w:after="0" w:line="240" w:lineRule="auto"/>
        <w:textAlignment w:val="baseline"/>
        <w:rPr>
          <w:rFonts w:ascii="Arial" w:hAnsi="Arial" w:cs="Arial"/>
          <w:sz w:val="6"/>
          <w:szCs w:val="6"/>
        </w:rPr>
      </w:pPr>
    </w:p>
    <w:p w14:paraId="4A107EFF" w14:textId="77777777" w:rsidR="003D0F97" w:rsidRPr="0064204F" w:rsidRDefault="003D0F97" w:rsidP="003D0F97">
      <w:pPr>
        <w:spacing w:after="0" w:line="240" w:lineRule="auto"/>
        <w:textAlignment w:val="baseline"/>
        <w:rPr>
          <w:rFonts w:ascii="Arial" w:hAnsi="Arial" w:cs="Arial"/>
          <w:sz w:val="6"/>
          <w:szCs w:val="6"/>
        </w:rPr>
      </w:pPr>
    </w:p>
    <w:p w14:paraId="75E4D499" w14:textId="77777777" w:rsidR="003D0F97" w:rsidRPr="00FF55A6" w:rsidRDefault="003D0F97" w:rsidP="003D0F97">
      <w:pPr>
        <w:spacing w:after="0" w:line="240" w:lineRule="auto"/>
        <w:jc w:val="both"/>
        <w:rPr>
          <w:rFonts w:ascii="Arial" w:hAnsi="Arial" w:cs="Arial"/>
          <w:b/>
          <w:bCs/>
        </w:rPr>
      </w:pPr>
      <w:r w:rsidRPr="00FF55A6">
        <w:rPr>
          <w:rFonts w:ascii="Arial" w:hAnsi="Arial" w:cs="Arial"/>
          <w:b/>
          <w:bCs/>
        </w:rPr>
        <w:t>Table: Percentage classified as overweight or obese</w:t>
      </w:r>
    </w:p>
    <w:tbl>
      <w:tblPr>
        <w:tblStyle w:val="PlainTable2"/>
        <w:tblW w:w="9271" w:type="dxa"/>
        <w:jc w:val="center"/>
        <w:tblLook w:val="04A0" w:firstRow="1" w:lastRow="0" w:firstColumn="1" w:lastColumn="0" w:noHBand="0" w:noVBand="1"/>
        <w:tblCaption w:val="Percentage of population in Medway, South East and England classified as overweight or obese"/>
        <w:tblDescription w:val="Percentage of population in Medway, South East and England classified as overweight or obese"/>
      </w:tblPr>
      <w:tblGrid>
        <w:gridCol w:w="4211"/>
        <w:gridCol w:w="1012"/>
        <w:gridCol w:w="1012"/>
        <w:gridCol w:w="1012"/>
        <w:gridCol w:w="1012"/>
        <w:gridCol w:w="1012"/>
      </w:tblGrid>
      <w:tr w:rsidR="003D0F97" w:rsidRPr="00FF55A6" w14:paraId="5EC3CB3E" w14:textId="77777777" w:rsidTr="00852E33">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66BCFB39" w14:textId="77777777" w:rsidR="003D0F97" w:rsidRPr="00FF55A6" w:rsidRDefault="003D0F97" w:rsidP="00852E33">
            <w:pPr>
              <w:rPr>
                <w:rFonts w:ascii="Arial" w:hAnsi="Arial" w:cs="Arial"/>
              </w:rPr>
            </w:pPr>
          </w:p>
        </w:tc>
        <w:tc>
          <w:tcPr>
            <w:tcW w:w="1012" w:type="dxa"/>
            <w:vAlign w:val="center"/>
          </w:tcPr>
          <w:p w14:paraId="7AFEAD78" w14:textId="77777777" w:rsidR="003D0F97" w:rsidRPr="00FF55A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F55A6">
              <w:rPr>
                <w:rFonts w:ascii="Arial" w:hAnsi="Arial" w:cs="Arial"/>
              </w:rPr>
              <w:t>2018/19</w:t>
            </w:r>
          </w:p>
        </w:tc>
        <w:tc>
          <w:tcPr>
            <w:tcW w:w="1012" w:type="dxa"/>
            <w:vAlign w:val="center"/>
          </w:tcPr>
          <w:p w14:paraId="1751C6CA" w14:textId="77777777" w:rsidR="003D0F97" w:rsidRPr="00FF55A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F55A6">
              <w:rPr>
                <w:rFonts w:ascii="Arial" w:hAnsi="Arial" w:cs="Arial"/>
              </w:rPr>
              <w:t>2019/20</w:t>
            </w:r>
          </w:p>
        </w:tc>
        <w:tc>
          <w:tcPr>
            <w:tcW w:w="1012" w:type="dxa"/>
            <w:vAlign w:val="center"/>
          </w:tcPr>
          <w:p w14:paraId="3743DFF7" w14:textId="77777777" w:rsidR="003D0F97" w:rsidRPr="00FF55A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F55A6">
              <w:rPr>
                <w:rFonts w:ascii="Arial" w:hAnsi="Arial" w:cs="Arial"/>
                <w:bCs w:val="0"/>
              </w:rPr>
              <w:t>2020/21</w:t>
            </w:r>
          </w:p>
        </w:tc>
        <w:tc>
          <w:tcPr>
            <w:tcW w:w="1012" w:type="dxa"/>
            <w:vAlign w:val="center"/>
          </w:tcPr>
          <w:p w14:paraId="41F3E37E" w14:textId="77777777" w:rsidR="003D0F97" w:rsidRPr="00FF55A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F55A6">
              <w:rPr>
                <w:rFonts w:ascii="Arial" w:hAnsi="Arial" w:cs="Arial"/>
                <w:bCs w:val="0"/>
              </w:rPr>
              <w:t>2021/22</w:t>
            </w:r>
          </w:p>
        </w:tc>
        <w:tc>
          <w:tcPr>
            <w:tcW w:w="1012" w:type="dxa"/>
            <w:vAlign w:val="center"/>
          </w:tcPr>
          <w:p w14:paraId="446B2DAB" w14:textId="77777777" w:rsidR="003D0F97" w:rsidRPr="00FF55A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FF55A6">
              <w:rPr>
                <w:rFonts w:ascii="Arial" w:hAnsi="Arial" w:cs="Arial"/>
                <w:bCs w:val="0"/>
              </w:rPr>
              <w:t>2022/23</w:t>
            </w:r>
          </w:p>
        </w:tc>
      </w:tr>
      <w:tr w:rsidR="003D0F97" w:rsidRPr="00FF55A6" w14:paraId="15578BF6"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1858E65D" w14:textId="77777777" w:rsidR="003D0F97" w:rsidRPr="00FF55A6" w:rsidRDefault="003D0F97" w:rsidP="00852E33">
            <w:pPr>
              <w:rPr>
                <w:rFonts w:ascii="Arial" w:hAnsi="Arial" w:cs="Arial"/>
              </w:rPr>
            </w:pPr>
            <w:r w:rsidRPr="00FF55A6">
              <w:rPr>
                <w:rFonts w:ascii="Arial" w:hAnsi="Arial" w:cs="Arial"/>
              </w:rPr>
              <w:t xml:space="preserve">Medway Reception </w:t>
            </w:r>
          </w:p>
          <w:p w14:paraId="258A3349" w14:textId="77777777" w:rsidR="003D0F97" w:rsidRPr="00FF55A6" w:rsidRDefault="003D0F97" w:rsidP="00852E33">
            <w:pPr>
              <w:rPr>
                <w:rFonts w:ascii="Arial" w:hAnsi="Arial" w:cs="Arial"/>
              </w:rPr>
            </w:pPr>
            <w:r w:rsidRPr="00FF55A6">
              <w:rPr>
                <w:rFonts w:ascii="Arial" w:hAnsi="Arial" w:cs="Arial"/>
              </w:rPr>
              <w:t>(age 4/5)</w:t>
            </w:r>
          </w:p>
        </w:tc>
        <w:tc>
          <w:tcPr>
            <w:tcW w:w="1012" w:type="dxa"/>
            <w:vAlign w:val="center"/>
          </w:tcPr>
          <w:p w14:paraId="41DE4585"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24.0</w:t>
            </w:r>
          </w:p>
        </w:tc>
        <w:tc>
          <w:tcPr>
            <w:tcW w:w="1012" w:type="dxa"/>
            <w:vAlign w:val="center"/>
          </w:tcPr>
          <w:p w14:paraId="071DDC88"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25.5</w:t>
            </w:r>
          </w:p>
        </w:tc>
        <w:tc>
          <w:tcPr>
            <w:tcW w:w="1012" w:type="dxa"/>
            <w:vAlign w:val="center"/>
          </w:tcPr>
          <w:p w14:paraId="1FA1FF63"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31.5</w:t>
            </w:r>
          </w:p>
        </w:tc>
        <w:tc>
          <w:tcPr>
            <w:tcW w:w="1012" w:type="dxa"/>
            <w:vAlign w:val="center"/>
          </w:tcPr>
          <w:p w14:paraId="24CF325D"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23.7</w:t>
            </w:r>
          </w:p>
        </w:tc>
        <w:tc>
          <w:tcPr>
            <w:tcW w:w="1012" w:type="dxa"/>
            <w:vAlign w:val="center"/>
          </w:tcPr>
          <w:p w14:paraId="3BCBD282"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22.4</w:t>
            </w:r>
          </w:p>
        </w:tc>
      </w:tr>
      <w:tr w:rsidR="003D0F97" w:rsidRPr="00FF55A6" w14:paraId="665D1730" w14:textId="77777777" w:rsidTr="00852E33">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5AA121D3" w14:textId="77777777" w:rsidR="003D0F97" w:rsidRPr="00FF55A6" w:rsidRDefault="003D0F97" w:rsidP="00852E33">
            <w:pPr>
              <w:rPr>
                <w:rFonts w:ascii="Arial" w:hAnsi="Arial" w:cs="Arial"/>
              </w:rPr>
            </w:pPr>
            <w:r w:rsidRPr="00FF55A6">
              <w:rPr>
                <w:rFonts w:ascii="Arial" w:hAnsi="Arial" w:cs="Arial"/>
              </w:rPr>
              <w:t xml:space="preserve">South East Reception </w:t>
            </w:r>
          </w:p>
          <w:p w14:paraId="729B841A" w14:textId="77777777" w:rsidR="003D0F97" w:rsidRPr="00FF55A6" w:rsidRDefault="003D0F97" w:rsidP="00852E33">
            <w:pPr>
              <w:rPr>
                <w:rFonts w:ascii="Arial" w:hAnsi="Arial" w:cs="Arial"/>
              </w:rPr>
            </w:pPr>
            <w:r w:rsidRPr="00FF55A6">
              <w:rPr>
                <w:rFonts w:ascii="Arial" w:hAnsi="Arial" w:cs="Arial"/>
              </w:rPr>
              <w:t>(age 4/5)</w:t>
            </w:r>
          </w:p>
        </w:tc>
        <w:tc>
          <w:tcPr>
            <w:tcW w:w="1012" w:type="dxa"/>
            <w:vAlign w:val="center"/>
          </w:tcPr>
          <w:p w14:paraId="5327BB3A"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21.2</w:t>
            </w:r>
          </w:p>
        </w:tc>
        <w:tc>
          <w:tcPr>
            <w:tcW w:w="1012" w:type="dxa"/>
            <w:vAlign w:val="center"/>
          </w:tcPr>
          <w:p w14:paraId="36467B8F"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21.9</w:t>
            </w:r>
          </w:p>
        </w:tc>
        <w:tc>
          <w:tcPr>
            <w:tcW w:w="1012" w:type="dxa"/>
            <w:vAlign w:val="center"/>
          </w:tcPr>
          <w:p w14:paraId="48FEEE79"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25.7</w:t>
            </w:r>
          </w:p>
        </w:tc>
        <w:tc>
          <w:tcPr>
            <w:tcW w:w="1012" w:type="dxa"/>
            <w:vAlign w:val="center"/>
          </w:tcPr>
          <w:p w14:paraId="770F6368"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20.3</w:t>
            </w:r>
          </w:p>
        </w:tc>
        <w:tc>
          <w:tcPr>
            <w:tcW w:w="1012" w:type="dxa"/>
            <w:vAlign w:val="center"/>
          </w:tcPr>
          <w:p w14:paraId="2465899D"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20.1</w:t>
            </w:r>
          </w:p>
        </w:tc>
      </w:tr>
      <w:tr w:rsidR="003D0F97" w:rsidRPr="00FF55A6" w14:paraId="0A54A5EE"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1C4F6D66" w14:textId="77777777" w:rsidR="003D0F97" w:rsidRPr="00FF55A6" w:rsidRDefault="003D0F97" w:rsidP="00852E33">
            <w:pPr>
              <w:rPr>
                <w:rFonts w:ascii="Arial" w:hAnsi="Arial" w:cs="Arial"/>
              </w:rPr>
            </w:pPr>
            <w:r w:rsidRPr="00FF55A6">
              <w:rPr>
                <w:rFonts w:ascii="Arial" w:hAnsi="Arial" w:cs="Arial"/>
              </w:rPr>
              <w:t xml:space="preserve">England Reception </w:t>
            </w:r>
          </w:p>
          <w:p w14:paraId="2E24972E" w14:textId="77777777" w:rsidR="003D0F97" w:rsidRPr="00FF55A6" w:rsidRDefault="003D0F97" w:rsidP="00852E33">
            <w:pPr>
              <w:rPr>
                <w:rFonts w:ascii="Arial" w:hAnsi="Arial" w:cs="Arial"/>
              </w:rPr>
            </w:pPr>
            <w:r w:rsidRPr="00FF55A6">
              <w:rPr>
                <w:rFonts w:ascii="Arial" w:hAnsi="Arial" w:cs="Arial"/>
              </w:rPr>
              <w:t>(age 4/5)</w:t>
            </w:r>
          </w:p>
        </w:tc>
        <w:tc>
          <w:tcPr>
            <w:tcW w:w="1012" w:type="dxa"/>
            <w:vAlign w:val="center"/>
          </w:tcPr>
          <w:p w14:paraId="4CC8913C"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22.6</w:t>
            </w:r>
          </w:p>
        </w:tc>
        <w:tc>
          <w:tcPr>
            <w:tcW w:w="1012" w:type="dxa"/>
            <w:vAlign w:val="center"/>
          </w:tcPr>
          <w:p w14:paraId="45787640"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23.0</w:t>
            </w:r>
          </w:p>
        </w:tc>
        <w:tc>
          <w:tcPr>
            <w:tcW w:w="1012" w:type="dxa"/>
            <w:vAlign w:val="center"/>
          </w:tcPr>
          <w:p w14:paraId="395D4BB8"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27.7</w:t>
            </w:r>
          </w:p>
        </w:tc>
        <w:tc>
          <w:tcPr>
            <w:tcW w:w="1012" w:type="dxa"/>
            <w:vAlign w:val="center"/>
          </w:tcPr>
          <w:p w14:paraId="4B2E9CD9"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22.3</w:t>
            </w:r>
          </w:p>
        </w:tc>
        <w:tc>
          <w:tcPr>
            <w:tcW w:w="1012" w:type="dxa"/>
            <w:vAlign w:val="center"/>
          </w:tcPr>
          <w:p w14:paraId="564403DA"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21.3</w:t>
            </w:r>
          </w:p>
        </w:tc>
      </w:tr>
      <w:tr w:rsidR="003D0F97" w:rsidRPr="00FF55A6" w14:paraId="7F563E4D" w14:textId="77777777" w:rsidTr="00852E33">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6C6E45DE" w14:textId="77777777" w:rsidR="003D0F97" w:rsidRPr="00FF55A6" w:rsidRDefault="003D0F97" w:rsidP="00852E33">
            <w:pPr>
              <w:rPr>
                <w:rFonts w:ascii="Arial" w:hAnsi="Arial" w:cs="Arial"/>
              </w:rPr>
            </w:pPr>
            <w:r w:rsidRPr="00FF55A6">
              <w:rPr>
                <w:rFonts w:ascii="Arial" w:hAnsi="Arial" w:cs="Arial"/>
              </w:rPr>
              <w:t xml:space="preserve">Medway Year 6 </w:t>
            </w:r>
          </w:p>
          <w:p w14:paraId="5D7B4E82" w14:textId="77777777" w:rsidR="003D0F97" w:rsidRPr="00FF55A6" w:rsidRDefault="003D0F97" w:rsidP="00852E33">
            <w:pPr>
              <w:rPr>
                <w:rFonts w:ascii="Arial" w:hAnsi="Arial" w:cs="Arial"/>
              </w:rPr>
            </w:pPr>
            <w:r w:rsidRPr="00FF55A6">
              <w:rPr>
                <w:rFonts w:ascii="Arial" w:hAnsi="Arial" w:cs="Arial"/>
              </w:rPr>
              <w:t>(age 10/11)</w:t>
            </w:r>
          </w:p>
        </w:tc>
        <w:tc>
          <w:tcPr>
            <w:tcW w:w="1012" w:type="dxa"/>
            <w:vAlign w:val="center"/>
          </w:tcPr>
          <w:p w14:paraId="5E7FAA9D"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36.2</w:t>
            </w:r>
          </w:p>
        </w:tc>
        <w:tc>
          <w:tcPr>
            <w:tcW w:w="1012" w:type="dxa"/>
            <w:vAlign w:val="center"/>
          </w:tcPr>
          <w:p w14:paraId="62C13D9F"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36.9</w:t>
            </w:r>
          </w:p>
        </w:tc>
        <w:tc>
          <w:tcPr>
            <w:tcW w:w="1012" w:type="dxa"/>
            <w:vAlign w:val="center"/>
          </w:tcPr>
          <w:p w14:paraId="2A65EEE1"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44.2</w:t>
            </w:r>
          </w:p>
        </w:tc>
        <w:tc>
          <w:tcPr>
            <w:tcW w:w="1012" w:type="dxa"/>
            <w:vAlign w:val="center"/>
          </w:tcPr>
          <w:p w14:paraId="2389F9B8"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41.3</w:t>
            </w:r>
          </w:p>
        </w:tc>
        <w:tc>
          <w:tcPr>
            <w:tcW w:w="1012" w:type="dxa"/>
            <w:vAlign w:val="center"/>
          </w:tcPr>
          <w:p w14:paraId="7F3DC25C"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37.3</w:t>
            </w:r>
          </w:p>
        </w:tc>
      </w:tr>
      <w:tr w:rsidR="003D0F97" w:rsidRPr="00FF55A6" w14:paraId="758CFF4B"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AA10BFB" w14:textId="77777777" w:rsidR="003D0F97" w:rsidRPr="00FF55A6" w:rsidRDefault="003D0F97" w:rsidP="00852E33">
            <w:pPr>
              <w:rPr>
                <w:rFonts w:ascii="Arial" w:hAnsi="Arial" w:cs="Arial"/>
              </w:rPr>
            </w:pPr>
            <w:r w:rsidRPr="00FF55A6">
              <w:rPr>
                <w:rFonts w:ascii="Arial" w:hAnsi="Arial" w:cs="Arial"/>
              </w:rPr>
              <w:t xml:space="preserve">South East Year 6 </w:t>
            </w:r>
          </w:p>
          <w:p w14:paraId="7F556755" w14:textId="77777777" w:rsidR="003D0F97" w:rsidRPr="00FF55A6" w:rsidRDefault="003D0F97" w:rsidP="00852E33">
            <w:pPr>
              <w:rPr>
                <w:rFonts w:ascii="Arial" w:hAnsi="Arial" w:cs="Arial"/>
              </w:rPr>
            </w:pPr>
            <w:r w:rsidRPr="00FF55A6">
              <w:rPr>
                <w:rFonts w:ascii="Arial" w:hAnsi="Arial" w:cs="Arial"/>
              </w:rPr>
              <w:t>(age 10/11)</w:t>
            </w:r>
          </w:p>
        </w:tc>
        <w:tc>
          <w:tcPr>
            <w:tcW w:w="1012" w:type="dxa"/>
            <w:vAlign w:val="center"/>
          </w:tcPr>
          <w:p w14:paraId="0A6A2F34"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30.3</w:t>
            </w:r>
          </w:p>
        </w:tc>
        <w:tc>
          <w:tcPr>
            <w:tcW w:w="1012" w:type="dxa"/>
            <w:vAlign w:val="center"/>
          </w:tcPr>
          <w:p w14:paraId="26A1932B"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31.7</w:t>
            </w:r>
          </w:p>
        </w:tc>
        <w:tc>
          <w:tcPr>
            <w:tcW w:w="1012" w:type="dxa"/>
            <w:vAlign w:val="center"/>
          </w:tcPr>
          <w:p w14:paraId="1F9791B8"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35.9</w:t>
            </w:r>
          </w:p>
        </w:tc>
        <w:tc>
          <w:tcPr>
            <w:tcW w:w="1012" w:type="dxa"/>
            <w:vAlign w:val="center"/>
          </w:tcPr>
          <w:p w14:paraId="14BE030F"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34.0</w:t>
            </w:r>
          </w:p>
        </w:tc>
        <w:tc>
          <w:tcPr>
            <w:tcW w:w="1012" w:type="dxa"/>
            <w:vAlign w:val="center"/>
          </w:tcPr>
          <w:p w14:paraId="5888074D"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33.0</w:t>
            </w:r>
          </w:p>
        </w:tc>
      </w:tr>
      <w:tr w:rsidR="003D0F97" w:rsidRPr="00FF55A6" w14:paraId="617B7111" w14:textId="77777777" w:rsidTr="00852E33">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D2AD6C8" w14:textId="77777777" w:rsidR="003D0F97" w:rsidRPr="00FF55A6" w:rsidRDefault="003D0F97" w:rsidP="00852E33">
            <w:pPr>
              <w:rPr>
                <w:rFonts w:ascii="Arial" w:hAnsi="Arial" w:cs="Arial"/>
              </w:rPr>
            </w:pPr>
            <w:r w:rsidRPr="00FF55A6">
              <w:rPr>
                <w:rFonts w:ascii="Arial" w:hAnsi="Arial" w:cs="Arial"/>
              </w:rPr>
              <w:t xml:space="preserve">England Year 6 </w:t>
            </w:r>
          </w:p>
          <w:p w14:paraId="2F7E9E49" w14:textId="77777777" w:rsidR="003D0F97" w:rsidRPr="00FF55A6" w:rsidRDefault="003D0F97" w:rsidP="00852E33">
            <w:pPr>
              <w:rPr>
                <w:rFonts w:ascii="Arial" w:hAnsi="Arial" w:cs="Arial"/>
              </w:rPr>
            </w:pPr>
            <w:r w:rsidRPr="00FF55A6">
              <w:rPr>
                <w:rFonts w:ascii="Arial" w:hAnsi="Arial" w:cs="Arial"/>
              </w:rPr>
              <w:t>(age 10/11)</w:t>
            </w:r>
          </w:p>
        </w:tc>
        <w:tc>
          <w:tcPr>
            <w:tcW w:w="1012" w:type="dxa"/>
            <w:vAlign w:val="center"/>
          </w:tcPr>
          <w:p w14:paraId="278B1204"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34.3</w:t>
            </w:r>
          </w:p>
        </w:tc>
        <w:tc>
          <w:tcPr>
            <w:tcW w:w="1012" w:type="dxa"/>
            <w:vAlign w:val="center"/>
          </w:tcPr>
          <w:p w14:paraId="1D3EDF79"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35.2</w:t>
            </w:r>
          </w:p>
        </w:tc>
        <w:tc>
          <w:tcPr>
            <w:tcW w:w="1012" w:type="dxa"/>
            <w:vAlign w:val="center"/>
          </w:tcPr>
          <w:p w14:paraId="100FEB65"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40.9</w:t>
            </w:r>
          </w:p>
        </w:tc>
        <w:tc>
          <w:tcPr>
            <w:tcW w:w="1012" w:type="dxa"/>
            <w:vAlign w:val="center"/>
          </w:tcPr>
          <w:p w14:paraId="4DC62B47"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37.8</w:t>
            </w:r>
          </w:p>
        </w:tc>
        <w:tc>
          <w:tcPr>
            <w:tcW w:w="1012" w:type="dxa"/>
            <w:vAlign w:val="center"/>
          </w:tcPr>
          <w:p w14:paraId="4677155D"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36.6</w:t>
            </w:r>
          </w:p>
        </w:tc>
      </w:tr>
      <w:tr w:rsidR="003D0F97" w:rsidRPr="00FF55A6" w14:paraId="163B63EC"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57AD82AC" w14:textId="77777777" w:rsidR="003D0F97" w:rsidRPr="00FF55A6" w:rsidRDefault="003D0F97" w:rsidP="00852E33">
            <w:pPr>
              <w:rPr>
                <w:rFonts w:ascii="Arial" w:hAnsi="Arial" w:cs="Arial"/>
              </w:rPr>
            </w:pPr>
            <w:r w:rsidRPr="00FF55A6">
              <w:rPr>
                <w:rFonts w:ascii="Arial" w:hAnsi="Arial" w:cs="Arial"/>
              </w:rPr>
              <w:t>Medway Adult 18+</w:t>
            </w:r>
          </w:p>
        </w:tc>
        <w:tc>
          <w:tcPr>
            <w:tcW w:w="1012" w:type="dxa"/>
            <w:vAlign w:val="center"/>
          </w:tcPr>
          <w:p w14:paraId="367AF719"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69.6</w:t>
            </w:r>
          </w:p>
        </w:tc>
        <w:tc>
          <w:tcPr>
            <w:tcW w:w="1012" w:type="dxa"/>
            <w:vAlign w:val="center"/>
          </w:tcPr>
          <w:p w14:paraId="2666422A"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71.6</w:t>
            </w:r>
          </w:p>
        </w:tc>
        <w:tc>
          <w:tcPr>
            <w:tcW w:w="1012" w:type="dxa"/>
            <w:vAlign w:val="center"/>
          </w:tcPr>
          <w:p w14:paraId="3C05150F"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69.4</w:t>
            </w:r>
          </w:p>
        </w:tc>
        <w:tc>
          <w:tcPr>
            <w:tcW w:w="1012" w:type="dxa"/>
            <w:vAlign w:val="center"/>
          </w:tcPr>
          <w:p w14:paraId="2A05A516"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67.2</w:t>
            </w:r>
          </w:p>
        </w:tc>
        <w:tc>
          <w:tcPr>
            <w:tcW w:w="1012" w:type="dxa"/>
            <w:vAlign w:val="center"/>
          </w:tcPr>
          <w:p w14:paraId="359AFF28"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68.1</w:t>
            </w:r>
          </w:p>
        </w:tc>
      </w:tr>
      <w:tr w:rsidR="003D0F97" w:rsidRPr="00FF55A6" w14:paraId="28393045" w14:textId="77777777" w:rsidTr="00852E33">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7F7505A9" w14:textId="77777777" w:rsidR="003D0F97" w:rsidRPr="00FF55A6" w:rsidRDefault="003D0F97" w:rsidP="00852E33">
            <w:pPr>
              <w:rPr>
                <w:rFonts w:ascii="Arial" w:hAnsi="Arial" w:cs="Arial"/>
              </w:rPr>
            </w:pPr>
            <w:r w:rsidRPr="00FF55A6">
              <w:rPr>
                <w:rFonts w:ascii="Arial" w:hAnsi="Arial" w:cs="Arial"/>
              </w:rPr>
              <w:t>South East Adult 18+</w:t>
            </w:r>
          </w:p>
        </w:tc>
        <w:tc>
          <w:tcPr>
            <w:tcW w:w="1012" w:type="dxa"/>
            <w:vAlign w:val="center"/>
          </w:tcPr>
          <w:p w14:paraId="476715B0"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60.9</w:t>
            </w:r>
          </w:p>
        </w:tc>
        <w:tc>
          <w:tcPr>
            <w:tcW w:w="1012" w:type="dxa"/>
            <w:vAlign w:val="center"/>
          </w:tcPr>
          <w:p w14:paraId="58B7CCFD"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bCs/>
              </w:rPr>
              <w:t>61.5</w:t>
            </w:r>
          </w:p>
        </w:tc>
        <w:tc>
          <w:tcPr>
            <w:tcW w:w="1012" w:type="dxa"/>
            <w:vAlign w:val="center"/>
          </w:tcPr>
          <w:p w14:paraId="1E3FEDC3"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62.4</w:t>
            </w:r>
          </w:p>
        </w:tc>
        <w:tc>
          <w:tcPr>
            <w:tcW w:w="1012" w:type="dxa"/>
            <w:vAlign w:val="center"/>
          </w:tcPr>
          <w:p w14:paraId="1591223E"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62.7</w:t>
            </w:r>
          </w:p>
        </w:tc>
        <w:tc>
          <w:tcPr>
            <w:tcW w:w="1012" w:type="dxa"/>
            <w:vAlign w:val="center"/>
          </w:tcPr>
          <w:p w14:paraId="7BDB542D" w14:textId="77777777" w:rsidR="003D0F97" w:rsidRPr="00FF55A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FF55A6">
              <w:rPr>
                <w:rFonts w:ascii="Arial" w:hAnsi="Arial" w:cs="Arial"/>
              </w:rPr>
              <w:t>62.8</w:t>
            </w:r>
          </w:p>
        </w:tc>
      </w:tr>
      <w:tr w:rsidR="003D0F97" w:rsidRPr="00FF55A6" w14:paraId="211C7C19" w14:textId="77777777" w:rsidTr="00852E33">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4FD8C87" w14:textId="77777777" w:rsidR="003D0F97" w:rsidRPr="00FF55A6" w:rsidRDefault="003D0F97" w:rsidP="00852E33">
            <w:pPr>
              <w:rPr>
                <w:rFonts w:ascii="Arial" w:hAnsi="Arial" w:cs="Arial"/>
              </w:rPr>
            </w:pPr>
            <w:r w:rsidRPr="00FF55A6">
              <w:rPr>
                <w:rFonts w:ascii="Arial" w:hAnsi="Arial" w:cs="Arial"/>
              </w:rPr>
              <w:t>England Adult 18+</w:t>
            </w:r>
          </w:p>
        </w:tc>
        <w:tc>
          <w:tcPr>
            <w:tcW w:w="1012" w:type="dxa"/>
            <w:vAlign w:val="center"/>
          </w:tcPr>
          <w:p w14:paraId="7E04D920"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62.3</w:t>
            </w:r>
          </w:p>
        </w:tc>
        <w:tc>
          <w:tcPr>
            <w:tcW w:w="1012" w:type="dxa"/>
            <w:vAlign w:val="center"/>
          </w:tcPr>
          <w:p w14:paraId="1B0AA8C6"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bCs/>
              </w:rPr>
              <w:t>62.8</w:t>
            </w:r>
          </w:p>
        </w:tc>
        <w:tc>
          <w:tcPr>
            <w:tcW w:w="1012" w:type="dxa"/>
            <w:vAlign w:val="center"/>
          </w:tcPr>
          <w:p w14:paraId="02F9690F"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63.5</w:t>
            </w:r>
          </w:p>
        </w:tc>
        <w:tc>
          <w:tcPr>
            <w:tcW w:w="1012" w:type="dxa"/>
            <w:vAlign w:val="center"/>
          </w:tcPr>
          <w:p w14:paraId="35400F9C"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63.8</w:t>
            </w:r>
          </w:p>
        </w:tc>
        <w:tc>
          <w:tcPr>
            <w:tcW w:w="1012" w:type="dxa"/>
            <w:vAlign w:val="center"/>
          </w:tcPr>
          <w:p w14:paraId="75A39F20" w14:textId="77777777" w:rsidR="003D0F97" w:rsidRPr="00FF55A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FF55A6">
              <w:rPr>
                <w:rFonts w:ascii="Arial" w:hAnsi="Arial" w:cs="Arial"/>
              </w:rPr>
              <w:t>64.0</w:t>
            </w:r>
          </w:p>
        </w:tc>
      </w:tr>
    </w:tbl>
    <w:p w14:paraId="5CD18D18" w14:textId="77777777" w:rsidR="003D0F97" w:rsidRPr="00654600" w:rsidRDefault="003D0F97" w:rsidP="003D0F97">
      <w:pPr>
        <w:spacing w:after="0" w:line="240" w:lineRule="auto"/>
        <w:rPr>
          <w:rFonts w:ascii="Arial" w:hAnsi="Arial" w:cs="Arial"/>
          <w:color w:val="FF0000"/>
          <w:sz w:val="6"/>
          <w:szCs w:val="6"/>
        </w:rPr>
      </w:pPr>
    </w:p>
    <w:p w14:paraId="6E1EAC88" w14:textId="77777777" w:rsidR="003D0F97" w:rsidRPr="00D74477" w:rsidRDefault="003D0F97" w:rsidP="003D0F97">
      <w:pPr>
        <w:spacing w:after="0" w:line="240" w:lineRule="auto"/>
        <w:jc w:val="both"/>
        <w:rPr>
          <w:rFonts w:ascii="Arial" w:hAnsi="Arial" w:cs="Arial"/>
          <w:i/>
          <w:iCs/>
          <w:sz w:val="18"/>
          <w:szCs w:val="18"/>
          <w:u w:val="single"/>
        </w:rPr>
      </w:pPr>
      <w:r w:rsidRPr="00D74477">
        <w:rPr>
          <w:rFonts w:ascii="Arial" w:hAnsi="Arial" w:cs="Arial"/>
          <w:i/>
          <w:iCs/>
          <w:sz w:val="18"/>
          <w:szCs w:val="18"/>
        </w:rPr>
        <w:t>Sources:</w:t>
      </w:r>
    </w:p>
    <w:p w14:paraId="29CDBCF1" w14:textId="77777777" w:rsidR="003D0F97" w:rsidRPr="00662282" w:rsidRDefault="003D0F97" w:rsidP="003D0F97">
      <w:pPr>
        <w:spacing w:after="0" w:line="240" w:lineRule="auto"/>
        <w:jc w:val="both"/>
        <w:rPr>
          <w:rFonts w:ascii="Arial" w:hAnsi="Arial" w:cs="Arial"/>
          <w:sz w:val="18"/>
          <w:szCs w:val="18"/>
        </w:rPr>
      </w:pPr>
      <w:hyperlink r:id="rId133" w:tooltip="link to public health obesity data" w:history="1">
        <w:r w:rsidRPr="00662282">
          <w:rPr>
            <w:rStyle w:val="Hyperlink"/>
            <w:rFonts w:ascii="Arial" w:hAnsi="Arial" w:cs="Arial"/>
            <w:color w:val="auto"/>
            <w:sz w:val="18"/>
            <w:szCs w:val="18"/>
          </w:rPr>
          <w:t>https://fingertips.phe.org.uk/search/obesity</w:t>
        </w:r>
      </w:hyperlink>
    </w:p>
    <w:bookmarkEnd w:id="479"/>
    <w:p w14:paraId="54D633CE" w14:textId="77777777" w:rsidR="003D0F97" w:rsidRPr="00662282" w:rsidRDefault="003D0F97" w:rsidP="003D0F97">
      <w:pPr>
        <w:spacing w:after="0" w:line="240" w:lineRule="auto"/>
        <w:jc w:val="both"/>
        <w:rPr>
          <w:rStyle w:val="Hyperlink"/>
          <w:color w:val="auto"/>
          <w:sz w:val="18"/>
          <w:szCs w:val="18"/>
        </w:rPr>
      </w:pPr>
      <w:r w:rsidRPr="00662282">
        <w:rPr>
          <w:rStyle w:val="Hyperlink"/>
          <w:color w:val="auto"/>
          <w:sz w:val="18"/>
          <w:szCs w:val="18"/>
        </w:rPr>
        <w:fldChar w:fldCharType="begin"/>
      </w:r>
      <w:r w:rsidRPr="00662282">
        <w:rPr>
          <w:rStyle w:val="Hyperlink"/>
          <w:color w:val="auto"/>
          <w:sz w:val="18"/>
          <w:szCs w:val="18"/>
        </w:rPr>
        <w:instrText>HYPERLINK "https://fingertips.phe.org.uk/search/obesity" \l "page/1/gid/1/pat/6/par/E12000008/ati/501/iid/20601/age/200/sex/4/cat/-1/ctp/-1/yrr/1/cid/4/tbm/1" \o "Link to Dept of Health and Social Care Fingertips public health profile on obesity"</w:instrText>
      </w:r>
      <w:r w:rsidRPr="00662282">
        <w:rPr>
          <w:rStyle w:val="Hyperlink"/>
          <w:color w:val="auto"/>
          <w:sz w:val="18"/>
          <w:szCs w:val="18"/>
        </w:rPr>
      </w:r>
      <w:r w:rsidRPr="00662282">
        <w:rPr>
          <w:rStyle w:val="Hyperlink"/>
          <w:color w:val="auto"/>
          <w:sz w:val="18"/>
          <w:szCs w:val="18"/>
        </w:rPr>
        <w:fldChar w:fldCharType="separate"/>
      </w:r>
      <w:r w:rsidRPr="00662282">
        <w:rPr>
          <w:rStyle w:val="Hyperlink"/>
          <w:rFonts w:ascii="Arial" w:hAnsi="Arial" w:cs="Arial"/>
          <w:color w:val="auto"/>
          <w:sz w:val="18"/>
          <w:szCs w:val="18"/>
        </w:rPr>
        <w:t>https://fingertips.phe.org.uk/search/obesity#page/1/gid/1/pat/6/par/E12000008/ati/501/iid/20601/age/200/sex/4/cat/-1/ctp/-1/yrr/1/cid/4/tbm/1</w:t>
      </w:r>
      <w:r w:rsidRPr="00662282">
        <w:rPr>
          <w:rStyle w:val="Hyperlink"/>
          <w:color w:val="auto"/>
          <w:sz w:val="18"/>
          <w:szCs w:val="18"/>
        </w:rPr>
        <w:fldChar w:fldCharType="end"/>
      </w:r>
    </w:p>
    <w:p w14:paraId="388E3FE7" w14:textId="77777777" w:rsidR="003D0F97" w:rsidRPr="00662282" w:rsidRDefault="003D0F97" w:rsidP="003D0F97">
      <w:pPr>
        <w:spacing w:after="0" w:line="240" w:lineRule="auto"/>
        <w:jc w:val="both"/>
        <w:rPr>
          <w:rFonts w:ascii="Arial" w:hAnsi="Arial" w:cs="Arial"/>
        </w:rPr>
      </w:pPr>
    </w:p>
    <w:p w14:paraId="44364122" w14:textId="77777777" w:rsidR="003D0F97" w:rsidRPr="00662282" w:rsidRDefault="003D0F97" w:rsidP="003D0F97">
      <w:pPr>
        <w:spacing w:after="0" w:line="240" w:lineRule="auto"/>
        <w:jc w:val="both"/>
        <w:rPr>
          <w:rFonts w:ascii="Arial" w:hAnsi="Arial" w:cs="Arial"/>
        </w:rPr>
      </w:pPr>
      <w:r w:rsidRPr="00662282">
        <w:rPr>
          <w:rFonts w:ascii="Arial" w:hAnsi="Arial" w:cs="Arial"/>
        </w:rPr>
        <w:lastRenderedPageBreak/>
        <w:t>Medway Council has set out ambitions to improve the health and associated life chances of local people.  The Hot Food Takeaway guidance sits within a wider programme promoting health and well-being. The aim is to reduce the concentration and clustering of hot food takeaways in core retail areas/town centres and reduce the prevalence of takeaways to prevent proliferation. The proposals apply only to new hot food takeaways seeking planning permission.</w:t>
      </w:r>
    </w:p>
    <w:p w14:paraId="706D8260" w14:textId="77777777" w:rsidR="003D0F97" w:rsidRPr="00662282" w:rsidRDefault="003D0F97" w:rsidP="003D0F97">
      <w:pPr>
        <w:spacing w:after="0" w:line="240" w:lineRule="auto"/>
        <w:jc w:val="both"/>
        <w:rPr>
          <w:rFonts w:ascii="Arial" w:hAnsi="Arial" w:cs="Arial"/>
          <w:b/>
        </w:rPr>
      </w:pPr>
    </w:p>
    <w:p w14:paraId="342F9297" w14:textId="77777777" w:rsidR="003D0F97" w:rsidRPr="00662282" w:rsidRDefault="003D0F97" w:rsidP="003D0F97">
      <w:pPr>
        <w:spacing w:after="0" w:line="240" w:lineRule="auto"/>
        <w:jc w:val="both"/>
        <w:rPr>
          <w:rFonts w:ascii="Arial" w:hAnsi="Arial" w:cs="Arial"/>
          <w:b/>
        </w:rPr>
      </w:pPr>
      <w:r w:rsidRPr="00662282">
        <w:rPr>
          <w:rFonts w:ascii="Arial" w:hAnsi="Arial" w:cs="Arial"/>
          <w:b/>
        </w:rPr>
        <w:t>Use of guidance:</w:t>
      </w:r>
    </w:p>
    <w:p w14:paraId="20176C1F" w14:textId="77777777" w:rsidR="003D0F97" w:rsidRPr="00662282" w:rsidRDefault="003D0F97" w:rsidP="003D0F97">
      <w:pPr>
        <w:spacing w:after="0" w:line="240" w:lineRule="auto"/>
        <w:jc w:val="both"/>
        <w:rPr>
          <w:rFonts w:ascii="Arial" w:hAnsi="Arial" w:cs="Arial"/>
          <w:b/>
          <w:sz w:val="16"/>
          <w:szCs w:val="16"/>
        </w:rPr>
      </w:pPr>
    </w:p>
    <w:p w14:paraId="3D9B9CC1" w14:textId="77777777" w:rsidR="003D0F97" w:rsidRPr="00662282" w:rsidRDefault="003D0F97" w:rsidP="003D0F97">
      <w:pPr>
        <w:spacing w:after="0" w:line="240" w:lineRule="auto"/>
        <w:jc w:val="both"/>
        <w:rPr>
          <w:rFonts w:ascii="Arial" w:hAnsi="Arial" w:cs="Arial"/>
        </w:rPr>
      </w:pPr>
      <w:r w:rsidRPr="00662282">
        <w:rPr>
          <w:rFonts w:ascii="Arial" w:hAnsi="Arial" w:cs="Arial"/>
        </w:rPr>
        <w:t>The planning guidance note has been used in 1 application during 2023/2024.</w:t>
      </w:r>
    </w:p>
    <w:p w14:paraId="15D97A7F" w14:textId="77777777" w:rsidR="003D0F97" w:rsidRPr="00662282" w:rsidRDefault="003D0F97" w:rsidP="003D0F97">
      <w:pPr>
        <w:spacing w:after="0" w:line="240" w:lineRule="auto"/>
        <w:jc w:val="both"/>
        <w:rPr>
          <w:rFonts w:ascii="Arial" w:hAnsi="Arial" w:cs="Arial"/>
        </w:rPr>
      </w:pPr>
    </w:p>
    <w:p w14:paraId="533D2092" w14:textId="77777777" w:rsidR="003D0F97" w:rsidRPr="005D660B" w:rsidRDefault="003D0F97" w:rsidP="003D0F97">
      <w:pPr>
        <w:spacing w:after="0" w:line="240" w:lineRule="auto"/>
        <w:jc w:val="both"/>
        <w:rPr>
          <w:rFonts w:ascii="Arial" w:hAnsi="Arial" w:cs="Arial"/>
        </w:rPr>
      </w:pPr>
      <w:r>
        <w:rPr>
          <w:rFonts w:ascii="Arial" w:hAnsi="Arial" w:cs="Arial"/>
        </w:rPr>
        <w:t xml:space="preserve">The </w:t>
      </w:r>
      <w:r w:rsidRPr="005D660B">
        <w:rPr>
          <w:rFonts w:ascii="Arial" w:hAnsi="Arial" w:cs="Arial"/>
        </w:rPr>
        <w:t>application w</w:t>
      </w:r>
      <w:r>
        <w:rPr>
          <w:rFonts w:ascii="Arial" w:hAnsi="Arial" w:cs="Arial"/>
        </w:rPr>
        <w:t>as</w:t>
      </w:r>
      <w:r w:rsidRPr="005D660B">
        <w:rPr>
          <w:rFonts w:ascii="Arial" w:hAnsi="Arial" w:cs="Arial"/>
        </w:rPr>
        <w:t xml:space="preserve"> refused.</w:t>
      </w:r>
    </w:p>
    <w:p w14:paraId="6B1750FC" w14:textId="77777777" w:rsidR="003D0F97" w:rsidRPr="005D660B" w:rsidRDefault="003D0F97" w:rsidP="003D0F97">
      <w:pPr>
        <w:spacing w:after="0" w:line="240" w:lineRule="auto"/>
        <w:jc w:val="both"/>
        <w:rPr>
          <w:rFonts w:ascii="Arial" w:hAnsi="Arial" w:cs="Arial"/>
        </w:rPr>
      </w:pPr>
    </w:p>
    <w:p w14:paraId="788ACC7A" w14:textId="77777777" w:rsidR="003D0F97" w:rsidRPr="005D660B" w:rsidRDefault="003D0F97" w:rsidP="003D0F97">
      <w:pPr>
        <w:spacing w:after="0" w:line="240" w:lineRule="auto"/>
        <w:jc w:val="both"/>
        <w:rPr>
          <w:rFonts w:ascii="Arial" w:hAnsi="Arial" w:cs="Arial"/>
        </w:rPr>
      </w:pPr>
      <w:r w:rsidRPr="005D660B">
        <w:rPr>
          <w:rFonts w:ascii="Arial" w:hAnsi="Arial" w:cs="Arial"/>
          <w:b/>
          <w:bCs/>
        </w:rPr>
        <w:t>Table: Application theme 201</w:t>
      </w:r>
      <w:r>
        <w:rPr>
          <w:rFonts w:ascii="Arial" w:hAnsi="Arial" w:cs="Arial"/>
          <w:b/>
          <w:bCs/>
        </w:rPr>
        <w:t>9</w:t>
      </w:r>
      <w:r w:rsidRPr="005D660B">
        <w:rPr>
          <w:rFonts w:ascii="Arial" w:hAnsi="Arial" w:cs="Arial"/>
          <w:b/>
          <w:bCs/>
        </w:rPr>
        <w:t>/</w:t>
      </w:r>
      <w:r>
        <w:rPr>
          <w:rFonts w:ascii="Arial" w:hAnsi="Arial" w:cs="Arial"/>
          <w:b/>
          <w:bCs/>
        </w:rPr>
        <w:t>20</w:t>
      </w:r>
      <w:r w:rsidRPr="005D660B">
        <w:rPr>
          <w:rFonts w:ascii="Arial" w:hAnsi="Arial" w:cs="Arial"/>
          <w:b/>
          <w:bCs/>
        </w:rPr>
        <w:t xml:space="preserve"> – 202</w:t>
      </w:r>
      <w:r>
        <w:rPr>
          <w:rFonts w:ascii="Arial" w:hAnsi="Arial" w:cs="Arial"/>
          <w:b/>
          <w:bCs/>
        </w:rPr>
        <w:t>3</w:t>
      </w:r>
      <w:r w:rsidRPr="005D660B">
        <w:rPr>
          <w:rFonts w:ascii="Arial" w:hAnsi="Arial" w:cs="Arial"/>
          <w:b/>
          <w:bCs/>
        </w:rPr>
        <w:t>/2</w:t>
      </w:r>
      <w:r>
        <w:rPr>
          <w:rFonts w:ascii="Arial" w:hAnsi="Arial" w:cs="Arial"/>
          <w:b/>
          <w:bCs/>
        </w:rPr>
        <w:t>4</w:t>
      </w:r>
    </w:p>
    <w:p w14:paraId="7FD36B1D" w14:textId="77777777" w:rsidR="003D0F97" w:rsidRPr="005D660B" w:rsidRDefault="003D0F97" w:rsidP="003D0F97">
      <w:pPr>
        <w:spacing w:after="0" w:line="240" w:lineRule="auto"/>
        <w:jc w:val="both"/>
        <w:rPr>
          <w:rFonts w:ascii="Arial" w:hAnsi="Arial" w:cs="Arial"/>
        </w:rPr>
      </w:pPr>
    </w:p>
    <w:tbl>
      <w:tblPr>
        <w:tblStyle w:val="PlainTable2"/>
        <w:tblW w:w="5000" w:type="pct"/>
        <w:jc w:val="center"/>
        <w:tblLook w:val="04A0" w:firstRow="1" w:lastRow="0" w:firstColumn="1" w:lastColumn="0" w:noHBand="0" w:noVBand="1"/>
        <w:tblCaption w:val="Application theme relating to hot food takeaways 2018/19 to 2022/23"/>
        <w:tblDescription w:val="Application theme relating to hot food takeaways 2018/19 to 2022/23"/>
      </w:tblPr>
      <w:tblGrid>
        <w:gridCol w:w="1415"/>
        <w:gridCol w:w="1287"/>
        <w:gridCol w:w="1580"/>
        <w:gridCol w:w="1581"/>
        <w:gridCol w:w="1580"/>
        <w:gridCol w:w="1583"/>
      </w:tblGrid>
      <w:tr w:rsidR="003D0F97" w:rsidRPr="005D660B" w14:paraId="62CC120F"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6CC12F0B" w14:textId="77777777" w:rsidR="003D0F97" w:rsidRPr="005D660B" w:rsidRDefault="003D0F97" w:rsidP="00852E33">
            <w:pPr>
              <w:rPr>
                <w:rFonts w:ascii="Arial" w:hAnsi="Arial" w:cs="Arial"/>
              </w:rPr>
            </w:pPr>
          </w:p>
        </w:tc>
        <w:tc>
          <w:tcPr>
            <w:tcW w:w="713" w:type="pct"/>
            <w:vAlign w:val="center"/>
            <w:hideMark/>
          </w:tcPr>
          <w:p w14:paraId="4A36AE69"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New takeaway</w:t>
            </w:r>
          </w:p>
        </w:tc>
        <w:tc>
          <w:tcPr>
            <w:tcW w:w="875" w:type="pct"/>
            <w:vAlign w:val="center"/>
            <w:hideMark/>
          </w:tcPr>
          <w:p w14:paraId="2ECDBDE6"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Change of use</w:t>
            </w:r>
          </w:p>
        </w:tc>
        <w:tc>
          <w:tcPr>
            <w:tcW w:w="876" w:type="pct"/>
            <w:vAlign w:val="center"/>
            <w:hideMark/>
          </w:tcPr>
          <w:p w14:paraId="25FAEC89"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 extend hours</w:t>
            </w:r>
          </w:p>
        </w:tc>
        <w:tc>
          <w:tcPr>
            <w:tcW w:w="875" w:type="pct"/>
            <w:vAlign w:val="center"/>
            <w:hideMark/>
          </w:tcPr>
          <w:p w14:paraId="2650FE4A"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Other</w:t>
            </w:r>
          </w:p>
        </w:tc>
        <w:tc>
          <w:tcPr>
            <w:tcW w:w="877" w:type="pct"/>
            <w:vAlign w:val="center"/>
            <w:hideMark/>
          </w:tcPr>
          <w:p w14:paraId="0C383168"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Total number of applications</w:t>
            </w:r>
          </w:p>
        </w:tc>
      </w:tr>
      <w:tr w:rsidR="003D0F97" w:rsidRPr="005D660B" w14:paraId="2564F505"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49DDBAE4" w14:textId="77777777" w:rsidR="003D0F97" w:rsidRPr="005D660B" w:rsidRDefault="003D0F97" w:rsidP="00852E33">
            <w:pPr>
              <w:rPr>
                <w:rFonts w:ascii="Arial" w:hAnsi="Arial" w:cs="Arial"/>
              </w:rPr>
            </w:pPr>
            <w:r w:rsidRPr="005D660B">
              <w:rPr>
                <w:rFonts w:ascii="Arial" w:hAnsi="Arial" w:cs="Arial"/>
              </w:rPr>
              <w:t>2019-20</w:t>
            </w:r>
          </w:p>
        </w:tc>
        <w:tc>
          <w:tcPr>
            <w:tcW w:w="713" w:type="pct"/>
            <w:vAlign w:val="center"/>
          </w:tcPr>
          <w:p w14:paraId="5A5796D1"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6D41AF88"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c>
          <w:tcPr>
            <w:tcW w:w="876" w:type="pct"/>
            <w:vAlign w:val="center"/>
          </w:tcPr>
          <w:p w14:paraId="0BF7EBEC"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4122656C"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5F99ABE9"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r>
      <w:tr w:rsidR="003D0F97" w:rsidRPr="005D660B" w14:paraId="43BE2A96"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2D187F75" w14:textId="77777777" w:rsidR="003D0F97" w:rsidRPr="005D660B" w:rsidRDefault="003D0F97" w:rsidP="00852E33">
            <w:pPr>
              <w:rPr>
                <w:rFonts w:ascii="Arial" w:hAnsi="Arial" w:cs="Arial"/>
              </w:rPr>
            </w:pPr>
            <w:r w:rsidRPr="005D660B">
              <w:rPr>
                <w:rFonts w:ascii="Arial" w:hAnsi="Arial" w:cs="Arial"/>
              </w:rPr>
              <w:t>2020-21</w:t>
            </w:r>
          </w:p>
        </w:tc>
        <w:tc>
          <w:tcPr>
            <w:tcW w:w="713" w:type="pct"/>
            <w:vAlign w:val="center"/>
          </w:tcPr>
          <w:p w14:paraId="1FDE7FA7"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35D3DC78"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1BBDC748"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5A92C6E8"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4BE5A37F"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025A58FF"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71748219" w14:textId="77777777" w:rsidR="003D0F97" w:rsidRPr="005D660B" w:rsidRDefault="003D0F97" w:rsidP="00852E33">
            <w:pPr>
              <w:rPr>
                <w:rFonts w:ascii="Arial" w:hAnsi="Arial" w:cs="Arial"/>
              </w:rPr>
            </w:pPr>
            <w:r w:rsidRPr="005D660B">
              <w:rPr>
                <w:rFonts w:ascii="Arial" w:hAnsi="Arial" w:cs="Arial"/>
              </w:rPr>
              <w:t>2021-22</w:t>
            </w:r>
          </w:p>
        </w:tc>
        <w:tc>
          <w:tcPr>
            <w:tcW w:w="713" w:type="pct"/>
            <w:vAlign w:val="center"/>
          </w:tcPr>
          <w:p w14:paraId="1DAFEF79"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0182A823"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0C78FC84"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187C1778"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6B9D0875"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6A43639A"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5F14DA78" w14:textId="77777777" w:rsidR="003D0F97" w:rsidRPr="005D660B" w:rsidRDefault="003D0F97" w:rsidP="00852E33">
            <w:pPr>
              <w:rPr>
                <w:rFonts w:ascii="Arial" w:hAnsi="Arial" w:cs="Arial"/>
              </w:rPr>
            </w:pPr>
            <w:r w:rsidRPr="005D660B">
              <w:rPr>
                <w:rFonts w:ascii="Arial" w:hAnsi="Arial" w:cs="Arial"/>
              </w:rPr>
              <w:t>2022-23</w:t>
            </w:r>
          </w:p>
        </w:tc>
        <w:tc>
          <w:tcPr>
            <w:tcW w:w="713" w:type="pct"/>
            <w:vAlign w:val="center"/>
          </w:tcPr>
          <w:p w14:paraId="3E0E1167"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3CBE64CD"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c>
          <w:tcPr>
            <w:tcW w:w="876" w:type="pct"/>
            <w:vAlign w:val="center"/>
          </w:tcPr>
          <w:p w14:paraId="6F2DD1C7"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5" w:type="pct"/>
            <w:vAlign w:val="center"/>
          </w:tcPr>
          <w:p w14:paraId="4BD5C02B"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877" w:type="pct"/>
            <w:vAlign w:val="center"/>
          </w:tcPr>
          <w:p w14:paraId="623A1BA5"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5F2C41BF"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365102E8" w14:textId="77777777" w:rsidR="003D0F97" w:rsidRPr="005D660B" w:rsidRDefault="003D0F97" w:rsidP="00852E33">
            <w:pPr>
              <w:rPr>
                <w:rFonts w:ascii="Arial" w:hAnsi="Arial" w:cs="Arial"/>
              </w:rPr>
            </w:pPr>
            <w:r>
              <w:rPr>
                <w:rFonts w:ascii="Arial" w:hAnsi="Arial" w:cs="Arial"/>
              </w:rPr>
              <w:t>2023-24</w:t>
            </w:r>
          </w:p>
        </w:tc>
        <w:tc>
          <w:tcPr>
            <w:tcW w:w="713" w:type="pct"/>
            <w:vAlign w:val="center"/>
          </w:tcPr>
          <w:p w14:paraId="5CE950B3"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75" w:type="pct"/>
            <w:vAlign w:val="center"/>
          </w:tcPr>
          <w:p w14:paraId="7DC9DBBC"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w:t>
            </w:r>
          </w:p>
        </w:tc>
        <w:tc>
          <w:tcPr>
            <w:tcW w:w="876" w:type="pct"/>
            <w:vAlign w:val="center"/>
          </w:tcPr>
          <w:p w14:paraId="43FFAD0A"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75" w:type="pct"/>
            <w:vAlign w:val="center"/>
          </w:tcPr>
          <w:p w14:paraId="429E2848"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877" w:type="pct"/>
            <w:vAlign w:val="center"/>
          </w:tcPr>
          <w:p w14:paraId="487C2F38"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w:t>
            </w:r>
          </w:p>
        </w:tc>
      </w:tr>
    </w:tbl>
    <w:p w14:paraId="3FE32463" w14:textId="77777777" w:rsidR="003D0F97" w:rsidRPr="005D660B" w:rsidRDefault="003D0F97" w:rsidP="003D0F97">
      <w:pPr>
        <w:autoSpaceDE w:val="0"/>
        <w:autoSpaceDN w:val="0"/>
        <w:adjustRightInd w:val="0"/>
        <w:spacing w:after="0" w:line="240" w:lineRule="auto"/>
        <w:rPr>
          <w:rFonts w:ascii="Arial" w:hAnsi="Arial" w:cs="Arial"/>
        </w:rPr>
      </w:pPr>
    </w:p>
    <w:p w14:paraId="07F7C84E" w14:textId="77777777" w:rsidR="003D0F97" w:rsidRPr="005D660B" w:rsidRDefault="003D0F97" w:rsidP="003D0F97">
      <w:pPr>
        <w:autoSpaceDE w:val="0"/>
        <w:autoSpaceDN w:val="0"/>
        <w:adjustRightInd w:val="0"/>
        <w:spacing w:after="0" w:line="240" w:lineRule="auto"/>
        <w:ind w:left="284"/>
        <w:rPr>
          <w:rFonts w:ascii="Arial" w:hAnsi="Arial" w:cs="Arial"/>
          <w:b/>
          <w:bCs/>
        </w:rPr>
      </w:pPr>
      <w:r w:rsidRPr="005D660B">
        <w:rPr>
          <w:rFonts w:ascii="Arial" w:hAnsi="Arial" w:cs="Arial"/>
          <w:b/>
          <w:bCs/>
        </w:rPr>
        <w:t>Table: Application outcome – 201</w:t>
      </w:r>
      <w:r>
        <w:rPr>
          <w:rFonts w:ascii="Arial" w:hAnsi="Arial" w:cs="Arial"/>
          <w:b/>
          <w:bCs/>
        </w:rPr>
        <w:t>9</w:t>
      </w:r>
      <w:r w:rsidRPr="005D660B">
        <w:rPr>
          <w:rFonts w:ascii="Arial" w:hAnsi="Arial" w:cs="Arial"/>
          <w:b/>
          <w:bCs/>
        </w:rPr>
        <w:t>/</w:t>
      </w:r>
      <w:r>
        <w:rPr>
          <w:rFonts w:ascii="Arial" w:hAnsi="Arial" w:cs="Arial"/>
          <w:b/>
          <w:bCs/>
        </w:rPr>
        <w:t>20</w:t>
      </w:r>
      <w:r w:rsidRPr="005D660B">
        <w:rPr>
          <w:rFonts w:ascii="Arial" w:hAnsi="Arial" w:cs="Arial"/>
          <w:b/>
          <w:bCs/>
        </w:rPr>
        <w:t xml:space="preserve"> - 202</w:t>
      </w:r>
      <w:r>
        <w:rPr>
          <w:rFonts w:ascii="Arial" w:hAnsi="Arial" w:cs="Arial"/>
          <w:b/>
          <w:bCs/>
        </w:rPr>
        <w:t>3</w:t>
      </w:r>
      <w:r w:rsidRPr="005D660B">
        <w:rPr>
          <w:rFonts w:ascii="Arial" w:hAnsi="Arial" w:cs="Arial"/>
          <w:b/>
          <w:bCs/>
        </w:rPr>
        <w:t>/2</w:t>
      </w:r>
      <w:r>
        <w:rPr>
          <w:rFonts w:ascii="Arial" w:hAnsi="Arial" w:cs="Arial"/>
          <w:b/>
          <w:bCs/>
        </w:rPr>
        <w:t>4</w:t>
      </w:r>
    </w:p>
    <w:p w14:paraId="47CBFFC0" w14:textId="77777777" w:rsidR="003D0F97" w:rsidRPr="005D660B" w:rsidRDefault="003D0F97" w:rsidP="003D0F97">
      <w:pPr>
        <w:autoSpaceDE w:val="0"/>
        <w:autoSpaceDN w:val="0"/>
        <w:adjustRightInd w:val="0"/>
        <w:spacing w:after="0" w:line="240" w:lineRule="auto"/>
        <w:ind w:left="284"/>
        <w:rPr>
          <w:rFonts w:ascii="Arial" w:hAnsi="Arial" w:cs="Arial"/>
        </w:rPr>
      </w:pPr>
    </w:p>
    <w:tbl>
      <w:tblPr>
        <w:tblStyle w:val="PlainTable2"/>
        <w:tblW w:w="0" w:type="auto"/>
        <w:jc w:val="center"/>
        <w:tblLook w:val="04A0" w:firstRow="1" w:lastRow="0" w:firstColumn="1" w:lastColumn="0" w:noHBand="0" w:noVBand="1"/>
        <w:tblCaption w:val="Hot food take away application outcome 2018/19 to 2022/23"/>
        <w:tblDescription w:val="Hot food take away application outcome 2018/19 to 2022/23"/>
      </w:tblPr>
      <w:tblGrid>
        <w:gridCol w:w="1271"/>
        <w:gridCol w:w="1689"/>
        <w:gridCol w:w="1783"/>
        <w:gridCol w:w="1782"/>
        <w:gridCol w:w="1783"/>
      </w:tblGrid>
      <w:tr w:rsidR="003D0F97" w:rsidRPr="005D660B" w14:paraId="735C56B0" w14:textId="77777777" w:rsidTr="00852E3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781F310D" w14:textId="77777777" w:rsidR="003D0F97" w:rsidRPr="005D660B" w:rsidRDefault="003D0F97" w:rsidP="00852E33">
            <w:pPr>
              <w:rPr>
                <w:rFonts w:ascii="Arial" w:hAnsi="Arial" w:cs="Arial"/>
              </w:rPr>
            </w:pPr>
          </w:p>
        </w:tc>
        <w:tc>
          <w:tcPr>
            <w:tcW w:w="1689" w:type="dxa"/>
            <w:vAlign w:val="center"/>
            <w:hideMark/>
          </w:tcPr>
          <w:p w14:paraId="5FA9CACA"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Approved</w:t>
            </w:r>
          </w:p>
        </w:tc>
        <w:tc>
          <w:tcPr>
            <w:tcW w:w="1783" w:type="dxa"/>
            <w:vAlign w:val="center"/>
            <w:hideMark/>
          </w:tcPr>
          <w:p w14:paraId="0FD58605"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Approved with conditions</w:t>
            </w:r>
          </w:p>
        </w:tc>
        <w:tc>
          <w:tcPr>
            <w:tcW w:w="1782" w:type="dxa"/>
            <w:vAlign w:val="center"/>
            <w:hideMark/>
          </w:tcPr>
          <w:p w14:paraId="0D83311B"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Refused</w:t>
            </w:r>
          </w:p>
        </w:tc>
        <w:tc>
          <w:tcPr>
            <w:tcW w:w="1783" w:type="dxa"/>
            <w:vAlign w:val="center"/>
            <w:hideMark/>
          </w:tcPr>
          <w:p w14:paraId="7CFF90A0" w14:textId="77777777" w:rsidR="003D0F97" w:rsidRPr="005D660B"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Total number of applications</w:t>
            </w:r>
          </w:p>
        </w:tc>
      </w:tr>
      <w:tr w:rsidR="003D0F97" w:rsidRPr="005D660B" w14:paraId="54DF3B4D"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387694D9" w14:textId="77777777" w:rsidR="003D0F97" w:rsidRPr="005D660B" w:rsidRDefault="003D0F97" w:rsidP="00852E33">
            <w:pPr>
              <w:rPr>
                <w:rFonts w:ascii="Arial" w:hAnsi="Arial" w:cs="Arial"/>
              </w:rPr>
            </w:pPr>
            <w:r w:rsidRPr="005D660B">
              <w:rPr>
                <w:rFonts w:ascii="Arial" w:hAnsi="Arial" w:cs="Arial"/>
              </w:rPr>
              <w:t>2019-20</w:t>
            </w:r>
          </w:p>
        </w:tc>
        <w:tc>
          <w:tcPr>
            <w:tcW w:w="1689" w:type="dxa"/>
            <w:vAlign w:val="center"/>
          </w:tcPr>
          <w:p w14:paraId="38392CDD"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047AE092"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2" w:type="dxa"/>
            <w:vAlign w:val="center"/>
          </w:tcPr>
          <w:p w14:paraId="7906030C"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c>
          <w:tcPr>
            <w:tcW w:w="1783" w:type="dxa"/>
            <w:vAlign w:val="center"/>
          </w:tcPr>
          <w:p w14:paraId="76AFE488"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1</w:t>
            </w:r>
          </w:p>
        </w:tc>
      </w:tr>
      <w:tr w:rsidR="003D0F97" w:rsidRPr="005D660B" w14:paraId="4DC95320"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12F2E998" w14:textId="77777777" w:rsidR="003D0F97" w:rsidRPr="005D660B" w:rsidRDefault="003D0F97" w:rsidP="00852E33">
            <w:pPr>
              <w:rPr>
                <w:rFonts w:ascii="Arial" w:hAnsi="Arial" w:cs="Arial"/>
              </w:rPr>
            </w:pPr>
            <w:r w:rsidRPr="005D660B">
              <w:rPr>
                <w:rFonts w:ascii="Arial" w:hAnsi="Arial" w:cs="Arial"/>
              </w:rPr>
              <w:t>2020-21</w:t>
            </w:r>
          </w:p>
        </w:tc>
        <w:tc>
          <w:tcPr>
            <w:tcW w:w="1689" w:type="dxa"/>
            <w:vAlign w:val="center"/>
          </w:tcPr>
          <w:p w14:paraId="0BF81FEC"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48ED60F3"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c>
          <w:tcPr>
            <w:tcW w:w="1782" w:type="dxa"/>
            <w:vAlign w:val="center"/>
          </w:tcPr>
          <w:p w14:paraId="55AD174D"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2</w:t>
            </w:r>
          </w:p>
        </w:tc>
        <w:tc>
          <w:tcPr>
            <w:tcW w:w="1783" w:type="dxa"/>
            <w:vAlign w:val="center"/>
          </w:tcPr>
          <w:p w14:paraId="6C63DAAF"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6194D1AD"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3F86CDAA" w14:textId="77777777" w:rsidR="003D0F97" w:rsidRPr="005D660B" w:rsidRDefault="003D0F97" w:rsidP="00852E33">
            <w:pPr>
              <w:rPr>
                <w:rFonts w:ascii="Arial" w:hAnsi="Arial" w:cs="Arial"/>
              </w:rPr>
            </w:pPr>
            <w:r w:rsidRPr="005D660B">
              <w:rPr>
                <w:rFonts w:ascii="Arial" w:hAnsi="Arial" w:cs="Arial"/>
              </w:rPr>
              <w:t>2021-22</w:t>
            </w:r>
          </w:p>
        </w:tc>
        <w:tc>
          <w:tcPr>
            <w:tcW w:w="1689" w:type="dxa"/>
            <w:vAlign w:val="center"/>
          </w:tcPr>
          <w:p w14:paraId="318CC0D6"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7FCE8F8E"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0</w:t>
            </w:r>
          </w:p>
        </w:tc>
        <w:tc>
          <w:tcPr>
            <w:tcW w:w="1782" w:type="dxa"/>
            <w:vAlign w:val="center"/>
          </w:tcPr>
          <w:p w14:paraId="3266352B"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c>
          <w:tcPr>
            <w:tcW w:w="1783" w:type="dxa"/>
            <w:vAlign w:val="center"/>
          </w:tcPr>
          <w:p w14:paraId="161292C2"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24F2DAA1" w14:textId="77777777" w:rsidTr="00852E33">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253CB257" w14:textId="77777777" w:rsidR="003D0F97" w:rsidRPr="005D660B" w:rsidRDefault="003D0F97" w:rsidP="00852E33">
            <w:pPr>
              <w:rPr>
                <w:rFonts w:ascii="Arial" w:hAnsi="Arial" w:cs="Arial"/>
              </w:rPr>
            </w:pPr>
            <w:r w:rsidRPr="005D660B">
              <w:rPr>
                <w:rFonts w:ascii="Arial" w:hAnsi="Arial" w:cs="Arial"/>
              </w:rPr>
              <w:t>2022-23</w:t>
            </w:r>
          </w:p>
        </w:tc>
        <w:tc>
          <w:tcPr>
            <w:tcW w:w="1689" w:type="dxa"/>
            <w:vAlign w:val="center"/>
          </w:tcPr>
          <w:p w14:paraId="24927AF0"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0</w:t>
            </w:r>
          </w:p>
        </w:tc>
        <w:tc>
          <w:tcPr>
            <w:tcW w:w="1783" w:type="dxa"/>
            <w:vAlign w:val="center"/>
          </w:tcPr>
          <w:p w14:paraId="22832008"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1</w:t>
            </w:r>
          </w:p>
        </w:tc>
        <w:tc>
          <w:tcPr>
            <w:tcW w:w="1782" w:type="dxa"/>
            <w:vAlign w:val="center"/>
          </w:tcPr>
          <w:p w14:paraId="1B709A64"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2</w:t>
            </w:r>
          </w:p>
        </w:tc>
        <w:tc>
          <w:tcPr>
            <w:tcW w:w="1783" w:type="dxa"/>
            <w:vAlign w:val="center"/>
          </w:tcPr>
          <w:p w14:paraId="49DFACBE" w14:textId="77777777" w:rsidR="003D0F97" w:rsidRPr="005D660B"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5D660B">
              <w:rPr>
                <w:rFonts w:ascii="Arial" w:hAnsi="Arial" w:cs="Arial"/>
              </w:rPr>
              <w:t>3</w:t>
            </w:r>
          </w:p>
        </w:tc>
      </w:tr>
      <w:tr w:rsidR="003D0F97" w:rsidRPr="005D660B" w14:paraId="2027A414" w14:textId="77777777" w:rsidTr="00852E3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13BA11A8" w14:textId="77777777" w:rsidR="003D0F97" w:rsidRPr="005D660B" w:rsidRDefault="003D0F97" w:rsidP="00852E33">
            <w:pPr>
              <w:rPr>
                <w:rFonts w:ascii="Arial" w:hAnsi="Arial" w:cs="Arial"/>
              </w:rPr>
            </w:pPr>
            <w:r>
              <w:rPr>
                <w:rFonts w:ascii="Arial" w:hAnsi="Arial" w:cs="Arial"/>
              </w:rPr>
              <w:t>2023-24</w:t>
            </w:r>
          </w:p>
        </w:tc>
        <w:tc>
          <w:tcPr>
            <w:tcW w:w="1689" w:type="dxa"/>
            <w:vAlign w:val="center"/>
          </w:tcPr>
          <w:p w14:paraId="6444123A"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1783" w:type="dxa"/>
            <w:vAlign w:val="center"/>
          </w:tcPr>
          <w:p w14:paraId="227C1DC1"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0</w:t>
            </w:r>
          </w:p>
        </w:tc>
        <w:tc>
          <w:tcPr>
            <w:tcW w:w="1782" w:type="dxa"/>
            <w:vAlign w:val="center"/>
          </w:tcPr>
          <w:p w14:paraId="0E8E310F"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w:t>
            </w:r>
          </w:p>
        </w:tc>
        <w:tc>
          <w:tcPr>
            <w:tcW w:w="1783" w:type="dxa"/>
            <w:vAlign w:val="center"/>
          </w:tcPr>
          <w:p w14:paraId="7FFCCBE9" w14:textId="77777777" w:rsidR="003D0F97" w:rsidRPr="005D660B"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1</w:t>
            </w:r>
          </w:p>
        </w:tc>
      </w:tr>
    </w:tbl>
    <w:p w14:paraId="2BCE659D" w14:textId="77777777" w:rsidR="003D0F97" w:rsidRPr="004564BD" w:rsidRDefault="003D0F97" w:rsidP="003D0F97">
      <w:pPr>
        <w:autoSpaceDE w:val="0"/>
        <w:autoSpaceDN w:val="0"/>
        <w:adjustRightInd w:val="0"/>
        <w:spacing w:after="0" w:line="240" w:lineRule="auto"/>
        <w:jc w:val="both"/>
        <w:rPr>
          <w:rFonts w:ascii="Arial" w:hAnsi="Arial" w:cs="Arial"/>
          <w:sz w:val="40"/>
          <w:szCs w:val="40"/>
        </w:rPr>
      </w:pPr>
      <w:r w:rsidRPr="004564BD">
        <w:rPr>
          <w:rFonts w:ascii="Arial" w:hAnsi="Arial" w:cs="Arial"/>
          <w:noProof/>
          <w:sz w:val="40"/>
          <w:szCs w:val="40"/>
        </w:rPr>
        <mc:AlternateContent>
          <mc:Choice Requires="wps">
            <w:drawing>
              <wp:anchor distT="0" distB="0" distL="114300" distR="114300" simplePos="0" relativeHeight="251671552" behindDoc="0" locked="0" layoutInCell="1" allowOverlap="1" wp14:anchorId="10021C30" wp14:editId="3C000EF7">
                <wp:simplePos x="0" y="0"/>
                <wp:positionH relativeFrom="column">
                  <wp:posOffset>-38100</wp:posOffset>
                </wp:positionH>
                <wp:positionV relativeFrom="paragraph">
                  <wp:posOffset>187325</wp:posOffset>
                </wp:positionV>
                <wp:extent cx="5715000" cy="0"/>
                <wp:effectExtent l="0" t="0" r="0" b="0"/>
                <wp:wrapNone/>
                <wp:docPr id="203" name="Straight Connector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A3F079" id="Straight Connector 203" o:spid="_x0000_s1026" alt="&quot;&quot;"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4.75pt" to="447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" strokecolor="black [3213]" strokeweight="1.5pt">
                <v:stroke joinstyle="miter"/>
              </v:line>
            </w:pict>
          </mc:Fallback>
        </mc:AlternateContent>
      </w:r>
      <w:bookmarkStart w:id="480" w:name="_Toc87607577"/>
      <w:bookmarkStart w:id="481" w:name="_Toc120183421"/>
      <w:bookmarkStart w:id="482" w:name="_Toc151980140"/>
      <w:bookmarkStart w:id="483" w:name="_Toc26273946"/>
      <w:bookmarkStart w:id="484" w:name="_Toc57631945"/>
      <w:bookmarkStart w:id="485" w:name="_Toc87607578"/>
    </w:p>
    <w:p w14:paraId="281D036A" w14:textId="77777777" w:rsidR="003D0F97" w:rsidRPr="004564BD" w:rsidRDefault="003D0F97" w:rsidP="003D0F97">
      <w:pPr>
        <w:spacing w:after="0" w:line="240" w:lineRule="auto"/>
        <w:jc w:val="both"/>
        <w:rPr>
          <w:rFonts w:ascii="Arial" w:eastAsia="Times New Roman" w:hAnsi="Arial" w:cs="Arial"/>
          <w:b/>
          <w:bCs/>
          <w:sz w:val="24"/>
          <w:szCs w:val="24"/>
        </w:rPr>
      </w:pPr>
      <w:r w:rsidRPr="004564BD">
        <w:rPr>
          <w:rFonts w:ascii="Arial" w:eastAsia="Times New Roman" w:hAnsi="Arial" w:cs="Arial"/>
          <w:b/>
          <w:bCs/>
          <w:sz w:val="24"/>
          <w:szCs w:val="24"/>
        </w:rPr>
        <w:t>A Better Medway</w:t>
      </w:r>
      <w:bookmarkEnd w:id="480"/>
      <w:bookmarkEnd w:id="481"/>
      <w:bookmarkEnd w:id="482"/>
    </w:p>
    <w:p w14:paraId="7C18C901" w14:textId="77777777" w:rsidR="003D0F97" w:rsidRPr="004564BD" w:rsidRDefault="003D0F97" w:rsidP="003D0F97">
      <w:pPr>
        <w:autoSpaceDE w:val="0"/>
        <w:autoSpaceDN w:val="0"/>
        <w:spacing w:after="0" w:line="240" w:lineRule="auto"/>
        <w:rPr>
          <w:rFonts w:ascii="Arial" w:hAnsi="Arial" w:cs="Arial"/>
        </w:rPr>
      </w:pPr>
    </w:p>
    <w:p w14:paraId="5DE420D9" w14:textId="77777777" w:rsidR="003D0F97" w:rsidRPr="004564BD" w:rsidRDefault="003D0F97" w:rsidP="003D0F97">
      <w:pPr>
        <w:spacing w:after="0" w:line="240" w:lineRule="auto"/>
        <w:rPr>
          <w:rFonts w:ascii="Arial" w:hAnsi="Arial" w:cs="Arial"/>
        </w:rPr>
      </w:pPr>
      <w:r w:rsidRPr="004564BD">
        <w:rPr>
          <w:rFonts w:ascii="Arial" w:hAnsi="Arial" w:cs="Arial"/>
        </w:rPr>
        <w:t>This supports the local population to live a healthier lifestyle. Current programmes include:</w:t>
      </w:r>
    </w:p>
    <w:p w14:paraId="13CD1DD8"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rPr>
        <w:t xml:space="preserve">Get Active – health walks, Nordic Walking, cycling groups and Man vs Fat </w:t>
      </w:r>
      <w:r w:rsidRPr="004564BD">
        <w:rPr>
          <w:rFonts w:ascii="Arial" w:hAnsi="Arial" w:cs="Arial"/>
          <w:lang w:val="en"/>
        </w:rPr>
        <w:t>– a football league for men who have a body mass index (BMI) that is 27.5 or higher</w:t>
      </w:r>
    </w:p>
    <w:p w14:paraId="3EFEA85B"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Quit smoking – services to assist and support smokers with specialist advice and pharmacotherapy prescriptions</w:t>
      </w:r>
    </w:p>
    <w:p w14:paraId="4A8D9070"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rPr>
        <w:t xml:space="preserve">Healthy Way - </w:t>
      </w:r>
      <w:r w:rsidRPr="004564BD">
        <w:rPr>
          <w:rFonts w:ascii="Arial" w:hAnsi="Arial" w:cs="Arial"/>
          <w:lang w:val="en"/>
        </w:rPr>
        <w:t>healthy way is a free programme that supports residents to adopt a healthier lifestyle through diet, stress management and behaviour change</w:t>
      </w:r>
    </w:p>
    <w:p w14:paraId="33EAE950" w14:textId="3B3C834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Oviva Digital Weight management – supporting overweight adults to lose weight</w:t>
      </w:r>
    </w:p>
    <w:p w14:paraId="5605669F"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Healthy Mind – supporting mental health and promoting the 5 ways to wellbeing</w:t>
      </w:r>
    </w:p>
    <w:p w14:paraId="283EC352"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rPr>
        <w:t>Healthy eating – range of family and adult cookery courses and workshops</w:t>
      </w:r>
    </w:p>
    <w:p w14:paraId="0AD7E74D"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Healthy child – breastfeeding, school programmes, early years support</w:t>
      </w:r>
    </w:p>
    <w:p w14:paraId="17D12587"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Suicide prevention (Ask. Listen. Stop suicide)</w:t>
      </w:r>
    </w:p>
    <w:p w14:paraId="4D997A7E"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Adult and young people substance misuse support - Treatment and Recovery Services and digital support</w:t>
      </w:r>
    </w:p>
    <w:p w14:paraId="13FD146F"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NHS Health checks for 40-74 year olds</w:t>
      </w:r>
    </w:p>
    <w:p w14:paraId="6F05A5F0"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Oral health campaigns and training</w:t>
      </w:r>
    </w:p>
    <w:p w14:paraId="46BBCA32"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t>Sexual health services – contraception, testing, advice and support</w:t>
      </w:r>
    </w:p>
    <w:p w14:paraId="2D48AA1F" w14:textId="77777777" w:rsidR="003D0F97" w:rsidRPr="004564BD" w:rsidRDefault="003D0F97" w:rsidP="003D0F97">
      <w:pPr>
        <w:numPr>
          <w:ilvl w:val="0"/>
          <w:numId w:val="12"/>
        </w:numPr>
        <w:spacing w:after="0" w:line="240" w:lineRule="auto"/>
        <w:rPr>
          <w:rFonts w:ascii="Arial" w:hAnsi="Arial" w:cs="Arial"/>
        </w:rPr>
      </w:pPr>
      <w:r w:rsidRPr="004564BD">
        <w:rPr>
          <w:rFonts w:ascii="Arial" w:hAnsi="Arial" w:cs="Arial"/>
          <w:lang w:val="en"/>
        </w:rPr>
        <w:lastRenderedPageBreak/>
        <w:t>Family weight management services – courses and programmes to help children and families achieve a healthy lifestyle (Tri for you and FitFix)</w:t>
      </w:r>
    </w:p>
    <w:p w14:paraId="57B32573" w14:textId="77777777" w:rsidR="003D0F97" w:rsidRPr="00D74477" w:rsidRDefault="003D0F97" w:rsidP="003D0F97">
      <w:pPr>
        <w:numPr>
          <w:ilvl w:val="0"/>
          <w:numId w:val="12"/>
        </w:numPr>
        <w:spacing w:after="0" w:line="240" w:lineRule="auto"/>
        <w:rPr>
          <w:rFonts w:ascii="Arial" w:hAnsi="Arial" w:cs="Arial"/>
        </w:rPr>
      </w:pPr>
      <w:r w:rsidRPr="004564BD">
        <w:rPr>
          <w:rFonts w:ascii="Arial" w:hAnsi="Arial" w:cs="Arial"/>
          <w:lang w:val="en"/>
        </w:rPr>
        <w:t>Healthy Workplace – this programme helps businesses of all sizes become healthier places to work</w:t>
      </w:r>
    </w:p>
    <w:p w14:paraId="0EB0A3D7" w14:textId="77777777" w:rsidR="003D0F97" w:rsidRPr="00D74477" w:rsidRDefault="003D0F97" w:rsidP="003D0F97">
      <w:pPr>
        <w:numPr>
          <w:ilvl w:val="0"/>
          <w:numId w:val="12"/>
        </w:numPr>
        <w:spacing w:after="0" w:line="240" w:lineRule="auto"/>
        <w:rPr>
          <w:rFonts w:ascii="Arial" w:hAnsi="Arial" w:cs="Arial"/>
        </w:rPr>
      </w:pPr>
      <w:r w:rsidRPr="00D74477">
        <w:rPr>
          <w:rFonts w:ascii="Arial" w:hAnsi="Arial" w:cs="Arial"/>
        </w:rPr>
        <w:t>Medway Go – Holiday Activity Food programme for children in receipt of free school meals through holiday periods.</w:t>
      </w:r>
    </w:p>
    <w:p w14:paraId="298A3AA3" w14:textId="77777777" w:rsidR="003D0F97" w:rsidRPr="00D74477" w:rsidRDefault="003D0F97" w:rsidP="003D0F97">
      <w:pPr>
        <w:spacing w:after="0" w:line="240" w:lineRule="auto"/>
        <w:rPr>
          <w:rFonts w:ascii="Arial" w:hAnsi="Arial" w:cs="Arial"/>
        </w:rPr>
      </w:pPr>
    </w:p>
    <w:p w14:paraId="36F8364A" w14:textId="77777777" w:rsidR="003D0F97" w:rsidRPr="00D74477" w:rsidRDefault="003D0F97" w:rsidP="003D0F97">
      <w:pPr>
        <w:spacing w:after="0" w:line="240" w:lineRule="auto"/>
        <w:rPr>
          <w:rFonts w:ascii="Arial" w:hAnsi="Arial" w:cs="Arial"/>
        </w:rPr>
      </w:pPr>
      <w:r w:rsidRPr="00D74477">
        <w:rPr>
          <w:rFonts w:ascii="Arial" w:hAnsi="Arial" w:cs="Arial"/>
        </w:rPr>
        <w:t>Further details on the programmes, information and support are available at:</w:t>
      </w:r>
    </w:p>
    <w:p w14:paraId="6B477BC3" w14:textId="77777777" w:rsidR="003D0F97" w:rsidRPr="00D74477" w:rsidRDefault="003D0F97" w:rsidP="003D0F97">
      <w:pPr>
        <w:spacing w:after="0" w:line="240" w:lineRule="auto"/>
        <w:rPr>
          <w:rFonts w:ascii="Arial" w:hAnsi="Arial" w:cs="Arial"/>
          <w:u w:val="single"/>
        </w:rPr>
      </w:pPr>
      <w:hyperlink r:id="rId134" w:tooltip="link to A better Medway webpage" w:history="1">
        <w:r w:rsidRPr="00D74477">
          <w:rPr>
            <w:rStyle w:val="Hyperlink"/>
            <w:rFonts w:ascii="Arial" w:hAnsi="Arial" w:cs="Arial"/>
            <w:color w:val="auto"/>
          </w:rPr>
          <w:t>https://www.medway.gov.uk/homepage/48/a_better_medway</w:t>
        </w:r>
      </w:hyperlink>
    </w:p>
    <w:p w14:paraId="3063E199" w14:textId="77777777" w:rsidR="003D0F97" w:rsidRPr="00D74477" w:rsidRDefault="003D0F97" w:rsidP="003D0F97">
      <w:pPr>
        <w:spacing w:after="0" w:line="240" w:lineRule="auto"/>
        <w:rPr>
          <w:rFonts w:ascii="Arial" w:hAnsi="Arial" w:cs="Arial"/>
        </w:rPr>
      </w:pPr>
    </w:p>
    <w:p w14:paraId="02D28ADE" w14:textId="77777777" w:rsidR="003D0F97" w:rsidRPr="00D74477" w:rsidRDefault="003D0F97" w:rsidP="003D0F97">
      <w:pPr>
        <w:spacing w:after="0" w:line="240" w:lineRule="auto"/>
        <w:rPr>
          <w:rFonts w:ascii="Arial" w:hAnsi="Arial" w:cs="Arial"/>
        </w:rPr>
      </w:pPr>
      <w:r w:rsidRPr="00D74477">
        <w:rPr>
          <w:rFonts w:ascii="Arial" w:hAnsi="Arial" w:cs="Arial"/>
        </w:rPr>
        <w:t>To read The Director of Public Health for Medway’s Annual Report 2022-23 ‘Power of the crowd’ click on the link below:</w:t>
      </w:r>
    </w:p>
    <w:p w14:paraId="622629C8" w14:textId="77777777" w:rsidR="003D0F97" w:rsidRPr="00D74477" w:rsidRDefault="003D0F97" w:rsidP="003D0F97">
      <w:pPr>
        <w:spacing w:after="0" w:line="240" w:lineRule="auto"/>
        <w:rPr>
          <w:rFonts w:ascii="Arial" w:hAnsi="Arial" w:cs="Arial"/>
        </w:rPr>
      </w:pPr>
    </w:p>
    <w:p w14:paraId="6D1DD445" w14:textId="77777777" w:rsidR="003D0F97" w:rsidRPr="00D74477" w:rsidRDefault="003D0F97" w:rsidP="003D0F97">
      <w:pPr>
        <w:spacing w:after="0" w:line="240" w:lineRule="auto"/>
        <w:rPr>
          <w:rFonts w:ascii="Arial" w:hAnsi="Arial" w:cs="Arial"/>
        </w:rPr>
      </w:pPr>
      <w:hyperlink r:id="rId135" w:tooltip="Link to Medway's Public Health Annual report 2022-2023" w:history="1">
        <w:r w:rsidRPr="00D74477">
          <w:rPr>
            <w:rStyle w:val="Hyperlink"/>
            <w:rFonts w:ascii="Arial" w:hAnsi="Arial" w:cs="Arial"/>
            <w:color w:val="auto"/>
          </w:rPr>
          <w:t>https://www.medway.gov.uk/downloads/file/8795/annual_public_health_report_2022_to_2023_accessible_version</w:t>
        </w:r>
      </w:hyperlink>
      <w:r w:rsidRPr="00D74477">
        <w:rPr>
          <w:rFonts w:ascii="Arial" w:hAnsi="Arial" w:cs="Arial"/>
        </w:rPr>
        <w:t xml:space="preserve"> </w:t>
      </w:r>
    </w:p>
    <w:p w14:paraId="2C653A27" w14:textId="77777777" w:rsidR="003D0F97" w:rsidRPr="004564BD" w:rsidRDefault="003D0F97" w:rsidP="003D0F97">
      <w:pPr>
        <w:pStyle w:val="Heading2"/>
        <w:spacing w:before="0"/>
        <w:rPr>
          <w:rFonts w:ascii="Arial" w:hAnsi="Arial" w:cs="Arial"/>
          <w:b/>
          <w:color w:val="auto"/>
          <w:sz w:val="24"/>
          <w:szCs w:val="24"/>
        </w:rPr>
        <w:sectPr w:rsidR="003D0F97" w:rsidRPr="004564BD" w:rsidSect="003D0F97">
          <w:pgSz w:w="11906" w:h="16838"/>
          <w:pgMar w:top="1440" w:right="1440" w:bottom="1440" w:left="1440" w:header="708" w:footer="708" w:gutter="0"/>
          <w:cols w:space="708"/>
          <w:docGrid w:linePitch="360"/>
        </w:sectPr>
      </w:pPr>
      <w:bookmarkStart w:id="486" w:name="_Toc120183422"/>
    </w:p>
    <w:p w14:paraId="4274B0FA" w14:textId="77777777" w:rsidR="003D0F97" w:rsidRPr="004564BD" w:rsidRDefault="003D0F97" w:rsidP="003D0F97">
      <w:pPr>
        <w:pStyle w:val="Heading2"/>
        <w:spacing w:before="0"/>
        <w:rPr>
          <w:rFonts w:ascii="Arial" w:hAnsi="Arial" w:cs="Arial"/>
          <w:b/>
          <w:color w:val="auto"/>
          <w:sz w:val="24"/>
          <w:szCs w:val="24"/>
        </w:rPr>
      </w:pPr>
      <w:bookmarkStart w:id="487" w:name="_Toc151980141"/>
      <w:bookmarkStart w:id="488" w:name="_Toc183002980"/>
      <w:r w:rsidRPr="004564BD">
        <w:rPr>
          <w:rFonts w:ascii="Arial" w:hAnsi="Arial" w:cs="Arial"/>
          <w:b/>
          <w:color w:val="auto"/>
          <w:sz w:val="24"/>
          <w:szCs w:val="24"/>
        </w:rPr>
        <w:lastRenderedPageBreak/>
        <w:t>Health Deprivation</w:t>
      </w:r>
      <w:bookmarkEnd w:id="483"/>
      <w:bookmarkEnd w:id="484"/>
      <w:bookmarkEnd w:id="485"/>
      <w:bookmarkEnd w:id="486"/>
      <w:bookmarkEnd w:id="487"/>
      <w:bookmarkEnd w:id="488"/>
    </w:p>
    <w:p w14:paraId="15D8DC38" w14:textId="77777777" w:rsidR="003D0F97" w:rsidRPr="004564BD" w:rsidRDefault="003D0F97" w:rsidP="003D0F97">
      <w:pPr>
        <w:spacing w:after="0" w:line="240" w:lineRule="auto"/>
        <w:jc w:val="both"/>
        <w:rPr>
          <w:rFonts w:ascii="Arial" w:hAnsi="Arial" w:cs="Arial"/>
        </w:rPr>
      </w:pPr>
      <w:r w:rsidRPr="004564BD">
        <w:rPr>
          <w:rFonts w:ascii="Arial" w:hAnsi="Arial" w:cs="Arial"/>
        </w:rPr>
        <w:t>The Indices of Deprivation are a unique measure of relative deprivation at a small local area level (Lower-layer Super Output Areas) across England.  The latest set of indices were published in 2019, with the next release expected late 2025.</w:t>
      </w:r>
    </w:p>
    <w:p w14:paraId="3B850C23" w14:textId="77777777" w:rsidR="003D0F97" w:rsidRPr="004564BD" w:rsidRDefault="003D0F97" w:rsidP="003D0F97">
      <w:pPr>
        <w:autoSpaceDE w:val="0"/>
        <w:autoSpaceDN w:val="0"/>
        <w:adjustRightInd w:val="0"/>
        <w:spacing w:after="0" w:line="240" w:lineRule="auto"/>
        <w:rPr>
          <w:rFonts w:ascii="Arial" w:hAnsi="Arial" w:cs="Arial"/>
          <w:noProof/>
          <w:lang w:eastAsia="en-GB"/>
        </w:rPr>
      </w:pPr>
    </w:p>
    <w:p w14:paraId="7A2F729A" w14:textId="77777777" w:rsidR="003D0F97" w:rsidRPr="004564BD" w:rsidRDefault="003D0F97" w:rsidP="003D0F97">
      <w:pPr>
        <w:spacing w:after="0" w:line="240" w:lineRule="auto"/>
        <w:jc w:val="both"/>
        <w:rPr>
          <w:rFonts w:ascii="Arial" w:hAnsi="Arial" w:cs="Arial"/>
        </w:rPr>
      </w:pPr>
      <w:r w:rsidRPr="004564BD">
        <w:rPr>
          <w:rFonts w:ascii="Arial" w:hAnsi="Arial" w:cs="Arial"/>
        </w:rPr>
        <w:t>Medway ranks in the 38 % most deprived local authorities nationally for health.  Seven areas rank in the most deprived 10% nationally for health and 20 rank in the most deprived 20% nationally.</w:t>
      </w:r>
    </w:p>
    <w:p w14:paraId="094C80A0" w14:textId="77777777" w:rsidR="003D0F97" w:rsidRPr="004564BD" w:rsidRDefault="003D0F97" w:rsidP="003D0F97">
      <w:pPr>
        <w:spacing w:after="0" w:line="240" w:lineRule="auto"/>
        <w:jc w:val="both"/>
        <w:rPr>
          <w:rFonts w:ascii="Arial" w:hAnsi="Arial" w:cs="Arial"/>
        </w:rPr>
      </w:pPr>
    </w:p>
    <w:p w14:paraId="56EF2535" w14:textId="77777777" w:rsidR="003D0F97" w:rsidRPr="004564BD" w:rsidRDefault="003D0F97" w:rsidP="003D0F97">
      <w:pPr>
        <w:spacing w:after="0" w:line="240" w:lineRule="auto"/>
        <w:jc w:val="both"/>
        <w:rPr>
          <w:rFonts w:ascii="Arial" w:hAnsi="Arial" w:cs="Arial"/>
        </w:rPr>
      </w:pPr>
      <w:r w:rsidRPr="004564BD">
        <w:rPr>
          <w:rFonts w:ascii="Arial" w:hAnsi="Arial" w:cs="Arial"/>
        </w:rPr>
        <w:t>Health deprivation is measured as the risk of premature death and the impairment of quality of life through poor physical or mental health.</w:t>
      </w:r>
    </w:p>
    <w:p w14:paraId="2F734D1A" w14:textId="77777777" w:rsidR="003D0F97" w:rsidRPr="004564BD" w:rsidRDefault="003D0F97" w:rsidP="003D0F97">
      <w:pPr>
        <w:spacing w:after="0" w:line="240" w:lineRule="auto"/>
        <w:jc w:val="both"/>
        <w:rPr>
          <w:rFonts w:ascii="Arial" w:hAnsi="Arial" w:cs="Arial"/>
        </w:rPr>
      </w:pPr>
    </w:p>
    <w:p w14:paraId="7561B908" w14:textId="77777777" w:rsidR="003D0F97" w:rsidRPr="004564BD" w:rsidRDefault="003D0F97" w:rsidP="003D0F97">
      <w:pPr>
        <w:spacing w:after="0" w:line="240" w:lineRule="auto"/>
        <w:jc w:val="both"/>
        <w:rPr>
          <w:rFonts w:ascii="Arial" w:hAnsi="Arial" w:cs="Arial"/>
        </w:rPr>
      </w:pPr>
      <w:r w:rsidRPr="004564BD">
        <w:rPr>
          <w:rFonts w:ascii="Arial" w:hAnsi="Arial" w:cs="Arial"/>
        </w:rPr>
        <w:t>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w:t>
      </w:r>
      <w:r w:rsidRPr="004564BD">
        <w:rPr>
          <w:rFonts w:ascii="Arial" w:eastAsiaTheme="majorEastAsia" w:hAnsi="Arial" w:cs="Arial"/>
          <w:vertAlign w:val="superscript"/>
        </w:rPr>
        <w:footnoteReference w:id="3"/>
      </w:r>
      <w:r w:rsidRPr="004564BD">
        <w:rPr>
          <w:rFonts w:ascii="Arial" w:hAnsi="Arial" w:cs="Arial"/>
        </w:rPr>
        <w:t xml:space="preserve"> overall for multiple deprivation is ranked in the most deprived 1% of neighbourhoods for health nationally.</w:t>
      </w:r>
    </w:p>
    <w:p w14:paraId="410458E6" w14:textId="77777777" w:rsidR="003D0F97" w:rsidRPr="004564BD" w:rsidRDefault="003D0F97" w:rsidP="003D0F97">
      <w:pPr>
        <w:spacing w:after="0" w:line="240" w:lineRule="auto"/>
        <w:jc w:val="both"/>
        <w:rPr>
          <w:rFonts w:ascii="Arial" w:hAnsi="Arial" w:cs="Arial"/>
        </w:rPr>
      </w:pPr>
    </w:p>
    <w:p w14:paraId="5ED34618" w14:textId="77777777" w:rsidR="003D0F97" w:rsidRPr="004564BD" w:rsidRDefault="003D0F97" w:rsidP="003D0F97">
      <w:pPr>
        <w:spacing w:after="0" w:line="240" w:lineRule="auto"/>
        <w:jc w:val="both"/>
        <w:rPr>
          <w:rFonts w:ascii="Arial" w:hAnsi="Arial" w:cs="Arial"/>
        </w:rPr>
      </w:pPr>
      <w:r w:rsidRPr="004564BD">
        <w:rPr>
          <w:rFonts w:ascii="Arial" w:hAnsi="Arial" w:cs="Arial"/>
          <w:noProof/>
          <w:lang w:eastAsia="en-GB"/>
        </w:rPr>
        <w:drawing>
          <wp:inline distT="0" distB="0" distL="0" distR="0" wp14:anchorId="694AF60A" wp14:editId="7BCDD571">
            <wp:extent cx="5680710" cy="3933190"/>
            <wp:effectExtent l="0" t="0" r="0" b="0"/>
            <wp:doc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80710" cy="3933190"/>
                    </a:xfrm>
                    <a:prstGeom prst="rect">
                      <a:avLst/>
                    </a:prstGeom>
                    <a:noFill/>
                  </pic:spPr>
                </pic:pic>
              </a:graphicData>
            </a:graphic>
          </wp:inline>
        </w:drawing>
      </w:r>
    </w:p>
    <w:p w14:paraId="6A34FF0D" w14:textId="77777777" w:rsidR="003D0F97" w:rsidRPr="004564BD" w:rsidRDefault="003D0F97" w:rsidP="003D0F97">
      <w:pPr>
        <w:spacing w:after="0" w:line="240" w:lineRule="auto"/>
        <w:jc w:val="both"/>
        <w:rPr>
          <w:rFonts w:ascii="Arial" w:hAnsi="Arial" w:cs="Arial"/>
        </w:rPr>
      </w:pPr>
    </w:p>
    <w:p w14:paraId="7FEBBECE" w14:textId="77777777" w:rsidR="003D0F97" w:rsidRDefault="003D0F97" w:rsidP="003D0F97">
      <w:pPr>
        <w:spacing w:after="0" w:line="240" w:lineRule="auto"/>
        <w:jc w:val="both"/>
        <w:rPr>
          <w:rFonts w:ascii="Arial" w:hAnsi="Arial" w:cs="Arial"/>
        </w:rPr>
        <w:sectPr w:rsidR="003D0F97">
          <w:pgSz w:w="11906" w:h="16838"/>
          <w:pgMar w:top="1440" w:right="1440" w:bottom="1440" w:left="1440" w:header="708" w:footer="708" w:gutter="0"/>
          <w:cols w:space="708"/>
          <w:docGrid w:linePitch="360"/>
        </w:sectPr>
      </w:pPr>
      <w:r w:rsidRPr="004564BD">
        <w:rPr>
          <w:rFonts w:ascii="Arial" w:hAnsi="Arial" w:cs="Arial"/>
        </w:rPr>
        <w:t>More information on the IoD can be found in the Population, Economy &amp; Employment and Infrastructure (Education) sections of this report.</w:t>
      </w:r>
    </w:p>
    <w:p w14:paraId="1203E14C" w14:textId="77777777" w:rsidR="003D0F97" w:rsidRPr="00E04142" w:rsidRDefault="003D0F97" w:rsidP="003D0F97">
      <w:pPr>
        <w:pStyle w:val="Heading1"/>
        <w:spacing w:before="0"/>
        <w:rPr>
          <w:rFonts w:ascii="Arial" w:hAnsi="Arial" w:cs="Arial"/>
          <w:b/>
          <w:color w:val="auto"/>
          <w:sz w:val="36"/>
          <w:szCs w:val="36"/>
        </w:rPr>
      </w:pPr>
      <w:bookmarkStart w:id="489" w:name="_Toc531609509"/>
      <w:bookmarkStart w:id="490" w:name="_Toc26273947"/>
      <w:bookmarkStart w:id="491" w:name="_Toc57631946"/>
      <w:bookmarkStart w:id="492" w:name="_Toc87607579"/>
      <w:bookmarkStart w:id="493" w:name="_Toc120183423"/>
      <w:bookmarkStart w:id="494" w:name="_Toc151980142"/>
      <w:bookmarkStart w:id="495" w:name="_Toc183002981"/>
      <w:r w:rsidRPr="007250B6">
        <w:rPr>
          <w:rFonts w:ascii="Arial" w:hAnsi="Arial" w:cs="Arial"/>
          <w:noProof/>
          <w:color w:val="auto"/>
          <w:u w:val="single"/>
          <w:lang w:eastAsia="en-GB"/>
        </w:rPr>
        <w:lastRenderedPageBreak/>
        <w:drawing>
          <wp:anchor distT="0" distB="0" distL="114300" distR="114300" simplePos="0" relativeHeight="251674624" behindDoc="1" locked="0" layoutInCell="1" allowOverlap="1" wp14:anchorId="3E371279" wp14:editId="61CC765C">
            <wp:simplePos x="0" y="0"/>
            <wp:positionH relativeFrom="margin">
              <wp:posOffset>-62868</wp:posOffset>
            </wp:positionH>
            <wp:positionV relativeFrom="paragraph">
              <wp:posOffset>-20519</wp:posOffset>
            </wp:positionV>
            <wp:extent cx="6114415" cy="316865"/>
            <wp:effectExtent l="0" t="0" r="635" b="6985"/>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316865"/>
                    </a:xfrm>
                    <a:prstGeom prst="rect">
                      <a:avLst/>
                    </a:prstGeom>
                    <a:noFill/>
                  </pic:spPr>
                </pic:pic>
              </a:graphicData>
            </a:graphic>
            <wp14:sizeRelH relativeFrom="page">
              <wp14:pctWidth>0</wp14:pctWidth>
            </wp14:sizeRelH>
            <wp14:sizeRelV relativeFrom="page">
              <wp14:pctHeight>0</wp14:pctHeight>
            </wp14:sizeRelV>
          </wp:anchor>
        </w:drawing>
      </w:r>
      <w:r w:rsidRPr="007250B6">
        <w:rPr>
          <w:rFonts w:ascii="Arial" w:hAnsi="Arial" w:cs="Arial"/>
          <w:b/>
          <w:color w:val="auto"/>
          <w:sz w:val="36"/>
          <w:szCs w:val="36"/>
        </w:rPr>
        <w:t>Infrastructure</w:t>
      </w:r>
      <w:bookmarkStart w:id="496" w:name="_Toc531609510"/>
      <w:bookmarkStart w:id="497" w:name="_Toc26273948"/>
      <w:bookmarkStart w:id="498" w:name="_Toc57631947"/>
      <w:bookmarkStart w:id="499" w:name="_Toc87607580"/>
      <w:bookmarkEnd w:id="489"/>
      <w:bookmarkEnd w:id="490"/>
      <w:bookmarkEnd w:id="491"/>
      <w:bookmarkEnd w:id="492"/>
      <w:bookmarkEnd w:id="493"/>
      <w:bookmarkEnd w:id="494"/>
      <w:bookmarkEnd w:id="495"/>
    </w:p>
    <w:p w14:paraId="39E6C8D9" w14:textId="77777777" w:rsidR="003D0F97" w:rsidRPr="00E04142" w:rsidRDefault="003D0F97" w:rsidP="003D0F97">
      <w:pPr>
        <w:rPr>
          <w:sz w:val="10"/>
          <w:szCs w:val="10"/>
        </w:rPr>
      </w:pPr>
      <w:bookmarkStart w:id="500" w:name="_Toc120183424"/>
      <w:bookmarkStart w:id="501" w:name="_Toc151980143"/>
    </w:p>
    <w:p w14:paraId="65B3F510" w14:textId="77777777" w:rsidR="003D0F97" w:rsidRPr="007250B6" w:rsidRDefault="003D0F97" w:rsidP="003D0F97">
      <w:pPr>
        <w:pStyle w:val="Heading2"/>
        <w:spacing w:before="0"/>
        <w:rPr>
          <w:rFonts w:ascii="Arial" w:hAnsi="Arial" w:cs="Arial"/>
          <w:b/>
          <w:bCs/>
          <w:color w:val="auto"/>
          <w:sz w:val="24"/>
          <w:szCs w:val="24"/>
        </w:rPr>
      </w:pPr>
      <w:bookmarkStart w:id="502" w:name="_Toc183002982"/>
      <w:r w:rsidRPr="007250B6">
        <w:rPr>
          <w:rFonts w:ascii="Arial" w:hAnsi="Arial" w:cs="Arial"/>
          <w:b/>
          <w:bCs/>
          <w:color w:val="auto"/>
          <w:sz w:val="24"/>
          <w:szCs w:val="24"/>
        </w:rPr>
        <w:t>Education</w:t>
      </w:r>
      <w:bookmarkEnd w:id="496"/>
      <w:bookmarkEnd w:id="497"/>
      <w:bookmarkEnd w:id="498"/>
      <w:bookmarkEnd w:id="499"/>
      <w:bookmarkEnd w:id="500"/>
      <w:bookmarkEnd w:id="501"/>
      <w:bookmarkEnd w:id="502"/>
    </w:p>
    <w:p w14:paraId="43CD448C" w14:textId="77777777" w:rsidR="003D0F97" w:rsidRPr="007250B6" w:rsidRDefault="003D0F97" w:rsidP="003D0F97">
      <w:pPr>
        <w:spacing w:after="0" w:line="240" w:lineRule="auto"/>
        <w:rPr>
          <w:rFonts w:ascii="Arial" w:hAnsi="Arial" w:cs="Arial"/>
        </w:rPr>
      </w:pPr>
    </w:p>
    <w:p w14:paraId="34CB919E" w14:textId="77777777" w:rsidR="003D0F97" w:rsidRPr="007250B6" w:rsidRDefault="003D0F97" w:rsidP="003D0F97">
      <w:pPr>
        <w:pStyle w:val="Heading2"/>
        <w:spacing w:before="0"/>
        <w:rPr>
          <w:rFonts w:ascii="Arial" w:hAnsi="Arial" w:cs="Arial"/>
          <w:b/>
          <w:bCs/>
          <w:color w:val="auto"/>
          <w:sz w:val="24"/>
          <w:szCs w:val="24"/>
        </w:rPr>
      </w:pPr>
      <w:bookmarkStart w:id="503" w:name="_Toc531609511"/>
      <w:bookmarkStart w:id="504" w:name="_Toc26273949"/>
      <w:bookmarkStart w:id="505" w:name="_Toc57631948"/>
      <w:bookmarkStart w:id="506" w:name="_Toc87607581"/>
      <w:bookmarkStart w:id="507" w:name="_Toc120183425"/>
      <w:bookmarkStart w:id="508" w:name="_Toc151980144"/>
      <w:bookmarkStart w:id="509" w:name="_Toc183002983"/>
      <w:r w:rsidRPr="007250B6">
        <w:rPr>
          <w:rFonts w:ascii="Arial" w:hAnsi="Arial" w:cs="Arial"/>
          <w:b/>
          <w:bCs/>
          <w:color w:val="auto"/>
          <w:sz w:val="24"/>
          <w:szCs w:val="24"/>
        </w:rPr>
        <w:t>GCSE attainment scores</w:t>
      </w:r>
      <w:bookmarkEnd w:id="503"/>
      <w:bookmarkEnd w:id="504"/>
      <w:bookmarkEnd w:id="505"/>
      <w:bookmarkEnd w:id="506"/>
      <w:bookmarkEnd w:id="507"/>
      <w:bookmarkEnd w:id="508"/>
      <w:bookmarkEnd w:id="509"/>
    </w:p>
    <w:p w14:paraId="009E1D50" w14:textId="77777777" w:rsidR="003D0F97" w:rsidRPr="007250B6" w:rsidRDefault="003D0F97" w:rsidP="003D0F97">
      <w:pPr>
        <w:spacing w:after="0" w:line="240" w:lineRule="auto"/>
        <w:jc w:val="both"/>
        <w:rPr>
          <w:rFonts w:ascii="Arial" w:hAnsi="Arial" w:cs="Arial"/>
        </w:rPr>
      </w:pPr>
    </w:p>
    <w:p w14:paraId="4CD74168" w14:textId="77777777" w:rsidR="003D0F97" w:rsidRPr="007250B6" w:rsidRDefault="003D0F97" w:rsidP="003D0F97">
      <w:pPr>
        <w:spacing w:after="0" w:line="240" w:lineRule="auto"/>
        <w:jc w:val="both"/>
        <w:rPr>
          <w:rFonts w:ascii="Arial" w:hAnsi="Arial" w:cs="Arial"/>
        </w:rPr>
      </w:pPr>
      <w:r w:rsidRPr="007250B6">
        <w:rPr>
          <w:rFonts w:ascii="Arial" w:hAnsi="Arial" w:cs="Arial"/>
        </w:rPr>
        <w:t>A new grading system was introduced in 2017; for further information see link below:</w:t>
      </w:r>
    </w:p>
    <w:p w14:paraId="78F50739" w14:textId="77777777" w:rsidR="003D0F97" w:rsidRPr="00D74477" w:rsidRDefault="003D0F97" w:rsidP="003D0F97">
      <w:pPr>
        <w:spacing w:after="0" w:line="240" w:lineRule="auto"/>
        <w:jc w:val="both"/>
        <w:rPr>
          <w:rFonts w:ascii="Arial" w:hAnsi="Arial" w:cs="Arial"/>
        </w:rPr>
      </w:pPr>
    </w:p>
    <w:p w14:paraId="6B231635" w14:textId="77777777" w:rsidR="003D0F97" w:rsidRPr="00D74477" w:rsidRDefault="003D0F97" w:rsidP="003D0F97">
      <w:pPr>
        <w:spacing w:after="0" w:line="240" w:lineRule="auto"/>
        <w:jc w:val="both"/>
        <w:rPr>
          <w:rStyle w:val="Heading4Char"/>
          <w:rFonts w:ascii="Arial" w:hAnsi="Arial" w:cs="Arial"/>
          <w:i w:val="0"/>
          <w:iCs w:val="0"/>
          <w:color w:val="auto"/>
          <w:u w:val="single"/>
        </w:rPr>
      </w:pPr>
      <w:r w:rsidRPr="00D74477">
        <w:rPr>
          <w:rFonts w:ascii="Arial" w:hAnsi="Arial" w:cs="Arial"/>
          <w:u w:val="single"/>
        </w:rPr>
        <w:fldChar w:fldCharType="begin"/>
      </w:r>
      <w:r w:rsidRPr="00D74477">
        <w:rPr>
          <w:rFonts w:ascii="Arial" w:hAnsi="Arial" w:cs="Arial"/>
          <w:u w:val="single"/>
        </w:rPr>
        <w:instrText xml:space="preserve"> HYPERLINK "https://assets.publishing.service.gov.uk/government/uploads/system/uploads/attachment_data/file/800507/GCSE_factsheet_for_parents__final_.pdf" </w:instrText>
      </w:r>
      <w:r w:rsidRPr="00D74477">
        <w:rPr>
          <w:rFonts w:ascii="Arial" w:hAnsi="Arial" w:cs="Arial"/>
          <w:u w:val="single"/>
        </w:rPr>
      </w:r>
      <w:r w:rsidRPr="00D74477">
        <w:rPr>
          <w:rFonts w:ascii="Arial" w:hAnsi="Arial" w:cs="Arial"/>
          <w:u w:val="single"/>
        </w:rPr>
        <w:fldChar w:fldCharType="separate"/>
      </w:r>
      <w:r w:rsidRPr="00D74477">
        <w:rPr>
          <w:rStyle w:val="Heading4Char"/>
          <w:rFonts w:ascii="Arial" w:hAnsi="Arial" w:cs="Arial"/>
          <w:i w:val="0"/>
          <w:iCs w:val="0"/>
          <w:color w:val="auto"/>
          <w:u w:val="single"/>
        </w:rPr>
        <w:t>https://assets.publishing.service.gov.uk/government/uploads/system/uploads/attachment</w:t>
      </w:r>
    </w:p>
    <w:p w14:paraId="3C17DCE0" w14:textId="77777777" w:rsidR="003D0F97" w:rsidRPr="007250B6" w:rsidRDefault="003D0F97" w:rsidP="003D0F97">
      <w:pPr>
        <w:spacing w:after="0" w:line="240" w:lineRule="auto"/>
        <w:jc w:val="both"/>
        <w:rPr>
          <w:rFonts w:ascii="Arial" w:hAnsi="Arial" w:cs="Arial"/>
          <w:u w:val="single"/>
        </w:rPr>
      </w:pPr>
      <w:r w:rsidRPr="00D74477">
        <w:rPr>
          <w:rStyle w:val="Heading4Char"/>
          <w:rFonts w:ascii="Arial" w:hAnsi="Arial" w:cs="Arial"/>
          <w:i w:val="0"/>
          <w:iCs w:val="0"/>
          <w:color w:val="auto"/>
          <w:u w:val="single"/>
        </w:rPr>
        <w:t>_data/file/800507/GCSE_factsheet_for_parents__final_.pdf</w:t>
      </w:r>
      <w:r w:rsidRPr="00D74477">
        <w:rPr>
          <w:rFonts w:ascii="Arial" w:hAnsi="Arial" w:cs="Arial"/>
          <w:u w:val="single"/>
        </w:rPr>
        <w:fldChar w:fldCharType="end"/>
      </w:r>
    </w:p>
    <w:p w14:paraId="7A814D52" w14:textId="77777777" w:rsidR="003D0F97" w:rsidRPr="007250B6" w:rsidRDefault="003D0F97" w:rsidP="003D0F97">
      <w:pPr>
        <w:spacing w:after="0" w:line="240" w:lineRule="auto"/>
        <w:jc w:val="both"/>
        <w:rPr>
          <w:rFonts w:ascii="Arial" w:hAnsi="Arial" w:cs="Arial"/>
        </w:rPr>
      </w:pPr>
    </w:p>
    <w:p w14:paraId="4D803BB9" w14:textId="77777777" w:rsidR="003D0F97" w:rsidRPr="007250B6" w:rsidRDefault="003D0F97" w:rsidP="003D0F97">
      <w:pPr>
        <w:spacing w:after="0" w:line="240" w:lineRule="auto"/>
        <w:jc w:val="both"/>
        <w:rPr>
          <w:rFonts w:ascii="Arial" w:hAnsi="Arial" w:cs="Arial"/>
        </w:rPr>
      </w:pPr>
      <w:r w:rsidRPr="007250B6">
        <w:rPr>
          <w:rFonts w:ascii="Arial" w:hAnsi="Arial" w:cs="Arial"/>
        </w:rPr>
        <w:t xml:space="preserve">A school's </w:t>
      </w:r>
      <w:r w:rsidRPr="007250B6">
        <w:rPr>
          <w:rFonts w:ascii="Arial" w:hAnsi="Arial" w:cs="Arial"/>
          <w:i/>
          <w:iCs/>
        </w:rPr>
        <w:t>attainment 8</w:t>
      </w:r>
      <w:r w:rsidRPr="007250B6">
        <w:rPr>
          <w:rFonts w:ascii="Arial" w:hAnsi="Arial" w:cs="Arial"/>
        </w:rPr>
        <w:t xml:space="preserve"> score is the average of all of its students' </w:t>
      </w:r>
      <w:r w:rsidRPr="007250B6">
        <w:rPr>
          <w:rFonts w:ascii="Arial" w:hAnsi="Arial" w:cs="Arial"/>
          <w:bCs/>
        </w:rPr>
        <w:t>scores</w:t>
      </w:r>
      <w:r w:rsidRPr="007250B6">
        <w:rPr>
          <w:rFonts w:ascii="Arial" w:hAnsi="Arial" w:cs="Arial"/>
        </w:rPr>
        <w:t xml:space="preserve">. Students do not have to take </w:t>
      </w:r>
      <w:r w:rsidRPr="007250B6">
        <w:rPr>
          <w:rFonts w:ascii="Arial" w:hAnsi="Arial" w:cs="Arial"/>
          <w:bCs/>
        </w:rPr>
        <w:t xml:space="preserve">8 </w:t>
      </w:r>
      <w:r w:rsidRPr="007250B6">
        <w:rPr>
          <w:rFonts w:ascii="Arial" w:hAnsi="Arial" w:cs="Arial"/>
        </w:rPr>
        <w:t xml:space="preserve">subjects, but they </w:t>
      </w:r>
      <w:r w:rsidRPr="007250B6">
        <w:rPr>
          <w:rFonts w:ascii="Arial" w:hAnsi="Arial" w:cs="Arial"/>
          <w:bCs/>
        </w:rPr>
        <w:t xml:space="preserve">score </w:t>
      </w:r>
      <w:r w:rsidRPr="007250B6">
        <w:rPr>
          <w:rFonts w:ascii="Arial" w:hAnsi="Arial" w:cs="Arial"/>
        </w:rPr>
        <w:t xml:space="preserve">zero for any unfilled slots. For comparison the England and Medway scores are set out below.  Both England and Medway have worsened slightly from pre-covid levels, with Medway performing slightly above the England average.  </w:t>
      </w:r>
      <w:r w:rsidRPr="007250B6">
        <w:rPr>
          <w:rFonts w:ascii="Arial" w:hAnsi="Arial" w:cs="Arial"/>
          <w:shd w:val="clear" w:color="auto" w:fill="FFFFFF"/>
        </w:rPr>
        <w:t>It should be noted however that a different grading approach was used in 2022 to take account of the impact of the pandemic but returned to pre-pandemic grading in 2023 with grading protection in place to recognise the disruption that students have faced.  This means that allowances were made where national performance was weaker than before the pandemic, part of a two year, two step plan to return to normal grading arrangements.</w:t>
      </w:r>
    </w:p>
    <w:p w14:paraId="4B8008A4" w14:textId="77777777" w:rsidR="003D0F97" w:rsidRPr="007250B6" w:rsidRDefault="003D0F97" w:rsidP="003D0F97">
      <w:pPr>
        <w:autoSpaceDE w:val="0"/>
        <w:autoSpaceDN w:val="0"/>
        <w:adjustRightInd w:val="0"/>
        <w:spacing w:after="0" w:line="240" w:lineRule="auto"/>
        <w:rPr>
          <w:rFonts w:ascii="Arial" w:hAnsi="Arial" w:cs="Arial"/>
        </w:rPr>
      </w:pPr>
    </w:p>
    <w:p w14:paraId="09D84CA7" w14:textId="77777777" w:rsidR="003D0F97" w:rsidRPr="007250B6" w:rsidRDefault="003D0F97" w:rsidP="003D0F97">
      <w:pPr>
        <w:autoSpaceDE w:val="0"/>
        <w:autoSpaceDN w:val="0"/>
        <w:adjustRightInd w:val="0"/>
        <w:spacing w:after="0" w:line="240" w:lineRule="auto"/>
        <w:rPr>
          <w:rFonts w:ascii="Arial" w:hAnsi="Arial" w:cs="Arial"/>
        </w:rPr>
      </w:pPr>
      <w:r w:rsidRPr="007250B6">
        <w:rPr>
          <w:rFonts w:ascii="Arial" w:hAnsi="Arial" w:cs="Arial"/>
          <w:b/>
          <w:bCs/>
        </w:rPr>
        <w:t>Table: Average attainment score 8 per pupil</w:t>
      </w:r>
    </w:p>
    <w:p w14:paraId="4A016AAC" w14:textId="77777777" w:rsidR="003D0F97" w:rsidRPr="007250B6" w:rsidRDefault="003D0F97" w:rsidP="003D0F97">
      <w:pPr>
        <w:autoSpaceDE w:val="0"/>
        <w:autoSpaceDN w:val="0"/>
        <w:adjustRightInd w:val="0"/>
        <w:spacing w:after="0" w:line="240" w:lineRule="auto"/>
        <w:rPr>
          <w:rFonts w:ascii="Arial" w:hAnsi="Arial" w:cs="Arial"/>
        </w:rPr>
      </w:pPr>
    </w:p>
    <w:tbl>
      <w:tblPr>
        <w:tblStyle w:val="PlainTable2"/>
        <w:tblW w:w="0" w:type="auto"/>
        <w:jc w:val="center"/>
        <w:tblLook w:val="04A0" w:firstRow="1" w:lastRow="0" w:firstColumn="1" w:lastColumn="0" w:noHBand="0" w:noVBand="1"/>
        <w:tblCaption w:val="Average attainment score Medway and England"/>
        <w:tblDescription w:val="Average attainment score Medway and England"/>
      </w:tblPr>
      <w:tblGrid>
        <w:gridCol w:w="1762"/>
        <w:gridCol w:w="1298"/>
        <w:gridCol w:w="1298"/>
        <w:gridCol w:w="1298"/>
        <w:gridCol w:w="1298"/>
        <w:gridCol w:w="1298"/>
      </w:tblGrid>
      <w:tr w:rsidR="003D0F97" w:rsidRPr="007250B6" w14:paraId="32871E85" w14:textId="77777777" w:rsidTr="00852E33">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1762" w:type="dxa"/>
          </w:tcPr>
          <w:p w14:paraId="336637AE" w14:textId="77777777" w:rsidR="003D0F97" w:rsidRPr="007250B6" w:rsidRDefault="003D0F97" w:rsidP="00852E33">
            <w:pPr>
              <w:rPr>
                <w:rFonts w:ascii="Arial" w:hAnsi="Arial" w:cs="Arial"/>
                <w:b w:val="0"/>
              </w:rPr>
            </w:pPr>
          </w:p>
        </w:tc>
        <w:tc>
          <w:tcPr>
            <w:tcW w:w="1298" w:type="dxa"/>
            <w:vAlign w:val="center"/>
          </w:tcPr>
          <w:p w14:paraId="7372D6F7" w14:textId="77777777" w:rsidR="003D0F97" w:rsidRPr="007250B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250B6">
              <w:rPr>
                <w:rFonts w:ascii="Arial" w:hAnsi="Arial" w:cs="Arial"/>
              </w:rPr>
              <w:t>2019</w:t>
            </w:r>
          </w:p>
        </w:tc>
        <w:tc>
          <w:tcPr>
            <w:tcW w:w="1298" w:type="dxa"/>
            <w:vAlign w:val="center"/>
          </w:tcPr>
          <w:p w14:paraId="17ADA9E2" w14:textId="77777777" w:rsidR="003D0F97" w:rsidRPr="007250B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250B6">
              <w:rPr>
                <w:rFonts w:ascii="Arial" w:hAnsi="Arial" w:cs="Arial"/>
                <w:bCs w:val="0"/>
              </w:rPr>
              <w:t>2020</w:t>
            </w:r>
          </w:p>
        </w:tc>
        <w:tc>
          <w:tcPr>
            <w:tcW w:w="1298" w:type="dxa"/>
            <w:vAlign w:val="center"/>
          </w:tcPr>
          <w:p w14:paraId="7C5B0928" w14:textId="77777777" w:rsidR="003D0F97" w:rsidRPr="007250B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250B6">
              <w:rPr>
                <w:rFonts w:ascii="Arial" w:hAnsi="Arial" w:cs="Arial"/>
              </w:rPr>
              <w:t>2021</w:t>
            </w:r>
          </w:p>
        </w:tc>
        <w:tc>
          <w:tcPr>
            <w:tcW w:w="1298" w:type="dxa"/>
            <w:vAlign w:val="center"/>
          </w:tcPr>
          <w:p w14:paraId="4B7B3D5D" w14:textId="77777777" w:rsidR="003D0F97" w:rsidRPr="007250B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7250B6">
              <w:rPr>
                <w:rFonts w:ascii="Arial" w:hAnsi="Arial" w:cs="Arial"/>
              </w:rPr>
              <w:t>2022</w:t>
            </w:r>
          </w:p>
        </w:tc>
        <w:tc>
          <w:tcPr>
            <w:tcW w:w="1298" w:type="dxa"/>
            <w:vAlign w:val="center"/>
          </w:tcPr>
          <w:p w14:paraId="51EE001C" w14:textId="77777777" w:rsidR="003D0F97" w:rsidRPr="007250B6"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7250B6">
              <w:rPr>
                <w:rFonts w:ascii="Arial" w:hAnsi="Arial" w:cs="Arial"/>
                <w:bCs w:val="0"/>
              </w:rPr>
              <w:t>2023</w:t>
            </w:r>
          </w:p>
        </w:tc>
      </w:tr>
      <w:tr w:rsidR="003D0F97" w:rsidRPr="007250B6" w14:paraId="1458EEA9" w14:textId="77777777" w:rsidTr="00852E33">
        <w:trPr>
          <w:cnfStyle w:val="000000100000" w:firstRow="0" w:lastRow="0" w:firstColumn="0" w:lastColumn="0" w:oddVBand="0" w:evenVBand="0" w:oddHBand="1" w:evenHBand="0" w:firstRowFirstColumn="0" w:firstRowLastColumn="0" w:lastRowFirstColumn="0" w:lastRowLastColumn="0"/>
          <w:trHeight w:val="640"/>
          <w:jc w:val="center"/>
        </w:trPr>
        <w:tc>
          <w:tcPr>
            <w:cnfStyle w:val="001000000000" w:firstRow="0" w:lastRow="0" w:firstColumn="1" w:lastColumn="0" w:oddVBand="0" w:evenVBand="0" w:oddHBand="0" w:evenHBand="0" w:firstRowFirstColumn="0" w:firstRowLastColumn="0" w:lastRowFirstColumn="0" w:lastRowLastColumn="0"/>
            <w:tcW w:w="1762" w:type="dxa"/>
            <w:vAlign w:val="center"/>
          </w:tcPr>
          <w:p w14:paraId="04AAA0D2" w14:textId="77777777" w:rsidR="003D0F97" w:rsidRPr="007250B6" w:rsidRDefault="003D0F97" w:rsidP="00852E33">
            <w:pPr>
              <w:autoSpaceDE w:val="0"/>
              <w:autoSpaceDN w:val="0"/>
              <w:adjustRightInd w:val="0"/>
              <w:rPr>
                <w:rFonts w:ascii="Arial" w:hAnsi="Arial" w:cs="Arial"/>
              </w:rPr>
            </w:pPr>
            <w:r w:rsidRPr="007250B6">
              <w:rPr>
                <w:rFonts w:ascii="Arial" w:hAnsi="Arial" w:cs="Arial"/>
              </w:rPr>
              <w:t xml:space="preserve">Medway </w:t>
            </w:r>
          </w:p>
        </w:tc>
        <w:tc>
          <w:tcPr>
            <w:tcW w:w="1298" w:type="dxa"/>
            <w:vAlign w:val="center"/>
          </w:tcPr>
          <w:p w14:paraId="20E85D3A" w14:textId="77777777" w:rsidR="003D0F97" w:rsidRPr="007250B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250B6">
              <w:rPr>
                <w:rFonts w:ascii="Arial" w:hAnsi="Arial" w:cs="Arial"/>
              </w:rPr>
              <w:t>46.6</w:t>
            </w:r>
          </w:p>
        </w:tc>
        <w:tc>
          <w:tcPr>
            <w:tcW w:w="1298" w:type="dxa"/>
            <w:vAlign w:val="center"/>
          </w:tcPr>
          <w:p w14:paraId="0D4D31BF" w14:textId="77777777" w:rsidR="003D0F97" w:rsidRPr="007250B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250B6">
              <w:rPr>
                <w:rFonts w:ascii="Arial" w:hAnsi="Arial" w:cs="Arial"/>
              </w:rPr>
              <w:t>*</w:t>
            </w:r>
          </w:p>
        </w:tc>
        <w:tc>
          <w:tcPr>
            <w:tcW w:w="1298" w:type="dxa"/>
            <w:vAlign w:val="center"/>
          </w:tcPr>
          <w:p w14:paraId="657A1E49" w14:textId="77777777" w:rsidR="003D0F97" w:rsidRPr="007250B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250B6">
              <w:rPr>
                <w:rFonts w:ascii="Arial" w:hAnsi="Arial" w:cs="Arial"/>
              </w:rPr>
              <w:t>*</w:t>
            </w:r>
          </w:p>
        </w:tc>
        <w:tc>
          <w:tcPr>
            <w:tcW w:w="1298" w:type="dxa"/>
            <w:vAlign w:val="center"/>
          </w:tcPr>
          <w:p w14:paraId="18E8D5AD" w14:textId="77777777" w:rsidR="003D0F97" w:rsidRPr="007250B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250B6">
              <w:rPr>
                <w:rFonts w:ascii="Arial" w:hAnsi="Arial" w:cs="Arial"/>
              </w:rPr>
              <w:t>49.4</w:t>
            </w:r>
          </w:p>
        </w:tc>
        <w:tc>
          <w:tcPr>
            <w:tcW w:w="1298" w:type="dxa"/>
            <w:vAlign w:val="center"/>
          </w:tcPr>
          <w:p w14:paraId="375A0AB1" w14:textId="77777777" w:rsidR="003D0F97" w:rsidRPr="007250B6"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7250B6">
              <w:rPr>
                <w:rFonts w:ascii="Arial" w:hAnsi="Arial" w:cs="Arial"/>
              </w:rPr>
              <w:t>45.4</w:t>
            </w:r>
          </w:p>
        </w:tc>
      </w:tr>
      <w:tr w:rsidR="003D0F97" w:rsidRPr="007250B6" w14:paraId="16FAD65B" w14:textId="77777777" w:rsidTr="00852E33">
        <w:trPr>
          <w:trHeight w:val="640"/>
          <w:jc w:val="center"/>
        </w:trPr>
        <w:tc>
          <w:tcPr>
            <w:cnfStyle w:val="001000000000" w:firstRow="0" w:lastRow="0" w:firstColumn="1" w:lastColumn="0" w:oddVBand="0" w:evenVBand="0" w:oddHBand="0" w:evenHBand="0" w:firstRowFirstColumn="0" w:firstRowLastColumn="0" w:lastRowFirstColumn="0" w:lastRowLastColumn="0"/>
            <w:tcW w:w="1762" w:type="dxa"/>
            <w:vAlign w:val="center"/>
          </w:tcPr>
          <w:p w14:paraId="32C89260" w14:textId="77777777" w:rsidR="003D0F97" w:rsidRPr="007250B6" w:rsidRDefault="003D0F97" w:rsidP="00852E33">
            <w:pPr>
              <w:rPr>
                <w:rFonts w:ascii="Arial" w:hAnsi="Arial" w:cs="Arial"/>
              </w:rPr>
            </w:pPr>
            <w:r w:rsidRPr="007250B6">
              <w:rPr>
                <w:rFonts w:ascii="Arial" w:hAnsi="Arial" w:cs="Arial"/>
              </w:rPr>
              <w:t>England</w:t>
            </w:r>
          </w:p>
        </w:tc>
        <w:tc>
          <w:tcPr>
            <w:tcW w:w="1298" w:type="dxa"/>
            <w:vAlign w:val="center"/>
          </w:tcPr>
          <w:p w14:paraId="53A44391" w14:textId="77777777" w:rsidR="003D0F97" w:rsidRPr="007250B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250B6">
              <w:rPr>
                <w:rFonts w:ascii="Arial" w:hAnsi="Arial" w:cs="Arial"/>
              </w:rPr>
              <w:t>44.7</w:t>
            </w:r>
          </w:p>
        </w:tc>
        <w:tc>
          <w:tcPr>
            <w:tcW w:w="1298" w:type="dxa"/>
            <w:vAlign w:val="center"/>
          </w:tcPr>
          <w:p w14:paraId="5FC0F195" w14:textId="77777777" w:rsidR="003D0F97" w:rsidRPr="007250B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250B6">
              <w:rPr>
                <w:rFonts w:ascii="Arial" w:hAnsi="Arial" w:cs="Arial"/>
              </w:rPr>
              <w:t>*</w:t>
            </w:r>
          </w:p>
        </w:tc>
        <w:tc>
          <w:tcPr>
            <w:tcW w:w="1298" w:type="dxa"/>
            <w:vAlign w:val="center"/>
          </w:tcPr>
          <w:p w14:paraId="0800CE27" w14:textId="77777777" w:rsidR="003D0F97" w:rsidRPr="007250B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250B6">
              <w:rPr>
                <w:rFonts w:ascii="Arial" w:hAnsi="Arial" w:cs="Arial"/>
              </w:rPr>
              <w:t>*</w:t>
            </w:r>
          </w:p>
        </w:tc>
        <w:tc>
          <w:tcPr>
            <w:tcW w:w="1298" w:type="dxa"/>
            <w:vAlign w:val="center"/>
          </w:tcPr>
          <w:p w14:paraId="21F16CA9" w14:textId="77777777" w:rsidR="003D0F97" w:rsidRPr="007250B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250B6">
              <w:rPr>
                <w:rFonts w:ascii="Arial" w:hAnsi="Arial" w:cs="Arial"/>
              </w:rPr>
              <w:t>48.9</w:t>
            </w:r>
          </w:p>
        </w:tc>
        <w:tc>
          <w:tcPr>
            <w:tcW w:w="1298" w:type="dxa"/>
            <w:vAlign w:val="center"/>
          </w:tcPr>
          <w:p w14:paraId="45E2559A" w14:textId="77777777" w:rsidR="003D0F97" w:rsidRPr="007250B6"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7250B6">
              <w:rPr>
                <w:rFonts w:ascii="Arial" w:hAnsi="Arial" w:cs="Arial"/>
              </w:rPr>
              <w:t>44.6</w:t>
            </w:r>
          </w:p>
        </w:tc>
      </w:tr>
    </w:tbl>
    <w:p w14:paraId="2FFE19A1" w14:textId="77777777" w:rsidR="003D0F97" w:rsidRPr="007250B6" w:rsidRDefault="003D0F97" w:rsidP="003D0F97">
      <w:pPr>
        <w:spacing w:after="0" w:line="240" w:lineRule="auto"/>
        <w:rPr>
          <w:rFonts w:ascii="Arial" w:hAnsi="Arial" w:cs="Arial"/>
        </w:rPr>
      </w:pPr>
    </w:p>
    <w:p w14:paraId="422A14A6" w14:textId="77777777" w:rsidR="003D0F97" w:rsidRPr="007250B6" w:rsidRDefault="003D0F97" w:rsidP="003D0F97">
      <w:pPr>
        <w:spacing w:after="0" w:line="240" w:lineRule="auto"/>
        <w:jc w:val="both"/>
        <w:rPr>
          <w:rFonts w:ascii="Arial" w:hAnsi="Arial" w:cs="Arial"/>
          <w:shd w:val="clear" w:color="auto" w:fill="FFFFFF"/>
        </w:rPr>
      </w:pPr>
      <w:r w:rsidRPr="007250B6">
        <w:rPr>
          <w:rFonts w:ascii="Arial" w:hAnsi="Arial" w:cs="Arial"/>
        </w:rPr>
        <w:t xml:space="preserve">* </w:t>
      </w:r>
      <w:r w:rsidRPr="007250B6">
        <w:rPr>
          <w:rFonts w:ascii="Arial" w:hAnsi="Arial" w:cs="Arial"/>
          <w:shd w:val="clear" w:color="auto" w:fill="FFFFFF"/>
        </w:rPr>
        <w:t>Due to the impact of the Covid pandemic, most exams and assessments did not take place in 2019/20. As a result of this, the government announced that it would not publish school or college level results data for 2020 or 2021.</w:t>
      </w:r>
    </w:p>
    <w:p w14:paraId="6366F201" w14:textId="77777777" w:rsidR="003D0F97" w:rsidRPr="007250B6" w:rsidRDefault="003D0F97" w:rsidP="003D0F97">
      <w:pPr>
        <w:spacing w:after="0" w:line="240" w:lineRule="auto"/>
        <w:rPr>
          <w:rFonts w:ascii="Arial" w:hAnsi="Arial" w:cs="Arial"/>
          <w:i/>
          <w:iCs/>
          <w:sz w:val="20"/>
          <w:szCs w:val="20"/>
        </w:rPr>
      </w:pPr>
    </w:p>
    <w:p w14:paraId="7F5EF80F" w14:textId="77777777" w:rsidR="003D0F97" w:rsidRPr="007250B6" w:rsidRDefault="003D0F97" w:rsidP="003D0F97">
      <w:pPr>
        <w:spacing w:after="0" w:line="240" w:lineRule="auto"/>
        <w:rPr>
          <w:rFonts w:ascii="Arial" w:hAnsi="Arial" w:cs="Arial"/>
          <w:i/>
          <w:iCs/>
          <w:sz w:val="18"/>
          <w:szCs w:val="18"/>
        </w:rPr>
      </w:pPr>
      <w:r w:rsidRPr="007250B6">
        <w:rPr>
          <w:rFonts w:ascii="Arial" w:hAnsi="Arial" w:cs="Arial"/>
          <w:i/>
          <w:iCs/>
          <w:sz w:val="18"/>
          <w:szCs w:val="18"/>
        </w:rPr>
        <w:t>Source:</w:t>
      </w:r>
    </w:p>
    <w:p w14:paraId="795F66A2" w14:textId="77777777" w:rsidR="003D0F97" w:rsidRPr="00D74477" w:rsidRDefault="003D0F97" w:rsidP="003D0F97">
      <w:pPr>
        <w:spacing w:after="0" w:line="240" w:lineRule="auto"/>
        <w:rPr>
          <w:rFonts w:ascii="Arial" w:hAnsi="Arial" w:cs="Arial"/>
          <w:i/>
          <w:iCs/>
          <w:sz w:val="18"/>
          <w:szCs w:val="18"/>
        </w:rPr>
      </w:pPr>
      <w:hyperlink r:id="rId137" w:tooltip="link to governments school performance data" w:history="1">
        <w:r w:rsidRPr="00D74477">
          <w:rPr>
            <w:rStyle w:val="Hyperlink"/>
            <w:rFonts w:ascii="Arial" w:hAnsi="Arial" w:cs="Arial"/>
            <w:i/>
            <w:iCs/>
            <w:color w:val="auto"/>
            <w:sz w:val="18"/>
            <w:szCs w:val="18"/>
          </w:rPr>
          <w:t>https://www.compare-school-performance.service.gov.uk/download-data</w:t>
        </w:r>
      </w:hyperlink>
      <w:r w:rsidRPr="00D74477">
        <w:rPr>
          <w:rFonts w:ascii="Arial" w:hAnsi="Arial" w:cs="Arial"/>
          <w:i/>
          <w:iCs/>
          <w:sz w:val="18"/>
          <w:szCs w:val="18"/>
        </w:rPr>
        <w:t xml:space="preserve"> </w:t>
      </w:r>
    </w:p>
    <w:p w14:paraId="5BF1598C" w14:textId="77777777" w:rsidR="003D0F97" w:rsidRPr="00E04142" w:rsidRDefault="003D0F97" w:rsidP="003D0F97">
      <w:pPr>
        <w:spacing w:after="0" w:line="240" w:lineRule="auto"/>
        <w:rPr>
          <w:rFonts w:ascii="Arial" w:hAnsi="Arial" w:cs="Arial"/>
          <w:b/>
        </w:rPr>
      </w:pPr>
    </w:p>
    <w:p w14:paraId="55054412" w14:textId="77777777" w:rsidR="003D0F97" w:rsidRPr="00E04142" w:rsidRDefault="003D0F97" w:rsidP="003D0F97">
      <w:pPr>
        <w:spacing w:after="0" w:line="240" w:lineRule="auto"/>
        <w:rPr>
          <w:rFonts w:ascii="Arial" w:hAnsi="Arial" w:cs="Arial"/>
          <w:b/>
        </w:rPr>
      </w:pPr>
      <w:r w:rsidRPr="00E04142">
        <w:rPr>
          <w:rFonts w:ascii="Arial" w:hAnsi="Arial" w:cs="Arial"/>
          <w:b/>
        </w:rPr>
        <w:t>Planning Applications for Schools</w:t>
      </w:r>
    </w:p>
    <w:p w14:paraId="46115C2D" w14:textId="77777777" w:rsidR="003D0F97" w:rsidRPr="00E04142" w:rsidRDefault="003D0F97" w:rsidP="003D0F97">
      <w:pPr>
        <w:spacing w:after="0" w:line="240" w:lineRule="auto"/>
        <w:jc w:val="both"/>
        <w:rPr>
          <w:rFonts w:ascii="Arial" w:hAnsi="Arial" w:cs="Arial"/>
        </w:rPr>
      </w:pPr>
    </w:p>
    <w:p w14:paraId="230A0AEF" w14:textId="77777777" w:rsidR="003D0F97" w:rsidRPr="00E04142" w:rsidRDefault="003D0F97" w:rsidP="003D0F97">
      <w:pPr>
        <w:spacing w:after="0" w:line="240" w:lineRule="auto"/>
        <w:jc w:val="both"/>
        <w:rPr>
          <w:rFonts w:ascii="Arial" w:hAnsi="Arial" w:cs="Arial"/>
        </w:rPr>
      </w:pPr>
      <w:r w:rsidRPr="00E04142">
        <w:rPr>
          <w:rFonts w:ascii="Arial" w:hAnsi="Arial" w:cs="Arial"/>
        </w:rPr>
        <w:t>During the year a number of schools have submitted and had approved planning applications to improve and upgrade their buildings and facilities, these are set out in the table below.</w:t>
      </w:r>
    </w:p>
    <w:p w14:paraId="53522B78" w14:textId="77777777" w:rsidR="003D0F97" w:rsidRPr="00E04142" w:rsidRDefault="003D0F97" w:rsidP="003D0F97">
      <w:pPr>
        <w:spacing w:after="0" w:line="240" w:lineRule="auto"/>
        <w:jc w:val="both"/>
        <w:rPr>
          <w:rFonts w:ascii="Arial" w:hAnsi="Arial" w:cs="Arial"/>
        </w:rPr>
      </w:pPr>
    </w:p>
    <w:p w14:paraId="125A80B9" w14:textId="77777777" w:rsidR="003D0F97" w:rsidRPr="00E04142" w:rsidRDefault="003D0F97" w:rsidP="003D0F97">
      <w:pPr>
        <w:spacing w:after="0" w:line="240" w:lineRule="auto"/>
        <w:jc w:val="both"/>
        <w:rPr>
          <w:rFonts w:ascii="Arial" w:hAnsi="Arial" w:cs="Arial"/>
        </w:rPr>
      </w:pPr>
      <w:r w:rsidRPr="00E04142">
        <w:rPr>
          <w:rFonts w:ascii="Arial" w:hAnsi="Arial" w:cs="Arial"/>
        </w:rPr>
        <w:t>As well as these schools listed, a number of others have ongoing schemes and have had amended plans and details approved to existing schemes. They include:</w:t>
      </w:r>
    </w:p>
    <w:p w14:paraId="350902CA" w14:textId="77777777" w:rsidR="003D0F97" w:rsidRPr="00E04142" w:rsidRDefault="003D0F97" w:rsidP="003D0F97">
      <w:pPr>
        <w:spacing w:after="0" w:line="240" w:lineRule="auto"/>
        <w:jc w:val="both"/>
        <w:rPr>
          <w:rFonts w:ascii="Arial" w:hAnsi="Arial" w:cs="Arial"/>
        </w:rPr>
      </w:pPr>
    </w:p>
    <w:p w14:paraId="35BCC119" w14:textId="77777777" w:rsidR="003D0F97" w:rsidRPr="007250B6" w:rsidRDefault="003D0F97" w:rsidP="003D0F97">
      <w:pPr>
        <w:pStyle w:val="ListParagraph"/>
        <w:numPr>
          <w:ilvl w:val="0"/>
          <w:numId w:val="14"/>
        </w:numPr>
        <w:spacing w:after="0" w:line="240" w:lineRule="auto"/>
        <w:contextualSpacing w:val="0"/>
        <w:jc w:val="both"/>
        <w:rPr>
          <w:rFonts w:ascii="Arial" w:hAnsi="Arial" w:cs="Arial"/>
        </w:rPr>
      </w:pPr>
      <w:r w:rsidRPr="007250B6">
        <w:rPr>
          <w:rFonts w:ascii="Arial" w:hAnsi="Arial" w:cs="Arial"/>
        </w:rPr>
        <w:t>Strood Academy</w:t>
      </w:r>
    </w:p>
    <w:p w14:paraId="25489B06" w14:textId="77777777" w:rsidR="003D0F97" w:rsidRPr="00301E8C" w:rsidRDefault="003D0F97" w:rsidP="003D0F97">
      <w:pPr>
        <w:pStyle w:val="ListParagraph"/>
        <w:numPr>
          <w:ilvl w:val="0"/>
          <w:numId w:val="14"/>
        </w:numPr>
        <w:spacing w:after="0" w:line="240" w:lineRule="auto"/>
        <w:contextualSpacing w:val="0"/>
        <w:jc w:val="both"/>
        <w:rPr>
          <w:rFonts w:ascii="Arial" w:hAnsi="Arial" w:cs="Arial"/>
        </w:rPr>
      </w:pPr>
      <w:r w:rsidRPr="00301E8C">
        <w:rPr>
          <w:rFonts w:ascii="Arial" w:hAnsi="Arial" w:cs="Arial"/>
        </w:rPr>
        <w:t>Rochester Riverside</w:t>
      </w:r>
    </w:p>
    <w:p w14:paraId="6D6FFED5" w14:textId="77777777" w:rsidR="003D0F97" w:rsidRDefault="003D0F97" w:rsidP="003D0F97">
      <w:pPr>
        <w:pStyle w:val="ListParagraph"/>
        <w:numPr>
          <w:ilvl w:val="0"/>
          <w:numId w:val="14"/>
        </w:numPr>
        <w:spacing w:after="0" w:line="240" w:lineRule="auto"/>
        <w:contextualSpacing w:val="0"/>
        <w:jc w:val="both"/>
        <w:rPr>
          <w:rFonts w:ascii="Arial" w:hAnsi="Arial" w:cs="Arial"/>
        </w:rPr>
      </w:pPr>
      <w:r w:rsidRPr="00301E8C">
        <w:rPr>
          <w:rFonts w:ascii="Arial" w:hAnsi="Arial" w:cs="Arial"/>
        </w:rPr>
        <w:t>Land off City Way Chatham</w:t>
      </w:r>
    </w:p>
    <w:p w14:paraId="7C90206B" w14:textId="77777777" w:rsidR="003D0F97" w:rsidRPr="00301E8C" w:rsidRDefault="003D0F97" w:rsidP="003D0F97">
      <w:pPr>
        <w:pStyle w:val="ListParagraph"/>
        <w:numPr>
          <w:ilvl w:val="0"/>
          <w:numId w:val="14"/>
        </w:numPr>
        <w:spacing w:after="0" w:line="240" w:lineRule="auto"/>
        <w:contextualSpacing w:val="0"/>
        <w:jc w:val="both"/>
        <w:rPr>
          <w:rFonts w:ascii="Arial" w:hAnsi="Arial" w:cs="Arial"/>
        </w:rPr>
      </w:pPr>
      <w:r>
        <w:rPr>
          <w:rFonts w:ascii="Arial" w:hAnsi="Arial" w:cs="Arial"/>
        </w:rPr>
        <w:t>The Howard School Rainham</w:t>
      </w:r>
    </w:p>
    <w:p w14:paraId="4038B091" w14:textId="77777777" w:rsidR="003D0F97" w:rsidRPr="003D0F97" w:rsidRDefault="003D0F97" w:rsidP="003D0F97">
      <w:pPr>
        <w:pStyle w:val="ListParagraph"/>
        <w:numPr>
          <w:ilvl w:val="0"/>
          <w:numId w:val="14"/>
        </w:numPr>
        <w:spacing w:after="0" w:line="240" w:lineRule="auto"/>
        <w:contextualSpacing w:val="0"/>
        <w:jc w:val="both"/>
        <w:rPr>
          <w:rFonts w:ascii="Arial" w:hAnsi="Arial" w:cs="Arial"/>
        </w:rPr>
      </w:pPr>
      <w:r w:rsidRPr="00301E8C">
        <w:rPr>
          <w:rFonts w:ascii="Arial" w:hAnsi="Arial" w:cs="Arial"/>
        </w:rPr>
        <w:t xml:space="preserve">Fort Pitt Grammar School, Fort Pitt </w:t>
      </w:r>
      <w:r w:rsidRPr="003D0F97">
        <w:rPr>
          <w:rFonts w:ascii="Arial" w:hAnsi="Arial" w:cs="Arial"/>
        </w:rPr>
        <w:t>Hill, Chatham</w:t>
      </w:r>
    </w:p>
    <w:p w14:paraId="59DA82B7" w14:textId="77777777" w:rsidR="003D0F97" w:rsidRPr="003D0F97" w:rsidRDefault="003D0F97" w:rsidP="003D0F97">
      <w:pPr>
        <w:pStyle w:val="ListParagraph"/>
        <w:numPr>
          <w:ilvl w:val="0"/>
          <w:numId w:val="14"/>
        </w:numPr>
        <w:spacing w:after="0" w:line="240" w:lineRule="auto"/>
        <w:contextualSpacing w:val="0"/>
        <w:jc w:val="both"/>
        <w:rPr>
          <w:rFonts w:ascii="Arial" w:hAnsi="Arial" w:cs="Arial"/>
        </w:rPr>
      </w:pPr>
      <w:r w:rsidRPr="003D0F97">
        <w:rPr>
          <w:rFonts w:ascii="Arial" w:hAnsi="Arial" w:cs="Arial"/>
        </w:rPr>
        <w:t>The Hundred of Hoo School, Main Road, Hoo St Werburgh</w:t>
      </w:r>
    </w:p>
    <w:p w14:paraId="2ED590BB" w14:textId="77777777" w:rsidR="003D0F97" w:rsidRPr="003D0F97" w:rsidRDefault="003D0F97" w:rsidP="003D0F97">
      <w:pPr>
        <w:pStyle w:val="ListParagraph"/>
        <w:numPr>
          <w:ilvl w:val="0"/>
          <w:numId w:val="14"/>
        </w:numPr>
        <w:spacing w:after="0" w:line="240" w:lineRule="auto"/>
        <w:contextualSpacing w:val="0"/>
        <w:jc w:val="both"/>
        <w:rPr>
          <w:rFonts w:ascii="Arial" w:hAnsi="Arial" w:cs="Arial"/>
        </w:rPr>
      </w:pPr>
      <w:r w:rsidRPr="003D0F97">
        <w:rPr>
          <w:rFonts w:ascii="Arial" w:hAnsi="Arial" w:cs="Arial"/>
        </w:rPr>
        <w:t>Abbey Court School, Cliffe Road, Strood, Rochester</w:t>
      </w:r>
    </w:p>
    <w:tbl>
      <w:tblPr>
        <w:tblStyle w:val="PlainTable2"/>
        <w:tblW w:w="0" w:type="auto"/>
        <w:jc w:val="center"/>
        <w:tblLook w:val="04A0" w:firstRow="1" w:lastRow="0" w:firstColumn="1" w:lastColumn="0" w:noHBand="0" w:noVBand="1"/>
        <w:tblCaption w:val="Table showing applications for works in schools approved in Medway during 2022/23"/>
        <w:tblDescription w:val="Table showing applications for works in schools approved in Medway during 2022/23"/>
      </w:tblPr>
      <w:tblGrid>
        <w:gridCol w:w="1415"/>
        <w:gridCol w:w="2995"/>
        <w:gridCol w:w="4606"/>
      </w:tblGrid>
      <w:tr w:rsidR="003D0F97" w:rsidRPr="003D0F97" w14:paraId="7C773593" w14:textId="77777777" w:rsidTr="00852E33">
        <w:trPr>
          <w:cnfStyle w:val="100000000000" w:firstRow="1" w:lastRow="0" w:firstColumn="0" w:lastColumn="0" w:oddVBand="0" w:evenVBand="0" w:oddHBand="0"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689D6D4F" w14:textId="77777777" w:rsidR="003D0F97" w:rsidRPr="003D0F97" w:rsidRDefault="003D0F97" w:rsidP="00852E33">
            <w:pPr>
              <w:rPr>
                <w:rFonts w:ascii="Arial" w:hAnsi="Arial" w:cs="Arial"/>
                <w:lang w:val="en" w:eastAsia="en-GB"/>
              </w:rPr>
            </w:pPr>
            <w:r w:rsidRPr="003D0F97">
              <w:rPr>
                <w:rFonts w:ascii="Arial" w:hAnsi="Arial" w:cs="Arial"/>
                <w:lang w:val="en" w:eastAsia="en-GB"/>
              </w:rPr>
              <w:lastRenderedPageBreak/>
              <w:t>Application Number</w:t>
            </w:r>
          </w:p>
        </w:tc>
        <w:tc>
          <w:tcPr>
            <w:tcW w:w="2995" w:type="dxa"/>
            <w:vAlign w:val="center"/>
          </w:tcPr>
          <w:p w14:paraId="7A77699B" w14:textId="77777777" w:rsidR="003D0F97" w:rsidRPr="003D0F97" w:rsidRDefault="003D0F97" w:rsidP="00852E33">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3D0F97">
              <w:rPr>
                <w:rFonts w:ascii="Arial" w:hAnsi="Arial" w:cs="Arial"/>
                <w:lang w:val="en" w:eastAsia="en-GB"/>
              </w:rPr>
              <w:t>Address</w:t>
            </w:r>
          </w:p>
        </w:tc>
        <w:tc>
          <w:tcPr>
            <w:tcW w:w="4606" w:type="dxa"/>
            <w:vAlign w:val="center"/>
          </w:tcPr>
          <w:p w14:paraId="521B4D74" w14:textId="77777777" w:rsidR="003D0F97" w:rsidRPr="003D0F97" w:rsidRDefault="003D0F97" w:rsidP="00852E33">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3D0F97">
              <w:rPr>
                <w:rFonts w:ascii="Arial" w:hAnsi="Arial" w:cs="Arial"/>
                <w:lang w:val="en" w:eastAsia="en-GB"/>
              </w:rPr>
              <w:t>Works/Description</w:t>
            </w:r>
          </w:p>
        </w:tc>
      </w:tr>
      <w:tr w:rsidR="003D0F97" w:rsidRPr="003D0F97" w14:paraId="6A6B1B7F" w14:textId="77777777" w:rsidTr="00852E33">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044F51D3" w14:textId="77777777" w:rsidR="003D0F97" w:rsidRPr="003D0F97" w:rsidRDefault="003D0F97" w:rsidP="00852E33">
            <w:pPr>
              <w:rPr>
                <w:rFonts w:ascii="Arial" w:hAnsi="Arial" w:cs="Arial"/>
                <w:b w:val="0"/>
                <w:bCs w:val="0"/>
                <w:lang w:val="en" w:eastAsia="en-GB"/>
              </w:rPr>
            </w:pPr>
            <w:r w:rsidRPr="003D0F97">
              <w:rPr>
                <w:rFonts w:ascii="Arial" w:hAnsi="Arial" w:cs="Arial"/>
                <w:b w:val="0"/>
                <w:bCs w:val="0"/>
                <w:lang w:val="en" w:eastAsia="en-GB"/>
              </w:rPr>
              <w:t>MC/22/1617</w:t>
            </w:r>
          </w:p>
        </w:tc>
        <w:tc>
          <w:tcPr>
            <w:tcW w:w="2995" w:type="dxa"/>
            <w:vAlign w:val="center"/>
          </w:tcPr>
          <w:p w14:paraId="7202C438" w14:textId="77777777" w:rsidR="003D0F97" w:rsidRPr="003D0F97" w:rsidRDefault="003D0F97" w:rsidP="00852E33">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3D0F97">
              <w:rPr>
                <w:rFonts w:ascii="Arial" w:eastAsia="MS Mincho" w:hAnsi="Arial" w:cs="Arial"/>
              </w:rPr>
              <w:t>Halling Primary School</w:t>
            </w:r>
          </w:p>
        </w:tc>
        <w:tc>
          <w:tcPr>
            <w:tcW w:w="4606" w:type="dxa"/>
            <w:vAlign w:val="center"/>
          </w:tcPr>
          <w:p w14:paraId="6F2E9DDD" w14:textId="77777777" w:rsidR="003D0F97" w:rsidRPr="003D0F97" w:rsidRDefault="003D0F97" w:rsidP="00852E33">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3D0F97">
              <w:rPr>
                <w:rFonts w:ascii="Arial" w:eastAsia="MS Mincho" w:hAnsi="Arial" w:cs="Arial"/>
                <w:sz w:val="22"/>
                <w:szCs w:val="22"/>
              </w:rPr>
              <w:t>Construction of a detached single storey nursery building to the front/side</w:t>
            </w:r>
          </w:p>
        </w:tc>
      </w:tr>
      <w:tr w:rsidR="003D0F97" w:rsidRPr="003D0F97" w14:paraId="63988BFC" w14:textId="77777777" w:rsidTr="00852E33">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2A0ACCDA" w14:textId="77777777" w:rsidR="003D0F97" w:rsidRPr="003D0F97" w:rsidRDefault="003D0F97" w:rsidP="00852E33">
            <w:pPr>
              <w:rPr>
                <w:rFonts w:ascii="Arial" w:hAnsi="Arial" w:cs="Arial"/>
                <w:b w:val="0"/>
                <w:bCs w:val="0"/>
                <w:lang w:val="en" w:eastAsia="en-GB"/>
              </w:rPr>
            </w:pPr>
            <w:r w:rsidRPr="003D0F97">
              <w:rPr>
                <w:rFonts w:ascii="Arial" w:hAnsi="Arial" w:cs="Arial"/>
                <w:b w:val="0"/>
                <w:bCs w:val="0"/>
                <w:lang w:val="en" w:eastAsia="en-GB"/>
              </w:rPr>
              <w:t>MC/23/0889</w:t>
            </w:r>
          </w:p>
        </w:tc>
        <w:tc>
          <w:tcPr>
            <w:tcW w:w="2995" w:type="dxa"/>
          </w:tcPr>
          <w:p w14:paraId="7B618861" w14:textId="77777777" w:rsidR="003D0F97" w:rsidRPr="003D0F97" w:rsidRDefault="003D0F97" w:rsidP="00852E33">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3D0F97">
              <w:rPr>
                <w:rFonts w:ascii="Arial" w:eastAsia="MS Mincho" w:hAnsi="Arial" w:cs="Arial"/>
              </w:rPr>
              <w:t>Wayfield Community Primary School</w:t>
            </w:r>
          </w:p>
        </w:tc>
        <w:tc>
          <w:tcPr>
            <w:tcW w:w="4606" w:type="dxa"/>
            <w:vAlign w:val="center"/>
          </w:tcPr>
          <w:p w14:paraId="67B9F27D" w14:textId="77777777" w:rsidR="003D0F97" w:rsidRPr="003D0F97"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3D0F97">
              <w:rPr>
                <w:rFonts w:ascii="Arial" w:eastAsia="MS Mincho" w:hAnsi="Arial" w:cs="Arial"/>
                <w:sz w:val="22"/>
                <w:szCs w:val="22"/>
              </w:rPr>
              <w:t>Construction of a single storey extension to provide three classrooms and an overspill car park</w:t>
            </w:r>
          </w:p>
        </w:tc>
      </w:tr>
      <w:tr w:rsidR="003D0F97" w:rsidRPr="003D0F97" w14:paraId="39D8D68C" w14:textId="77777777" w:rsidTr="00852E33">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6E3F35EF" w14:textId="77777777" w:rsidR="003D0F97" w:rsidRPr="003D0F97" w:rsidRDefault="003D0F97" w:rsidP="00852E33">
            <w:pPr>
              <w:rPr>
                <w:rFonts w:ascii="Arial" w:hAnsi="Arial" w:cs="Arial"/>
                <w:b w:val="0"/>
                <w:bCs w:val="0"/>
                <w:lang w:val="en" w:eastAsia="en-GB"/>
              </w:rPr>
            </w:pPr>
            <w:r w:rsidRPr="003D0F97">
              <w:rPr>
                <w:rFonts w:ascii="Arial" w:hAnsi="Arial" w:cs="Arial"/>
                <w:b w:val="0"/>
                <w:bCs w:val="0"/>
                <w:lang w:val="en" w:eastAsia="en-GB"/>
              </w:rPr>
              <w:t>MC/23/2002</w:t>
            </w:r>
          </w:p>
        </w:tc>
        <w:tc>
          <w:tcPr>
            <w:tcW w:w="2995" w:type="dxa"/>
            <w:vAlign w:val="center"/>
          </w:tcPr>
          <w:p w14:paraId="0A05078A" w14:textId="77777777" w:rsidR="003D0F97" w:rsidRPr="003D0F97" w:rsidRDefault="003D0F97" w:rsidP="00852E33">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3D0F97">
              <w:rPr>
                <w:rFonts w:ascii="Arial" w:eastAsia="MS Mincho" w:hAnsi="Arial" w:cs="Arial"/>
              </w:rPr>
              <w:t>The Victory Academy Chatham</w:t>
            </w:r>
          </w:p>
        </w:tc>
        <w:tc>
          <w:tcPr>
            <w:tcW w:w="4606" w:type="dxa"/>
            <w:vAlign w:val="center"/>
          </w:tcPr>
          <w:p w14:paraId="7DFEFA64" w14:textId="14A1313C" w:rsidR="003D0F97" w:rsidRPr="003D0F97" w:rsidRDefault="003D0F97" w:rsidP="00852E33">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3D0F97">
              <w:rPr>
                <w:rFonts w:ascii="Arial" w:eastAsia="MS Mincho" w:hAnsi="Arial" w:cs="Arial"/>
                <w:sz w:val="22"/>
                <w:szCs w:val="22"/>
              </w:rPr>
              <w:t xml:space="preserve">Construction of a two storey detached x 4no. classroom SEN Unit, connecting corridor, outdoor playground and social area with entrance canopy. Construction of a single storey detached 6th Form centre with outdoor social area and associated landscaping </w:t>
            </w:r>
          </w:p>
        </w:tc>
      </w:tr>
      <w:tr w:rsidR="003D0F97" w:rsidRPr="00E04142" w14:paraId="47DAF906" w14:textId="77777777" w:rsidTr="00852E33">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EAB9B64" w14:textId="77777777" w:rsidR="003D0F97" w:rsidRPr="00E04142" w:rsidRDefault="003D0F97" w:rsidP="00852E33">
            <w:pPr>
              <w:rPr>
                <w:rFonts w:ascii="Arial" w:hAnsi="Arial" w:cs="Arial"/>
                <w:lang w:val="en" w:eastAsia="en-GB"/>
              </w:rPr>
            </w:pPr>
            <w:r w:rsidRPr="00E04142">
              <w:rPr>
                <w:rFonts w:ascii="Arial" w:hAnsi="Arial" w:cs="Arial"/>
                <w:b w:val="0"/>
                <w:bCs w:val="0"/>
                <w:lang w:val="en" w:eastAsia="en-GB"/>
              </w:rPr>
              <w:t>MC/23/2594</w:t>
            </w:r>
          </w:p>
          <w:p w14:paraId="28751FB3" w14:textId="77777777" w:rsidR="003D0F97" w:rsidRPr="00E04142" w:rsidRDefault="003D0F97" w:rsidP="00852E33">
            <w:pPr>
              <w:rPr>
                <w:rFonts w:ascii="Arial" w:hAnsi="Arial" w:cs="Arial"/>
                <w:sz w:val="50"/>
                <w:szCs w:val="50"/>
                <w:lang w:val="en" w:eastAsia="en-GB"/>
              </w:rPr>
            </w:pPr>
          </w:p>
          <w:p w14:paraId="304DDDBC" w14:textId="77777777" w:rsidR="003D0F97" w:rsidRDefault="003D0F97" w:rsidP="00852E33">
            <w:pPr>
              <w:rPr>
                <w:rFonts w:ascii="Arial" w:hAnsi="Arial" w:cs="Arial"/>
                <w:lang w:val="en" w:eastAsia="en-GB"/>
              </w:rPr>
            </w:pPr>
            <w:r w:rsidRPr="00E04142">
              <w:rPr>
                <w:rFonts w:ascii="Arial" w:hAnsi="Arial" w:cs="Arial"/>
                <w:b w:val="0"/>
                <w:bCs w:val="0"/>
                <w:lang w:val="en" w:eastAsia="en-GB"/>
              </w:rPr>
              <w:t>MC/23/0476</w:t>
            </w:r>
          </w:p>
          <w:p w14:paraId="3640489E" w14:textId="77777777" w:rsidR="003D0F97" w:rsidRPr="00E04142" w:rsidRDefault="003D0F97" w:rsidP="00852E33">
            <w:pPr>
              <w:rPr>
                <w:rFonts w:ascii="Arial" w:hAnsi="Arial" w:cs="Arial"/>
                <w:sz w:val="50"/>
                <w:szCs w:val="50"/>
                <w:lang w:val="en" w:eastAsia="en-GB"/>
              </w:rPr>
            </w:pPr>
          </w:p>
          <w:p w14:paraId="5B2EAEA3"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MC/23/1733</w:t>
            </w:r>
          </w:p>
        </w:tc>
        <w:tc>
          <w:tcPr>
            <w:tcW w:w="2995" w:type="dxa"/>
            <w:vAlign w:val="center"/>
          </w:tcPr>
          <w:p w14:paraId="28EE89DE" w14:textId="77777777" w:rsidR="003D0F97" w:rsidRPr="00E04142" w:rsidRDefault="003D0F97" w:rsidP="00852E33">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E04142">
              <w:rPr>
                <w:rFonts w:ascii="Arial" w:eastAsia="MS Mincho" w:hAnsi="Arial" w:cs="Arial"/>
              </w:rPr>
              <w:t>Mid Kent College Campus Gillingham</w:t>
            </w:r>
          </w:p>
        </w:tc>
        <w:tc>
          <w:tcPr>
            <w:tcW w:w="4606" w:type="dxa"/>
          </w:tcPr>
          <w:p w14:paraId="622BDDA4"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Installation of air source heat pumps, thermal store, pump enclosure, battery storage and solar PV facades to front elevation of the three main building stairwells</w:t>
            </w:r>
          </w:p>
          <w:p w14:paraId="47E2CE2B"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p>
          <w:p w14:paraId="630C2F8B"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Installation of boundary fencing and gates to various parts of the site</w:t>
            </w:r>
          </w:p>
          <w:p w14:paraId="6588E539"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p>
          <w:p w14:paraId="4FCEB3F7"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Installation of solar panels to three main roofs</w:t>
            </w:r>
          </w:p>
        </w:tc>
      </w:tr>
      <w:tr w:rsidR="003D0F97" w:rsidRPr="00E04142" w14:paraId="78C553A0" w14:textId="77777777" w:rsidTr="00852E33">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6904368"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MC/23/1289</w:t>
            </w:r>
          </w:p>
        </w:tc>
        <w:tc>
          <w:tcPr>
            <w:tcW w:w="2995" w:type="dxa"/>
            <w:vAlign w:val="center"/>
          </w:tcPr>
          <w:p w14:paraId="5776B9A8" w14:textId="77777777" w:rsidR="003D0F97" w:rsidRPr="00E04142" w:rsidRDefault="003D0F97" w:rsidP="00852E33">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E04142">
              <w:rPr>
                <w:rFonts w:ascii="Arial" w:eastAsia="MS Mincho" w:hAnsi="Arial" w:cs="Arial"/>
              </w:rPr>
              <w:t>St Nicholas C/E Voluntary Controlled Infant School Strood</w:t>
            </w:r>
          </w:p>
        </w:tc>
        <w:tc>
          <w:tcPr>
            <w:tcW w:w="4606" w:type="dxa"/>
            <w:vAlign w:val="center"/>
          </w:tcPr>
          <w:p w14:paraId="00BD49D0" w14:textId="77777777" w:rsidR="003D0F97" w:rsidRPr="00E04142" w:rsidRDefault="003D0F97" w:rsidP="00852E33">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Construction of a new 2 storey teaching wing and single storey pupils toilet block, together with alterations to existing parking and landscaping.</w:t>
            </w:r>
          </w:p>
        </w:tc>
      </w:tr>
      <w:tr w:rsidR="003D0F97" w:rsidRPr="00E04142" w14:paraId="3404E01B" w14:textId="77777777" w:rsidTr="00852E33">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52621A1"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MC/23/1058</w:t>
            </w:r>
          </w:p>
        </w:tc>
        <w:tc>
          <w:tcPr>
            <w:tcW w:w="2995" w:type="dxa"/>
            <w:vAlign w:val="center"/>
          </w:tcPr>
          <w:p w14:paraId="62E4F048" w14:textId="77777777" w:rsidR="003D0F97" w:rsidRPr="00E04142" w:rsidRDefault="003D0F97" w:rsidP="00852E33">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E04142">
              <w:rPr>
                <w:rFonts w:ascii="Arial" w:eastAsia="MS Mincho" w:hAnsi="Arial" w:cs="Arial"/>
              </w:rPr>
              <w:t>Bradfields School Wayfield Chatham</w:t>
            </w:r>
          </w:p>
        </w:tc>
        <w:tc>
          <w:tcPr>
            <w:tcW w:w="4606" w:type="dxa"/>
            <w:vAlign w:val="center"/>
          </w:tcPr>
          <w:p w14:paraId="03E2EF59"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Proposed siting of 2no. temporary classrooms and ancillary accommodation</w:t>
            </w:r>
          </w:p>
        </w:tc>
      </w:tr>
      <w:tr w:rsidR="003D0F97" w:rsidRPr="00E04142" w14:paraId="1A28E0EF" w14:textId="77777777" w:rsidTr="00852E33">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A163D2E"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MC/23/2830</w:t>
            </w:r>
          </w:p>
        </w:tc>
        <w:tc>
          <w:tcPr>
            <w:tcW w:w="2995" w:type="dxa"/>
            <w:vAlign w:val="center"/>
          </w:tcPr>
          <w:p w14:paraId="0235F198" w14:textId="77777777" w:rsidR="003D0F97" w:rsidRPr="00E04142" w:rsidRDefault="003D0F97" w:rsidP="00852E33">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E04142">
              <w:rPr>
                <w:rFonts w:ascii="Arial" w:eastAsia="MS Mincho" w:hAnsi="Arial" w:cs="Arial"/>
              </w:rPr>
              <w:t>The Hundred of Hoo Academy, Hoo St Werburgh</w:t>
            </w:r>
          </w:p>
        </w:tc>
        <w:tc>
          <w:tcPr>
            <w:tcW w:w="4606" w:type="dxa"/>
            <w:vAlign w:val="center"/>
          </w:tcPr>
          <w:p w14:paraId="6A820C90" w14:textId="77777777" w:rsidR="003D0F97" w:rsidRPr="00E04142" w:rsidRDefault="003D0F97" w:rsidP="00852E33">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Two-storey flat roofed new-build teaching block at Hundred Hoo Academy with associated external works. The accommodation comprises 8 no. classrooms, a pupil break-out room, staff room and offices. The external works consist of extensions to the existing pedestrian path network, paved entrance area, outside breakout space and soft landscaping co-ordinated with the arboricultural and ecology reports.</w:t>
            </w:r>
          </w:p>
        </w:tc>
      </w:tr>
      <w:tr w:rsidR="003D0F97" w:rsidRPr="00E04142" w14:paraId="38DAF7F6" w14:textId="77777777" w:rsidTr="00852E33">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2D49FB87"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MC/24/0156</w:t>
            </w:r>
          </w:p>
        </w:tc>
        <w:tc>
          <w:tcPr>
            <w:tcW w:w="2995" w:type="dxa"/>
            <w:vAlign w:val="center"/>
          </w:tcPr>
          <w:p w14:paraId="0A43478F" w14:textId="77777777" w:rsidR="003D0F97" w:rsidRPr="00E04142" w:rsidRDefault="003D0F97" w:rsidP="00852E3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4142">
              <w:rPr>
                <w:rFonts w:ascii="Arial" w:hAnsi="Arial" w:cs="Arial"/>
              </w:rPr>
              <w:t>Holcombe Grammar School Chatham</w:t>
            </w:r>
          </w:p>
        </w:tc>
        <w:tc>
          <w:tcPr>
            <w:tcW w:w="4606" w:type="dxa"/>
            <w:vAlign w:val="center"/>
          </w:tcPr>
          <w:p w14:paraId="521CE070" w14:textId="77777777" w:rsidR="003D0F97" w:rsidRPr="00E04142" w:rsidRDefault="003D0F97" w:rsidP="00852E33">
            <w:pPr>
              <w:pStyle w:val="PlainText"/>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Change of use of former caretaker's accommodation use Class (C3a) to office space use Class E(g)(i)</w:t>
            </w:r>
          </w:p>
        </w:tc>
      </w:tr>
      <w:tr w:rsidR="003D0F97" w:rsidRPr="00E04142" w14:paraId="3EEF10F6" w14:textId="77777777" w:rsidTr="00852E33">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36778F3" w14:textId="77777777" w:rsidR="003D0F97" w:rsidRPr="00E04142" w:rsidRDefault="003D0F97" w:rsidP="00852E33">
            <w:pPr>
              <w:rPr>
                <w:rFonts w:ascii="Arial" w:hAnsi="Arial" w:cs="Arial"/>
                <w:b w:val="0"/>
                <w:bCs w:val="0"/>
                <w:lang w:val="en" w:eastAsia="en-GB"/>
              </w:rPr>
            </w:pPr>
            <w:r w:rsidRPr="00E04142">
              <w:rPr>
                <w:rFonts w:ascii="Arial" w:hAnsi="Arial" w:cs="Arial"/>
                <w:b w:val="0"/>
                <w:bCs w:val="0"/>
                <w:lang w:val="en" w:eastAsia="en-GB"/>
              </w:rPr>
              <w:t>MC/24/0252</w:t>
            </w:r>
          </w:p>
        </w:tc>
        <w:tc>
          <w:tcPr>
            <w:tcW w:w="2995" w:type="dxa"/>
            <w:vAlign w:val="center"/>
          </w:tcPr>
          <w:p w14:paraId="7397E149" w14:textId="77777777" w:rsidR="003D0F97" w:rsidRPr="00E04142" w:rsidRDefault="003D0F97" w:rsidP="00852E33">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04142">
              <w:rPr>
                <w:rFonts w:ascii="Arial" w:hAnsi="Arial" w:cs="Arial"/>
              </w:rPr>
              <w:t>Greenacre Academy Walderslade</w:t>
            </w:r>
          </w:p>
        </w:tc>
        <w:tc>
          <w:tcPr>
            <w:tcW w:w="4606" w:type="dxa"/>
            <w:vAlign w:val="center"/>
          </w:tcPr>
          <w:p w14:paraId="24AA93A6" w14:textId="77777777" w:rsidR="003D0F97" w:rsidRPr="00E04142" w:rsidRDefault="003D0F97" w:rsidP="00852E33">
            <w:pPr>
              <w:pStyle w:val="PlainText"/>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2"/>
                <w:szCs w:val="22"/>
              </w:rPr>
            </w:pPr>
            <w:r w:rsidRPr="00E04142">
              <w:rPr>
                <w:rFonts w:ascii="Arial" w:eastAsia="MS Mincho" w:hAnsi="Arial" w:cs="Arial"/>
                <w:sz w:val="22"/>
                <w:szCs w:val="22"/>
              </w:rPr>
              <w:t>Construction of a detached two-storey science block to the rear of Walderslade Girls School</w:t>
            </w:r>
          </w:p>
        </w:tc>
      </w:tr>
    </w:tbl>
    <w:p w14:paraId="746A760B" w14:textId="77777777" w:rsidR="003D0F97" w:rsidRPr="00C27EC8" w:rsidRDefault="003D0F97" w:rsidP="003D0F97">
      <w:pPr>
        <w:spacing w:after="0" w:line="240" w:lineRule="auto"/>
        <w:rPr>
          <w:rFonts w:ascii="Arial" w:hAnsi="Arial" w:cs="Arial"/>
          <w:color w:val="FF0000"/>
        </w:rPr>
      </w:pPr>
    </w:p>
    <w:p w14:paraId="333F8B8B" w14:textId="77777777" w:rsidR="003D0F97" w:rsidRPr="00C27EC8" w:rsidRDefault="003D0F97" w:rsidP="003D0F97">
      <w:pPr>
        <w:spacing w:after="0" w:line="240" w:lineRule="auto"/>
        <w:rPr>
          <w:rFonts w:ascii="Arial" w:hAnsi="Arial" w:cs="Arial"/>
          <w:color w:val="FF0000"/>
        </w:rPr>
        <w:sectPr w:rsidR="003D0F97" w:rsidRPr="00C27EC8" w:rsidSect="003D0F97">
          <w:footerReference w:type="default" r:id="rId138"/>
          <w:pgSz w:w="11906" w:h="16838"/>
          <w:pgMar w:top="1440" w:right="1440" w:bottom="1440" w:left="1440" w:header="708" w:footer="708" w:gutter="0"/>
          <w:cols w:space="708"/>
          <w:docGrid w:linePitch="360"/>
        </w:sectPr>
      </w:pPr>
    </w:p>
    <w:p w14:paraId="27D91D9A" w14:textId="77777777" w:rsidR="003D0F97" w:rsidRPr="00E04142" w:rsidRDefault="003D0F97" w:rsidP="003D0F97">
      <w:pPr>
        <w:pStyle w:val="Heading2"/>
        <w:spacing w:before="0"/>
        <w:rPr>
          <w:rFonts w:ascii="Arial" w:hAnsi="Arial" w:cs="Arial"/>
          <w:b/>
          <w:bCs/>
          <w:color w:val="auto"/>
          <w:sz w:val="24"/>
          <w:szCs w:val="24"/>
        </w:rPr>
      </w:pPr>
      <w:bookmarkStart w:id="510" w:name="_Toc26273950"/>
      <w:bookmarkStart w:id="511" w:name="_Toc57631949"/>
      <w:bookmarkStart w:id="512" w:name="_Toc87607582"/>
      <w:bookmarkStart w:id="513" w:name="_Toc120183426"/>
      <w:bookmarkStart w:id="514" w:name="_Toc151980145"/>
      <w:bookmarkStart w:id="515" w:name="_Toc183002984"/>
      <w:r w:rsidRPr="00E04142">
        <w:rPr>
          <w:rFonts w:ascii="Arial" w:hAnsi="Arial" w:cs="Arial"/>
          <w:b/>
          <w:bCs/>
          <w:color w:val="auto"/>
          <w:sz w:val="24"/>
          <w:szCs w:val="24"/>
        </w:rPr>
        <w:lastRenderedPageBreak/>
        <w:t>Education, Skills and Training Deprivation</w:t>
      </w:r>
      <w:bookmarkEnd w:id="510"/>
      <w:bookmarkEnd w:id="511"/>
      <w:bookmarkEnd w:id="512"/>
      <w:bookmarkEnd w:id="513"/>
      <w:bookmarkEnd w:id="514"/>
      <w:bookmarkEnd w:id="515"/>
    </w:p>
    <w:p w14:paraId="4F516912" w14:textId="77777777" w:rsidR="003D0F97" w:rsidRPr="00E04142" w:rsidRDefault="003D0F97" w:rsidP="003D0F97">
      <w:pPr>
        <w:spacing w:after="0" w:line="240" w:lineRule="auto"/>
        <w:ind w:left="142"/>
        <w:rPr>
          <w:rFonts w:ascii="Arial" w:hAnsi="Arial" w:cs="Arial"/>
          <w:b/>
        </w:rPr>
      </w:pPr>
    </w:p>
    <w:p w14:paraId="0138C65D" w14:textId="77777777" w:rsidR="003D0F97" w:rsidRPr="00E04142" w:rsidRDefault="003D0F97" w:rsidP="003D0F97">
      <w:pPr>
        <w:spacing w:after="0" w:line="240" w:lineRule="auto"/>
        <w:jc w:val="both"/>
        <w:rPr>
          <w:rFonts w:ascii="Arial" w:hAnsi="Arial" w:cs="Arial"/>
        </w:rPr>
      </w:pPr>
      <w:r w:rsidRPr="00E04142">
        <w:rPr>
          <w:rFonts w:ascii="Arial" w:hAnsi="Arial" w:cs="Arial"/>
        </w:rPr>
        <w:t>The Indices of Deprivation are a unique measure of relative deprivation at a small local area level (Lower-layer Super Output Areas) across England.  The latest set of indices were published in 2019, with the next release expected late 2025.</w:t>
      </w:r>
    </w:p>
    <w:p w14:paraId="7A1E83B2" w14:textId="77777777" w:rsidR="003D0F97" w:rsidRPr="00E04142" w:rsidRDefault="003D0F97" w:rsidP="003D0F97">
      <w:pPr>
        <w:spacing w:after="0" w:line="240" w:lineRule="auto"/>
        <w:outlineLvl w:val="1"/>
        <w:rPr>
          <w:rFonts w:ascii="Arial" w:hAnsi="Arial" w:cs="Arial"/>
          <w:b/>
          <w:lang w:val="en" w:eastAsia="en-GB"/>
        </w:rPr>
      </w:pPr>
    </w:p>
    <w:p w14:paraId="7FAF406B" w14:textId="77777777" w:rsidR="003D0F97" w:rsidRPr="00E04142" w:rsidRDefault="003D0F97" w:rsidP="003D0F97">
      <w:pPr>
        <w:spacing w:after="0" w:line="240" w:lineRule="auto"/>
        <w:jc w:val="both"/>
        <w:rPr>
          <w:rFonts w:ascii="Arial" w:hAnsi="Arial" w:cs="Arial"/>
        </w:rPr>
      </w:pPr>
      <w:r w:rsidRPr="00E04142">
        <w:rPr>
          <w:rFonts w:ascii="Arial" w:hAnsi="Arial" w:cs="Arial"/>
        </w:rPr>
        <w:t>Medway ranks in the 22% most deprived local authorities nationally for education, this is Medway’s second weakest theme after crime.  Eighteen areas rank in the most deprived 10% nationally for education and forty-two rank in the most deprived 20% nationally.</w:t>
      </w:r>
    </w:p>
    <w:p w14:paraId="01473EE3" w14:textId="77777777" w:rsidR="003D0F97" w:rsidRPr="00E04142" w:rsidRDefault="003D0F97" w:rsidP="003D0F97">
      <w:pPr>
        <w:spacing w:after="0" w:line="240" w:lineRule="auto"/>
        <w:jc w:val="both"/>
        <w:rPr>
          <w:rFonts w:ascii="Arial" w:hAnsi="Arial" w:cs="Arial"/>
        </w:rPr>
      </w:pPr>
    </w:p>
    <w:p w14:paraId="2544413D" w14:textId="77777777" w:rsidR="003D0F97" w:rsidRPr="00E04142" w:rsidRDefault="003D0F97" w:rsidP="003D0F97">
      <w:pPr>
        <w:spacing w:after="0" w:line="240" w:lineRule="auto"/>
        <w:jc w:val="both"/>
        <w:rPr>
          <w:rFonts w:ascii="Arial" w:hAnsi="Arial" w:cs="Arial"/>
        </w:rPr>
      </w:pPr>
      <w:r w:rsidRPr="00E04142">
        <w:rPr>
          <w:rFonts w:ascii="Arial" w:hAnsi="Arial" w:cs="Arial"/>
        </w:rPr>
        <w:t>Wards most severely affected by education deprivation are Luton &amp; Wayfield, Strood South, Chatham Central, Gillingham North and Twydall.</w:t>
      </w:r>
    </w:p>
    <w:p w14:paraId="46879289" w14:textId="77777777" w:rsidR="003D0F97" w:rsidRPr="00E04142" w:rsidRDefault="003D0F97" w:rsidP="003D0F97">
      <w:pPr>
        <w:spacing w:after="0" w:line="240" w:lineRule="auto"/>
        <w:jc w:val="both"/>
        <w:rPr>
          <w:rFonts w:ascii="Arial" w:hAnsi="Arial" w:cs="Arial"/>
        </w:rPr>
      </w:pPr>
    </w:p>
    <w:p w14:paraId="5A0D5AC9" w14:textId="77777777" w:rsidR="003D0F97" w:rsidRPr="00E04142" w:rsidRDefault="003D0F97" w:rsidP="003D0F97">
      <w:pPr>
        <w:spacing w:after="0" w:line="240" w:lineRule="auto"/>
        <w:jc w:val="both"/>
        <w:rPr>
          <w:rFonts w:ascii="Arial" w:hAnsi="Arial" w:cs="Arial"/>
        </w:rPr>
      </w:pPr>
      <w:r w:rsidRPr="00E04142">
        <w:rPr>
          <w:rFonts w:ascii="Arial" w:hAnsi="Arial" w:cs="Arial"/>
        </w:rPr>
        <w:t>Luton &amp; Wayfield stands out as having five areas ranked in the most deprived 10% nationally, while Chatham Central contains the most educationally deprived area (LSOA 022B), which ranks in the 1% most deprived areas nationally.</w:t>
      </w:r>
    </w:p>
    <w:p w14:paraId="4D60BE6A" w14:textId="77777777" w:rsidR="003D0F97" w:rsidRPr="00E04142" w:rsidRDefault="003D0F97" w:rsidP="003D0F97">
      <w:pPr>
        <w:spacing w:after="0" w:line="240" w:lineRule="auto"/>
        <w:ind w:left="142"/>
        <w:jc w:val="both"/>
        <w:rPr>
          <w:rFonts w:ascii="Arial" w:hAnsi="Arial" w:cs="Arial"/>
        </w:rPr>
      </w:pPr>
    </w:p>
    <w:p w14:paraId="1375C9D8" w14:textId="77777777" w:rsidR="003D0F97" w:rsidRPr="00E04142" w:rsidRDefault="003D0F97" w:rsidP="003D0F97">
      <w:pPr>
        <w:spacing w:after="0" w:line="240" w:lineRule="auto"/>
        <w:ind w:left="142"/>
        <w:jc w:val="center"/>
        <w:rPr>
          <w:rFonts w:ascii="Arial" w:hAnsi="Arial" w:cs="Arial"/>
        </w:rPr>
      </w:pPr>
      <w:bookmarkStart w:id="516" w:name="_Toc26273951"/>
      <w:r w:rsidRPr="00E04142">
        <w:rPr>
          <w:rFonts w:ascii="Arial" w:hAnsi="Arial" w:cs="Arial"/>
          <w:noProof/>
        </w:rPr>
        <w:drawing>
          <wp:inline distT="0" distB="0" distL="0" distR="0" wp14:anchorId="7BE58F6B" wp14:editId="30BC0092">
            <wp:extent cx="5949315" cy="4124325"/>
            <wp:effectExtent l="0" t="0" r="0" b="9525"/>
            <wp:docPr id="296" name="Picture 296" descr="Map showing the English Indices of Deprivation 2019, Education, Skills and Training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Map showing the English Indices of Deprivation 2019, Education, Skills and Training deprivation in Medway"/>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9315" cy="4124325"/>
                    </a:xfrm>
                    <a:prstGeom prst="rect">
                      <a:avLst/>
                    </a:prstGeom>
                    <a:noFill/>
                  </pic:spPr>
                </pic:pic>
              </a:graphicData>
            </a:graphic>
          </wp:inline>
        </w:drawing>
      </w:r>
    </w:p>
    <w:p w14:paraId="5EAE36D1" w14:textId="77777777" w:rsidR="003D0F97" w:rsidRPr="00E04142" w:rsidRDefault="003D0F97" w:rsidP="003D0F97">
      <w:pPr>
        <w:spacing w:after="0" w:line="240" w:lineRule="auto"/>
        <w:ind w:left="142"/>
        <w:jc w:val="both"/>
        <w:rPr>
          <w:rFonts w:ascii="Arial" w:hAnsi="Arial" w:cs="Arial"/>
        </w:rPr>
      </w:pPr>
    </w:p>
    <w:bookmarkEnd w:id="516"/>
    <w:p w14:paraId="5C79E39D" w14:textId="77777777" w:rsidR="003D0F97" w:rsidRPr="00E04142" w:rsidRDefault="003D0F97" w:rsidP="003D0F97">
      <w:pPr>
        <w:spacing w:after="0" w:line="240" w:lineRule="auto"/>
        <w:ind w:left="142"/>
        <w:jc w:val="both"/>
        <w:rPr>
          <w:rFonts w:ascii="Arial" w:hAnsi="Arial" w:cs="Arial"/>
          <w:b/>
          <w:lang w:val="en" w:eastAsia="en-GB"/>
        </w:rPr>
      </w:pPr>
      <w:r w:rsidRPr="00E04142">
        <w:rPr>
          <w:rFonts w:ascii="Arial" w:hAnsi="Arial" w:cs="Arial"/>
        </w:rPr>
        <w:t>More information on the IoD can be found in the Population, Economy &amp; Employment and Health &amp; Communities sections of this report.</w:t>
      </w:r>
    </w:p>
    <w:p w14:paraId="4B1DE942" w14:textId="77777777" w:rsidR="003D0F97" w:rsidRPr="00E04142" w:rsidRDefault="003D0F97" w:rsidP="003D0F97">
      <w:pPr>
        <w:spacing w:after="0" w:line="240" w:lineRule="auto"/>
        <w:rPr>
          <w:rFonts w:ascii="Arial" w:hAnsi="Arial" w:cs="Arial"/>
        </w:rPr>
        <w:sectPr w:rsidR="003D0F97" w:rsidRPr="00E04142" w:rsidSect="003D0F97">
          <w:pgSz w:w="11906" w:h="16838"/>
          <w:pgMar w:top="1440" w:right="1274" w:bottom="1440" w:left="1440" w:header="708" w:footer="708" w:gutter="0"/>
          <w:cols w:space="708"/>
          <w:docGrid w:linePitch="360"/>
        </w:sectPr>
      </w:pPr>
    </w:p>
    <w:p w14:paraId="558A600B" w14:textId="77777777" w:rsidR="003D0F97" w:rsidRPr="00E04142" w:rsidRDefault="003D0F97" w:rsidP="003D0F97">
      <w:pPr>
        <w:spacing w:after="0" w:line="240" w:lineRule="auto"/>
        <w:rPr>
          <w:rFonts w:ascii="Arial" w:hAnsi="Arial" w:cs="Arial"/>
        </w:rPr>
      </w:pPr>
      <w:r w:rsidRPr="00E04142">
        <w:rPr>
          <w:rFonts w:ascii="Arial" w:hAnsi="Arial" w:cs="Arial"/>
          <w:b/>
          <w:sz w:val="36"/>
          <w:szCs w:val="36"/>
        </w:rPr>
        <w:lastRenderedPageBreak/>
        <w:t>Infrastructure</w:t>
      </w:r>
    </w:p>
    <w:p w14:paraId="6687D82F" w14:textId="77777777" w:rsidR="003D0F97" w:rsidRDefault="003D0F97" w:rsidP="003D0F97">
      <w:pPr>
        <w:spacing w:after="0" w:line="240" w:lineRule="auto"/>
      </w:pPr>
      <w:bookmarkStart w:id="517" w:name="_Toc26273952"/>
      <w:bookmarkStart w:id="518" w:name="_Toc57631950"/>
      <w:bookmarkStart w:id="519" w:name="_Toc87607583"/>
      <w:bookmarkStart w:id="520" w:name="_Toc120183427"/>
      <w:bookmarkStart w:id="521" w:name="_Toc151980146"/>
    </w:p>
    <w:p w14:paraId="09322205" w14:textId="6DFB8E1D" w:rsidR="003D0F97" w:rsidRPr="00E04142" w:rsidRDefault="003D0F97" w:rsidP="003D0F97">
      <w:pPr>
        <w:pStyle w:val="Heading2"/>
        <w:spacing w:before="0"/>
        <w:rPr>
          <w:rFonts w:ascii="Arial" w:hAnsi="Arial" w:cs="Arial"/>
          <w:b/>
          <w:bCs/>
          <w:color w:val="auto"/>
          <w:sz w:val="24"/>
          <w:szCs w:val="24"/>
        </w:rPr>
      </w:pPr>
      <w:bookmarkStart w:id="522" w:name="_Toc183002985"/>
      <w:r w:rsidRPr="00E04142">
        <w:rPr>
          <w:rFonts w:ascii="Arial" w:hAnsi="Arial" w:cs="Arial"/>
          <w:b/>
          <w:bCs/>
          <w:color w:val="auto"/>
          <w:sz w:val="24"/>
          <w:szCs w:val="24"/>
        </w:rPr>
        <w:t>Developer Contributions</w:t>
      </w:r>
      <w:bookmarkEnd w:id="517"/>
      <w:bookmarkEnd w:id="518"/>
      <w:bookmarkEnd w:id="519"/>
      <w:bookmarkEnd w:id="520"/>
      <w:bookmarkEnd w:id="521"/>
      <w:bookmarkEnd w:id="522"/>
    </w:p>
    <w:p w14:paraId="634FDA2E" w14:textId="77777777" w:rsidR="003D0F97" w:rsidRPr="00E04142" w:rsidRDefault="003D0F97" w:rsidP="003D0F97">
      <w:pPr>
        <w:spacing w:after="0" w:line="240" w:lineRule="auto"/>
        <w:rPr>
          <w:rFonts w:ascii="Arial" w:hAnsi="Arial" w:cs="Arial"/>
        </w:rPr>
      </w:pPr>
    </w:p>
    <w:p w14:paraId="0971F1AD" w14:textId="77777777" w:rsidR="003D0F97" w:rsidRPr="00E04142" w:rsidRDefault="003D0F97" w:rsidP="003D0F97">
      <w:pPr>
        <w:spacing w:after="0" w:line="240" w:lineRule="auto"/>
        <w:jc w:val="both"/>
        <w:rPr>
          <w:rFonts w:ascii="Arial" w:hAnsi="Arial" w:cs="Arial"/>
        </w:rPr>
      </w:pPr>
      <w:r w:rsidRPr="00E04142">
        <w:rPr>
          <w:rFonts w:ascii="Arial" w:hAnsi="Arial" w:cs="Arial"/>
        </w:rPr>
        <w:t xml:space="preserve">The government requires all local authorities to publish an Infrastructure Funding Statement (IFS) on an annual basis. This covers information on developer contributions/obligations relating to Section 106 agreements. </w:t>
      </w:r>
    </w:p>
    <w:p w14:paraId="735140F4" w14:textId="77777777" w:rsidR="003D0F97" w:rsidRPr="00E04142" w:rsidRDefault="003D0F97" w:rsidP="003D0F97">
      <w:pPr>
        <w:spacing w:after="0" w:line="240" w:lineRule="auto"/>
        <w:jc w:val="both"/>
        <w:rPr>
          <w:rFonts w:ascii="Arial" w:hAnsi="Arial" w:cs="Arial"/>
        </w:rPr>
      </w:pPr>
    </w:p>
    <w:p w14:paraId="0F35B8F2" w14:textId="77777777" w:rsidR="003D0F97" w:rsidRPr="00E04142" w:rsidRDefault="003D0F97" w:rsidP="003D0F97">
      <w:pPr>
        <w:spacing w:after="0" w:line="240" w:lineRule="auto"/>
        <w:jc w:val="both"/>
        <w:rPr>
          <w:rFonts w:ascii="Arial" w:hAnsi="Arial" w:cs="Arial"/>
        </w:rPr>
      </w:pPr>
      <w:r w:rsidRPr="00E04142">
        <w:rPr>
          <w:rFonts w:ascii="Arial" w:hAnsi="Arial" w:cs="Arial"/>
        </w:rPr>
        <w:t>The IFS will be published by the end of December 202</w:t>
      </w:r>
      <w:r>
        <w:rPr>
          <w:rFonts w:ascii="Arial" w:hAnsi="Arial" w:cs="Arial"/>
        </w:rPr>
        <w:t>4.</w:t>
      </w:r>
    </w:p>
    <w:p w14:paraId="1B04C966" w14:textId="77777777" w:rsidR="003D0F97" w:rsidRPr="00E04142" w:rsidRDefault="003D0F97" w:rsidP="003D0F97">
      <w:pPr>
        <w:spacing w:after="0" w:line="240" w:lineRule="auto"/>
        <w:jc w:val="both"/>
        <w:rPr>
          <w:rFonts w:ascii="Arial" w:hAnsi="Arial" w:cs="Arial"/>
        </w:rPr>
      </w:pPr>
    </w:p>
    <w:p w14:paraId="21AF0B59" w14:textId="77777777" w:rsidR="003D0F97" w:rsidRPr="00E04142" w:rsidRDefault="003D0F97" w:rsidP="003D0F97">
      <w:pPr>
        <w:pStyle w:val="Default"/>
        <w:numPr>
          <w:ilvl w:val="0"/>
          <w:numId w:val="13"/>
        </w:numPr>
        <w:contextualSpacing/>
        <w:jc w:val="both"/>
        <w:rPr>
          <w:rFonts w:eastAsia="Times New Roman"/>
          <w:color w:val="auto"/>
          <w:sz w:val="22"/>
          <w:szCs w:val="22"/>
        </w:rPr>
      </w:pPr>
      <w:r w:rsidRPr="00E04142">
        <w:rPr>
          <w:rFonts w:eastAsia="Times New Roman"/>
          <w:color w:val="auto"/>
          <w:sz w:val="22"/>
          <w:szCs w:val="22"/>
        </w:rPr>
        <w:t>All developer contributions received 01/04/202</w:t>
      </w:r>
      <w:r>
        <w:rPr>
          <w:rFonts w:eastAsia="Times New Roman"/>
          <w:color w:val="auto"/>
          <w:sz w:val="22"/>
          <w:szCs w:val="22"/>
        </w:rPr>
        <w:t>3</w:t>
      </w:r>
      <w:r w:rsidRPr="00E04142">
        <w:rPr>
          <w:rFonts w:eastAsia="Times New Roman"/>
          <w:color w:val="auto"/>
          <w:sz w:val="22"/>
          <w:szCs w:val="22"/>
        </w:rPr>
        <w:t xml:space="preserve"> – 31/03/202</w:t>
      </w:r>
      <w:r>
        <w:rPr>
          <w:rFonts w:eastAsia="Times New Roman"/>
          <w:color w:val="auto"/>
          <w:sz w:val="22"/>
          <w:szCs w:val="22"/>
        </w:rPr>
        <w:t>4</w:t>
      </w:r>
    </w:p>
    <w:p w14:paraId="53531F23" w14:textId="77777777" w:rsidR="003D0F97" w:rsidRPr="00E04142" w:rsidRDefault="003D0F97" w:rsidP="003D0F97">
      <w:pPr>
        <w:pStyle w:val="Default"/>
        <w:numPr>
          <w:ilvl w:val="0"/>
          <w:numId w:val="13"/>
        </w:numPr>
        <w:contextualSpacing/>
        <w:jc w:val="both"/>
        <w:rPr>
          <w:rFonts w:eastAsia="Times New Roman"/>
          <w:color w:val="auto"/>
          <w:sz w:val="22"/>
          <w:szCs w:val="22"/>
        </w:rPr>
      </w:pPr>
      <w:r w:rsidRPr="00E04142">
        <w:rPr>
          <w:rFonts w:eastAsia="Times New Roman"/>
          <w:color w:val="auto"/>
          <w:sz w:val="22"/>
          <w:szCs w:val="22"/>
        </w:rPr>
        <w:t>All expenditure of developer contributions during 01/04/202</w:t>
      </w:r>
      <w:r>
        <w:rPr>
          <w:rFonts w:eastAsia="Times New Roman"/>
          <w:color w:val="auto"/>
          <w:sz w:val="22"/>
          <w:szCs w:val="22"/>
        </w:rPr>
        <w:t>3</w:t>
      </w:r>
      <w:r w:rsidRPr="00E04142">
        <w:rPr>
          <w:rFonts w:eastAsia="Times New Roman"/>
          <w:color w:val="auto"/>
          <w:sz w:val="22"/>
          <w:szCs w:val="22"/>
        </w:rPr>
        <w:t xml:space="preserve"> – 31/03/202</w:t>
      </w:r>
      <w:r>
        <w:rPr>
          <w:rFonts w:eastAsia="Times New Roman"/>
          <w:color w:val="auto"/>
          <w:sz w:val="22"/>
          <w:szCs w:val="22"/>
        </w:rPr>
        <w:t>4</w:t>
      </w:r>
    </w:p>
    <w:p w14:paraId="36DE5855" w14:textId="77777777" w:rsidR="003D0F97" w:rsidRPr="00E04142" w:rsidRDefault="003D0F97" w:rsidP="003D0F97">
      <w:pPr>
        <w:pStyle w:val="Default"/>
        <w:numPr>
          <w:ilvl w:val="0"/>
          <w:numId w:val="13"/>
        </w:numPr>
        <w:contextualSpacing/>
        <w:jc w:val="both"/>
        <w:rPr>
          <w:rFonts w:eastAsia="Times New Roman"/>
          <w:color w:val="auto"/>
          <w:sz w:val="22"/>
          <w:szCs w:val="22"/>
        </w:rPr>
      </w:pPr>
      <w:r w:rsidRPr="00E04142">
        <w:rPr>
          <w:rFonts w:eastAsia="Times New Roman"/>
          <w:color w:val="auto"/>
          <w:sz w:val="22"/>
          <w:szCs w:val="22"/>
        </w:rPr>
        <w:t>Information on Affordable Housing provision</w:t>
      </w:r>
    </w:p>
    <w:p w14:paraId="0AEF8DD3" w14:textId="77777777" w:rsidR="003D0F97" w:rsidRPr="00E04142" w:rsidRDefault="003D0F97" w:rsidP="003D0F97">
      <w:pPr>
        <w:pStyle w:val="Default"/>
        <w:numPr>
          <w:ilvl w:val="0"/>
          <w:numId w:val="13"/>
        </w:numPr>
        <w:contextualSpacing/>
        <w:jc w:val="both"/>
        <w:rPr>
          <w:rFonts w:eastAsia="Times New Roman"/>
          <w:color w:val="auto"/>
          <w:sz w:val="22"/>
          <w:szCs w:val="22"/>
        </w:rPr>
      </w:pPr>
      <w:r w:rsidRPr="00E04142">
        <w:rPr>
          <w:rFonts w:eastAsia="Times New Roman"/>
          <w:color w:val="auto"/>
          <w:sz w:val="22"/>
          <w:szCs w:val="22"/>
        </w:rPr>
        <w:t>Information on future infrastructure provision</w:t>
      </w:r>
    </w:p>
    <w:p w14:paraId="23207C12" w14:textId="77777777" w:rsidR="003D0F97" w:rsidRPr="00E04142" w:rsidRDefault="003D0F97" w:rsidP="003D0F97">
      <w:pPr>
        <w:spacing w:after="0" w:line="240" w:lineRule="auto"/>
        <w:jc w:val="both"/>
        <w:rPr>
          <w:rFonts w:ascii="Arial" w:hAnsi="Arial" w:cs="Arial"/>
        </w:rPr>
      </w:pPr>
    </w:p>
    <w:p w14:paraId="30447CA8" w14:textId="77777777" w:rsidR="003D0F97" w:rsidRPr="00E04142" w:rsidRDefault="003D0F97" w:rsidP="003D0F97">
      <w:pPr>
        <w:spacing w:after="0" w:line="240" w:lineRule="auto"/>
        <w:jc w:val="both"/>
        <w:rPr>
          <w:rFonts w:ascii="Arial" w:hAnsi="Arial" w:cs="Arial"/>
        </w:rPr>
      </w:pPr>
      <w:r w:rsidRPr="00E04142">
        <w:rPr>
          <w:rFonts w:ascii="Arial" w:hAnsi="Arial" w:cs="Arial"/>
        </w:rPr>
        <w:t>The IFS will be published on the Medway Council website Planning Policy pages:</w:t>
      </w:r>
    </w:p>
    <w:p w14:paraId="4E6F02C3" w14:textId="77777777" w:rsidR="003D0F97" w:rsidRPr="00E04142" w:rsidRDefault="003D0F97" w:rsidP="003D0F97">
      <w:pPr>
        <w:spacing w:after="0" w:line="240" w:lineRule="auto"/>
        <w:jc w:val="both"/>
        <w:rPr>
          <w:rFonts w:ascii="Arial" w:hAnsi="Arial" w:cs="Arial"/>
          <w:u w:val="single"/>
        </w:rPr>
      </w:pPr>
    </w:p>
    <w:p w14:paraId="620D9B4A" w14:textId="77777777" w:rsidR="003D0F97" w:rsidRPr="00D74477" w:rsidRDefault="003D0F97" w:rsidP="003D0F97">
      <w:pPr>
        <w:spacing w:after="0" w:line="240" w:lineRule="auto"/>
        <w:jc w:val="both"/>
        <w:rPr>
          <w:rFonts w:ascii="Arial" w:hAnsi="Arial" w:cs="Arial"/>
          <w:i/>
          <w:iCs/>
          <w:u w:val="single"/>
        </w:rPr>
        <w:sectPr w:rsidR="003D0F97" w:rsidRPr="00D74477">
          <w:pgSz w:w="11906" w:h="16838"/>
          <w:pgMar w:top="1440" w:right="1440" w:bottom="1440" w:left="1440" w:header="708" w:footer="708" w:gutter="0"/>
          <w:cols w:space="708"/>
          <w:docGrid w:linePitch="360"/>
        </w:sectPr>
      </w:pPr>
      <w:hyperlink r:id="rId140" w:tooltip="Link to Infrastructure Funding Statement on Medway Council website" w:history="1">
        <w:r w:rsidRPr="00D74477">
          <w:rPr>
            <w:rStyle w:val="Heading4Char"/>
            <w:rFonts w:ascii="Arial" w:hAnsi="Arial" w:cs="Arial"/>
            <w:i w:val="0"/>
            <w:iCs w:val="0"/>
            <w:color w:val="auto"/>
            <w:u w:val="single"/>
          </w:rPr>
          <w:t>https://www.medway.gov.uk/info/200149/planning_policy/597/local_development_scheme_and_monitoring/5</w:t>
        </w:r>
      </w:hyperlink>
      <w:r w:rsidRPr="00D74477">
        <w:rPr>
          <w:rFonts w:ascii="Arial" w:hAnsi="Arial" w:cs="Arial"/>
          <w:i/>
          <w:iCs/>
          <w:u w:val="single"/>
        </w:rPr>
        <w:t xml:space="preserve"> </w:t>
      </w:r>
    </w:p>
    <w:p w14:paraId="3F0B4B43" w14:textId="77777777" w:rsidR="003D0F97" w:rsidRPr="002E6340" w:rsidRDefault="003D0F97" w:rsidP="003D0F97">
      <w:pPr>
        <w:pStyle w:val="Heading1"/>
        <w:spacing w:before="0"/>
        <w:rPr>
          <w:rFonts w:ascii="Arial" w:hAnsi="Arial" w:cs="Arial"/>
          <w:b/>
          <w:color w:val="auto"/>
          <w:sz w:val="36"/>
          <w:szCs w:val="36"/>
        </w:rPr>
      </w:pPr>
      <w:bookmarkStart w:id="523" w:name="_Toc531609514"/>
      <w:bookmarkStart w:id="524" w:name="_Toc26273953"/>
      <w:bookmarkStart w:id="525" w:name="_Toc57631951"/>
      <w:bookmarkStart w:id="526" w:name="_Toc87607584"/>
      <w:bookmarkStart w:id="527" w:name="_Toc120183428"/>
      <w:bookmarkStart w:id="528" w:name="_Toc151980147"/>
      <w:bookmarkStart w:id="529" w:name="_Toc183002986"/>
      <w:r w:rsidRPr="002E6340">
        <w:rPr>
          <w:noProof/>
          <w:color w:val="auto"/>
          <w:sz w:val="22"/>
          <w:szCs w:val="22"/>
          <w:u w:val="single"/>
          <w:lang w:eastAsia="en-GB"/>
        </w:rPr>
        <w:lastRenderedPageBreak/>
        <w:drawing>
          <wp:anchor distT="0" distB="0" distL="114300" distR="114300" simplePos="0" relativeHeight="251678720" behindDoc="1" locked="0" layoutInCell="1" allowOverlap="1" wp14:anchorId="53574980" wp14:editId="56AB9402">
            <wp:simplePos x="0" y="0"/>
            <wp:positionH relativeFrom="margin">
              <wp:posOffset>-123825</wp:posOffset>
            </wp:positionH>
            <wp:positionV relativeFrom="paragraph">
              <wp:posOffset>-57150</wp:posOffset>
            </wp:positionV>
            <wp:extent cx="5980430" cy="374015"/>
            <wp:effectExtent l="0" t="0" r="1270" b="6985"/>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74015"/>
                    </a:xfrm>
                    <a:prstGeom prst="rect">
                      <a:avLst/>
                    </a:prstGeom>
                    <a:noFill/>
                  </pic:spPr>
                </pic:pic>
              </a:graphicData>
            </a:graphic>
            <wp14:sizeRelH relativeFrom="page">
              <wp14:pctWidth>0</wp14:pctWidth>
            </wp14:sizeRelH>
            <wp14:sizeRelV relativeFrom="page">
              <wp14:pctHeight>0</wp14:pctHeight>
            </wp14:sizeRelV>
          </wp:anchor>
        </w:drawing>
      </w:r>
      <w:r w:rsidRPr="002E6340">
        <w:rPr>
          <w:rFonts w:ascii="Arial" w:hAnsi="Arial" w:cs="Arial"/>
          <w:b/>
          <w:color w:val="auto"/>
          <w:sz w:val="36"/>
          <w:szCs w:val="36"/>
        </w:rPr>
        <w:t>Transpor</w:t>
      </w:r>
      <w:bookmarkEnd w:id="523"/>
      <w:r w:rsidRPr="002E6340">
        <w:rPr>
          <w:rFonts w:ascii="Arial" w:hAnsi="Arial" w:cs="Arial"/>
          <w:b/>
          <w:color w:val="auto"/>
          <w:sz w:val="36"/>
          <w:szCs w:val="36"/>
        </w:rPr>
        <w:t>t</w:t>
      </w:r>
      <w:bookmarkEnd w:id="524"/>
      <w:bookmarkEnd w:id="525"/>
      <w:bookmarkEnd w:id="526"/>
      <w:bookmarkEnd w:id="527"/>
      <w:bookmarkEnd w:id="528"/>
      <w:bookmarkEnd w:id="529"/>
    </w:p>
    <w:p w14:paraId="2F5319F7" w14:textId="77777777" w:rsidR="003D0F97" w:rsidRPr="002E6340" w:rsidRDefault="003D0F97" w:rsidP="003D0F97">
      <w:pPr>
        <w:spacing w:after="0" w:line="240" w:lineRule="auto"/>
        <w:rPr>
          <w:rFonts w:ascii="Arial" w:hAnsi="Arial" w:cs="Arial"/>
          <w:b/>
          <w:sz w:val="36"/>
          <w:szCs w:val="36"/>
        </w:rPr>
      </w:pPr>
    </w:p>
    <w:p w14:paraId="2217DD4B" w14:textId="77777777" w:rsidR="003D0F97" w:rsidRPr="002E6340" w:rsidRDefault="003D0F97" w:rsidP="003D0F97">
      <w:pPr>
        <w:spacing w:after="0" w:line="240" w:lineRule="auto"/>
        <w:jc w:val="both"/>
        <w:rPr>
          <w:rFonts w:ascii="Arial" w:hAnsi="Arial" w:cs="Arial"/>
        </w:rPr>
      </w:pPr>
      <w:r w:rsidRPr="002E6340">
        <w:rPr>
          <w:rFonts w:ascii="Arial" w:hAnsi="Arial" w:cs="Arial"/>
        </w:rPr>
        <w:t>As a transport authority, Medway Council is responsible for the local highway network, public rights of way and other transport related infrastructure. This includes 840 km of adopted highway and 293 km of public rights of way, plus the Medway Tunnel.</w:t>
      </w:r>
    </w:p>
    <w:p w14:paraId="08914171" w14:textId="77777777" w:rsidR="003D0F97" w:rsidRPr="002E6340" w:rsidRDefault="003D0F97" w:rsidP="003D0F97">
      <w:pPr>
        <w:spacing w:after="0" w:line="240" w:lineRule="auto"/>
        <w:rPr>
          <w:rFonts w:ascii="Arial" w:hAnsi="Arial" w:cs="Arial"/>
        </w:rPr>
      </w:pPr>
    </w:p>
    <w:p w14:paraId="4788528F" w14:textId="77777777" w:rsidR="003D0F97" w:rsidRPr="002E6340" w:rsidRDefault="003D0F97" w:rsidP="003D0F97">
      <w:pPr>
        <w:pStyle w:val="Heading2"/>
        <w:spacing w:before="0"/>
        <w:rPr>
          <w:rFonts w:ascii="Arial" w:hAnsi="Arial" w:cs="Arial"/>
          <w:b/>
          <w:bCs/>
          <w:color w:val="auto"/>
          <w:sz w:val="24"/>
          <w:szCs w:val="24"/>
        </w:rPr>
      </w:pPr>
      <w:bookmarkStart w:id="530" w:name="_Toc531609515"/>
      <w:bookmarkStart w:id="531" w:name="_Toc26273954"/>
      <w:bookmarkStart w:id="532" w:name="_Toc57631952"/>
      <w:bookmarkStart w:id="533" w:name="_Toc87607585"/>
      <w:bookmarkStart w:id="534" w:name="_Toc120183429"/>
      <w:bookmarkStart w:id="535" w:name="_Toc151980148"/>
      <w:bookmarkStart w:id="536" w:name="_Toc183002987"/>
      <w:r w:rsidRPr="002E6340">
        <w:rPr>
          <w:rFonts w:ascii="Arial" w:hAnsi="Arial" w:cs="Arial"/>
          <w:b/>
          <w:bCs/>
          <w:color w:val="auto"/>
          <w:sz w:val="24"/>
          <w:szCs w:val="24"/>
        </w:rPr>
        <w:t>Local Transport Plan</w:t>
      </w:r>
      <w:bookmarkEnd w:id="530"/>
      <w:bookmarkEnd w:id="531"/>
      <w:bookmarkEnd w:id="532"/>
      <w:bookmarkEnd w:id="533"/>
      <w:bookmarkEnd w:id="534"/>
      <w:bookmarkEnd w:id="535"/>
      <w:bookmarkEnd w:id="536"/>
    </w:p>
    <w:p w14:paraId="53D40EDD" w14:textId="77777777" w:rsidR="003D0F97" w:rsidRPr="002E6340" w:rsidRDefault="003D0F97" w:rsidP="003D0F97">
      <w:pPr>
        <w:spacing w:after="0" w:line="240" w:lineRule="auto"/>
        <w:rPr>
          <w:rFonts w:ascii="Arial" w:hAnsi="Arial" w:cs="Arial"/>
        </w:rPr>
      </w:pPr>
    </w:p>
    <w:p w14:paraId="094B291A"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Medway’s third Local Transport Plan (LTP) provides the transport strategy for the period 2011 to 2026. The LTP contains five priorities, with key actions for the Council and partners under each priority:</w:t>
      </w:r>
    </w:p>
    <w:p w14:paraId="237484BE" w14:textId="77777777" w:rsidR="003D0F97" w:rsidRPr="002E6340" w:rsidRDefault="003D0F97" w:rsidP="003D0F97">
      <w:pPr>
        <w:autoSpaceDE w:val="0"/>
        <w:autoSpaceDN w:val="0"/>
        <w:spacing w:after="0" w:line="240" w:lineRule="auto"/>
        <w:jc w:val="both"/>
        <w:rPr>
          <w:rFonts w:ascii="Arial" w:hAnsi="Arial" w:cs="Arial"/>
          <w:lang w:eastAsia="en-GB"/>
        </w:rPr>
      </w:pPr>
    </w:p>
    <w:p w14:paraId="48152CA3"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1. Regeneration, economic competitiveness and growth</w:t>
      </w:r>
    </w:p>
    <w:p w14:paraId="6F5E4B38"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2. The natural environment</w:t>
      </w:r>
    </w:p>
    <w:p w14:paraId="0F7893AA"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3. Connectivity</w:t>
      </w:r>
    </w:p>
    <w:p w14:paraId="1FC59F07"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4. Equality of opportunity</w:t>
      </w:r>
    </w:p>
    <w:p w14:paraId="7B7280D8" w14:textId="77777777" w:rsidR="003D0F97" w:rsidRPr="002E6340" w:rsidRDefault="003D0F97" w:rsidP="003D0F97">
      <w:pPr>
        <w:autoSpaceDE w:val="0"/>
        <w:autoSpaceDN w:val="0"/>
        <w:spacing w:after="0" w:line="240" w:lineRule="auto"/>
        <w:jc w:val="both"/>
        <w:rPr>
          <w:rFonts w:ascii="Arial" w:hAnsi="Arial" w:cs="Arial"/>
          <w:lang w:eastAsia="en-GB"/>
        </w:rPr>
      </w:pPr>
      <w:r w:rsidRPr="002E6340">
        <w:rPr>
          <w:rFonts w:ascii="Arial" w:hAnsi="Arial" w:cs="Arial"/>
          <w:lang w:eastAsia="en-GB"/>
        </w:rPr>
        <w:t>5. Safety, security and public health</w:t>
      </w:r>
    </w:p>
    <w:p w14:paraId="72C5CC3C" w14:textId="77777777" w:rsidR="003D0F97" w:rsidRPr="00D74477" w:rsidRDefault="003D0F97" w:rsidP="003D0F97">
      <w:pPr>
        <w:autoSpaceDE w:val="0"/>
        <w:autoSpaceDN w:val="0"/>
        <w:spacing w:after="0" w:line="240" w:lineRule="auto"/>
        <w:jc w:val="both"/>
        <w:rPr>
          <w:rFonts w:ascii="Arial" w:hAnsi="Arial" w:cs="Arial"/>
          <w:lang w:eastAsia="en-GB"/>
        </w:rPr>
      </w:pPr>
    </w:p>
    <w:p w14:paraId="29391E0C" w14:textId="77777777" w:rsidR="003D0F97" w:rsidRPr="00D74477" w:rsidRDefault="003D0F97" w:rsidP="003D0F97">
      <w:pPr>
        <w:autoSpaceDE w:val="0"/>
        <w:autoSpaceDN w:val="0"/>
        <w:spacing w:after="0" w:line="240" w:lineRule="auto"/>
        <w:jc w:val="both"/>
        <w:rPr>
          <w:rFonts w:ascii="Arial" w:hAnsi="Arial" w:cs="Arial"/>
          <w:lang w:eastAsia="en-GB"/>
        </w:rPr>
      </w:pPr>
      <w:r w:rsidRPr="00D74477">
        <w:rPr>
          <w:rFonts w:ascii="Arial" w:hAnsi="Arial" w:cs="Arial"/>
          <w:lang w:eastAsia="en-GB"/>
        </w:rPr>
        <w:t>More information can be found here:</w:t>
      </w:r>
    </w:p>
    <w:p w14:paraId="0F427CC4" w14:textId="77777777" w:rsidR="003D0F97" w:rsidRPr="00D74477" w:rsidRDefault="003D0F97" w:rsidP="003D0F97">
      <w:pPr>
        <w:autoSpaceDE w:val="0"/>
        <w:autoSpaceDN w:val="0"/>
        <w:spacing w:after="0" w:line="240" w:lineRule="auto"/>
        <w:jc w:val="both"/>
        <w:rPr>
          <w:rFonts w:ascii="Arial" w:hAnsi="Arial" w:cs="Arial"/>
          <w:lang w:eastAsia="en-GB"/>
        </w:rPr>
      </w:pPr>
    </w:p>
    <w:p w14:paraId="04B92CD8" w14:textId="77777777" w:rsidR="003D0F97" w:rsidRPr="00D74477" w:rsidRDefault="003D0F97" w:rsidP="003D0F97">
      <w:pPr>
        <w:autoSpaceDE w:val="0"/>
        <w:autoSpaceDN w:val="0"/>
        <w:spacing w:after="0" w:line="240" w:lineRule="auto"/>
        <w:jc w:val="both"/>
        <w:rPr>
          <w:rFonts w:ascii="Arial" w:hAnsi="Arial" w:cs="Arial"/>
          <w:i/>
          <w:iCs/>
          <w:u w:val="single"/>
          <w:lang w:eastAsia="en-GB"/>
        </w:rPr>
      </w:pPr>
      <w:hyperlink r:id="rId141" w:tooltip="link to Medway's Local Transport Plan" w:history="1">
        <w:r w:rsidRPr="00D74477">
          <w:rPr>
            <w:rStyle w:val="Heading4Char"/>
            <w:rFonts w:ascii="Arial" w:hAnsi="Arial" w:cs="Arial"/>
            <w:i w:val="0"/>
            <w:iCs w:val="0"/>
            <w:color w:val="auto"/>
            <w:u w:val="single"/>
            <w:lang w:eastAsia="en-GB"/>
          </w:rPr>
          <w:t>https://www.medway.gov.uk/info/200161/travel/545/transport_plans_and_policies/2</w:t>
        </w:r>
      </w:hyperlink>
      <w:r w:rsidRPr="00D74477">
        <w:rPr>
          <w:rFonts w:ascii="Arial" w:hAnsi="Arial" w:cs="Arial"/>
          <w:i/>
          <w:iCs/>
          <w:u w:val="single"/>
          <w:lang w:eastAsia="en-GB"/>
        </w:rPr>
        <w:t xml:space="preserve"> </w:t>
      </w:r>
    </w:p>
    <w:p w14:paraId="4EFA1271" w14:textId="77777777" w:rsidR="003D0F97" w:rsidRPr="00D74477" w:rsidRDefault="003D0F97" w:rsidP="003D0F97">
      <w:pPr>
        <w:spacing w:after="0" w:line="240" w:lineRule="auto"/>
        <w:rPr>
          <w:rFonts w:ascii="Arial" w:hAnsi="Arial" w:cs="Arial"/>
        </w:rPr>
      </w:pPr>
    </w:p>
    <w:bookmarkStart w:id="537" w:name="_Toc26273955"/>
    <w:p w14:paraId="6AA246D3" w14:textId="77777777" w:rsidR="003D0F97" w:rsidRPr="00D74477" w:rsidRDefault="003D0F97" w:rsidP="003D0F97">
      <w:pPr>
        <w:spacing w:after="0" w:line="240" w:lineRule="auto"/>
        <w:rPr>
          <w:rFonts w:ascii="Arial" w:hAnsi="Arial" w:cs="Arial"/>
          <w:b/>
        </w:rPr>
      </w:pPr>
      <w:r w:rsidRPr="00D74477">
        <w:rPr>
          <w:rFonts w:ascii="Arial" w:hAnsi="Arial" w:cs="Arial"/>
          <w:noProof/>
        </w:rPr>
        <mc:AlternateContent>
          <mc:Choice Requires="wps">
            <w:drawing>
              <wp:anchor distT="0" distB="0" distL="114300" distR="114300" simplePos="0" relativeHeight="251677696" behindDoc="0" locked="0" layoutInCell="1" allowOverlap="1" wp14:anchorId="0F59E8C5" wp14:editId="07439175">
                <wp:simplePos x="0" y="0"/>
                <wp:positionH relativeFrom="column">
                  <wp:posOffset>0</wp:posOffset>
                </wp:positionH>
                <wp:positionV relativeFrom="paragraph">
                  <wp:posOffset>-635</wp:posOffset>
                </wp:positionV>
                <wp:extent cx="5743575" cy="9525"/>
                <wp:effectExtent l="0" t="0" r="28575" b="28575"/>
                <wp:wrapNone/>
                <wp:docPr id="207" name="Straight Connector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C3416D" id="Straight Connector 207" o:spid="_x0000_s1026" alt="&quot;&quot;" style="position:absolute;flip:y;z-index:251677696;visibility:visible;mso-wrap-style:square;mso-wrap-distance-left:9pt;mso-wrap-distance-top:0;mso-wrap-distance-right:9pt;mso-wrap-distance-bottom:0;mso-position-horizontal:absolute;mso-position-horizontal-relative:text;mso-position-vertical:absolute;mso-position-vertical-relative:text" from="0,-.05pt" to="452.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" strokecolor="black [3213]" strokeweight=".5pt">
                <v:stroke joinstyle="miter"/>
              </v:line>
            </w:pict>
          </mc:Fallback>
        </mc:AlternateContent>
      </w:r>
    </w:p>
    <w:p w14:paraId="6E83FB52" w14:textId="77777777" w:rsidR="003D0F97" w:rsidRPr="00D74477" w:rsidRDefault="003D0F97" w:rsidP="003D0F97">
      <w:pPr>
        <w:pStyle w:val="Heading2"/>
        <w:spacing w:before="0"/>
        <w:rPr>
          <w:rFonts w:ascii="Arial" w:hAnsi="Arial" w:cs="Arial"/>
          <w:b/>
          <w:bCs/>
          <w:color w:val="auto"/>
          <w:sz w:val="24"/>
          <w:szCs w:val="24"/>
        </w:rPr>
      </w:pPr>
      <w:bookmarkStart w:id="538" w:name="_Toc57631953"/>
      <w:bookmarkStart w:id="539" w:name="_Toc87607586"/>
      <w:bookmarkStart w:id="540" w:name="_Toc120183430"/>
      <w:bookmarkStart w:id="541" w:name="_Toc151980149"/>
      <w:bookmarkStart w:id="542" w:name="_Toc183002988"/>
      <w:r w:rsidRPr="00D74477">
        <w:rPr>
          <w:rFonts w:ascii="Arial" w:hAnsi="Arial" w:cs="Arial"/>
          <w:b/>
          <w:bCs/>
          <w:color w:val="auto"/>
          <w:sz w:val="24"/>
          <w:szCs w:val="24"/>
        </w:rPr>
        <w:t>External Funding</w:t>
      </w:r>
      <w:bookmarkEnd w:id="537"/>
      <w:bookmarkEnd w:id="538"/>
      <w:bookmarkEnd w:id="539"/>
      <w:bookmarkEnd w:id="540"/>
      <w:bookmarkEnd w:id="541"/>
      <w:bookmarkEnd w:id="542"/>
    </w:p>
    <w:p w14:paraId="584D5D7E" w14:textId="77777777" w:rsidR="003D0F97" w:rsidRPr="00D74477" w:rsidRDefault="003D0F97" w:rsidP="003D0F97">
      <w:pPr>
        <w:spacing w:after="0" w:line="240" w:lineRule="auto"/>
        <w:rPr>
          <w:rFonts w:ascii="Arial" w:hAnsi="Arial" w:cs="Arial"/>
        </w:rPr>
      </w:pPr>
    </w:p>
    <w:p w14:paraId="2B088969" w14:textId="77777777" w:rsidR="003D0F97" w:rsidRPr="00D74477" w:rsidRDefault="003D0F97" w:rsidP="003D0F97">
      <w:pPr>
        <w:autoSpaceDE w:val="0"/>
        <w:autoSpaceDN w:val="0"/>
        <w:spacing w:after="0" w:line="240" w:lineRule="auto"/>
        <w:jc w:val="both"/>
        <w:rPr>
          <w:rFonts w:ascii="Arial" w:hAnsi="Arial" w:cs="Arial"/>
          <w:lang w:eastAsia="en-GB"/>
        </w:rPr>
      </w:pPr>
      <w:r w:rsidRPr="00D74477">
        <w:rPr>
          <w:rFonts w:ascii="Arial" w:hAnsi="Arial" w:cs="Arial"/>
          <w:lang w:eastAsia="en-GB"/>
        </w:rPr>
        <w:t>As outlined within the Development and Regeneration section, Medway successfully secured funding for various local schemes. Updates on some of the key transport projects are set out below:</w:t>
      </w:r>
    </w:p>
    <w:p w14:paraId="018C446F" w14:textId="77777777" w:rsidR="003D0F97" w:rsidRPr="00D74477" w:rsidRDefault="003D0F97" w:rsidP="003D0F97">
      <w:pPr>
        <w:autoSpaceDE w:val="0"/>
        <w:autoSpaceDN w:val="0"/>
        <w:spacing w:after="0" w:line="240" w:lineRule="auto"/>
        <w:jc w:val="both"/>
        <w:rPr>
          <w:rFonts w:ascii="Arial" w:hAnsi="Arial" w:cs="Arial"/>
          <w:lang w:eastAsia="en-GB"/>
        </w:rPr>
      </w:pPr>
    </w:p>
    <w:p w14:paraId="7D2A0E24" w14:textId="77777777" w:rsidR="003D0F97" w:rsidRPr="00662282" w:rsidRDefault="003D0F97" w:rsidP="00662282">
      <w:pPr>
        <w:spacing w:after="0" w:line="240" w:lineRule="auto"/>
        <w:rPr>
          <w:rFonts w:ascii="Arial" w:hAnsi="Arial" w:cs="Arial"/>
          <w:b/>
        </w:rPr>
      </w:pPr>
      <w:r w:rsidRPr="00662282">
        <w:rPr>
          <w:rFonts w:ascii="Arial" w:hAnsi="Arial" w:cs="Arial"/>
          <w:b/>
        </w:rPr>
        <w:t>Medway Tunnel</w:t>
      </w:r>
    </w:p>
    <w:p w14:paraId="516D87A5" w14:textId="77777777" w:rsidR="003D0F97" w:rsidRPr="00D74477" w:rsidRDefault="003D0F97" w:rsidP="00D74477">
      <w:pPr>
        <w:autoSpaceDE w:val="0"/>
        <w:autoSpaceDN w:val="0"/>
        <w:spacing w:after="0" w:line="240" w:lineRule="auto"/>
        <w:jc w:val="both"/>
        <w:rPr>
          <w:rFonts w:ascii="Arial" w:hAnsi="Arial" w:cs="Arial"/>
          <w:lang w:eastAsia="en-GB"/>
        </w:rPr>
      </w:pPr>
      <w:r w:rsidRPr="00D74477">
        <w:rPr>
          <w:rFonts w:ascii="Arial" w:hAnsi="Arial" w:cs="Arial"/>
          <w:lang w:eastAsia="en-GB"/>
        </w:rPr>
        <w:t>Nearly £5m secured from the Department for Transport to replace and upgrade critical assets relating to the Medway Tunnel. These include new ventilation fans, crash barriers, a vehicle monitoring system and slip road improvements over the next five years. These works will be carried out over the next 5 years.</w:t>
      </w:r>
    </w:p>
    <w:p w14:paraId="71F9A107" w14:textId="77777777" w:rsidR="003D0F97" w:rsidRPr="00D74477" w:rsidRDefault="003D0F97" w:rsidP="00D74477">
      <w:pPr>
        <w:autoSpaceDE w:val="0"/>
        <w:autoSpaceDN w:val="0"/>
        <w:spacing w:after="0" w:line="240" w:lineRule="auto"/>
        <w:jc w:val="both"/>
        <w:rPr>
          <w:rFonts w:ascii="Arial" w:eastAsia="Calibri" w:hAnsi="Arial" w:cs="Arial"/>
          <w:lang w:eastAsia="en-GB"/>
        </w:rPr>
      </w:pPr>
    </w:p>
    <w:p w14:paraId="10A36C74" w14:textId="77777777" w:rsidR="003D0F97" w:rsidRDefault="003D0F97" w:rsidP="00662282">
      <w:pPr>
        <w:spacing w:after="0" w:line="240" w:lineRule="auto"/>
        <w:rPr>
          <w:rFonts w:ascii="Arial" w:hAnsi="Arial" w:cs="Arial"/>
          <w:b/>
        </w:rPr>
      </w:pPr>
      <w:r w:rsidRPr="00662282">
        <w:rPr>
          <w:rFonts w:ascii="Arial" w:hAnsi="Arial" w:cs="Arial"/>
          <w:b/>
        </w:rPr>
        <w:t>Emergency Active Travel Fund</w:t>
      </w:r>
    </w:p>
    <w:p w14:paraId="2974CE88" w14:textId="77777777" w:rsidR="00662282" w:rsidRPr="00662282" w:rsidRDefault="00662282" w:rsidP="00662282">
      <w:pPr>
        <w:spacing w:after="0" w:line="240" w:lineRule="auto"/>
        <w:rPr>
          <w:rFonts w:ascii="Arial" w:hAnsi="Arial" w:cs="Arial"/>
          <w:b/>
        </w:rPr>
      </w:pPr>
    </w:p>
    <w:p w14:paraId="6884489F" w14:textId="77777777" w:rsidR="003D0F97" w:rsidRPr="00662282" w:rsidRDefault="003D0F97" w:rsidP="00662282">
      <w:pPr>
        <w:spacing w:after="0" w:line="240" w:lineRule="auto"/>
        <w:rPr>
          <w:rFonts w:ascii="Arial" w:hAnsi="Arial" w:cs="Arial"/>
          <w:b/>
        </w:rPr>
      </w:pPr>
      <w:r w:rsidRPr="00662282">
        <w:rPr>
          <w:rFonts w:ascii="Arial" w:hAnsi="Arial" w:cs="Arial"/>
          <w:b/>
        </w:rPr>
        <w:t>Tranche 1: £242,500 in 2020/21</w:t>
      </w:r>
    </w:p>
    <w:p w14:paraId="35E2FB97" w14:textId="77777777" w:rsidR="003D0F97" w:rsidRDefault="003D0F97" w:rsidP="003D0F97">
      <w:pPr>
        <w:pStyle w:val="NoSpacing"/>
        <w:rPr>
          <w:rFonts w:ascii="Arial" w:hAnsi="Arial" w:cs="Arial"/>
        </w:rPr>
      </w:pPr>
      <w:r w:rsidRPr="002E6340">
        <w:rPr>
          <w:rFonts w:ascii="Arial" w:hAnsi="Arial" w:cs="Arial"/>
        </w:rPr>
        <w:t>The Active Travel Fund (ATF) provides an opportunity for Medway to build upon the success of</w:t>
      </w:r>
      <w:r w:rsidRPr="002E6340">
        <w:t xml:space="preserve"> </w:t>
      </w:r>
      <w:r w:rsidRPr="002E6340">
        <w:rPr>
          <w:rFonts w:ascii="Arial" w:hAnsi="Arial" w:cs="Arial"/>
        </w:rPr>
        <w:t>Medway’s Cycling Action Plan:</w:t>
      </w:r>
    </w:p>
    <w:p w14:paraId="7BF9C12B" w14:textId="77777777" w:rsidR="00D74477" w:rsidRPr="002E6340" w:rsidRDefault="00D74477" w:rsidP="003D0F97">
      <w:pPr>
        <w:pStyle w:val="NoSpacing"/>
        <w:rPr>
          <w:rFonts w:ascii="Arial" w:hAnsi="Arial" w:cs="Arial"/>
        </w:rPr>
      </w:pPr>
    </w:p>
    <w:p w14:paraId="5FDAA50C" w14:textId="77777777" w:rsidR="003D0F97" w:rsidRDefault="003D0F97" w:rsidP="003D0F97">
      <w:pPr>
        <w:pStyle w:val="NoSpacing"/>
        <w:rPr>
          <w:rStyle w:val="Hyperlink"/>
          <w:rFonts w:ascii="Arial" w:hAnsi="Arial" w:cs="Arial"/>
          <w:color w:val="auto"/>
        </w:rPr>
      </w:pPr>
      <w:hyperlink r:id="rId142" w:tooltip="link to Medway's cycling action plan" w:history="1">
        <w:r w:rsidRPr="00D74477">
          <w:rPr>
            <w:rStyle w:val="Hyperlink"/>
            <w:rFonts w:ascii="Arial" w:hAnsi="Arial" w:cs="Arial"/>
            <w:color w:val="auto"/>
          </w:rPr>
          <w:t>https://www.medway.gov.uk/downloads/file/1029/cycling_action_plan</w:t>
        </w:r>
      </w:hyperlink>
    </w:p>
    <w:p w14:paraId="0E05417D" w14:textId="77777777" w:rsidR="00D74477" w:rsidRPr="00D74477" w:rsidRDefault="00D74477" w:rsidP="003D0F97">
      <w:pPr>
        <w:pStyle w:val="NoSpacing"/>
        <w:rPr>
          <w:rFonts w:ascii="Arial" w:hAnsi="Arial" w:cs="Arial"/>
          <w:i/>
          <w:iCs/>
        </w:rPr>
      </w:pPr>
    </w:p>
    <w:p w14:paraId="61FAAB5A" w14:textId="77777777" w:rsidR="003D0F97" w:rsidRPr="002E6340" w:rsidRDefault="003D0F97" w:rsidP="003D0F97">
      <w:pPr>
        <w:pStyle w:val="NoSpacing"/>
        <w:rPr>
          <w:rFonts w:ascii="Arial" w:hAnsi="Arial" w:cs="Arial"/>
        </w:rPr>
      </w:pPr>
      <w:r w:rsidRPr="002E6340">
        <w:rPr>
          <w:rFonts w:ascii="Arial" w:hAnsi="Arial" w:cs="Arial"/>
        </w:rPr>
        <w:t>The following improvements have been made to Medway’s cycle network as part of Tranche 1:</w:t>
      </w:r>
    </w:p>
    <w:p w14:paraId="688C8E69" w14:textId="77777777" w:rsidR="003D0F97" w:rsidRPr="002E6340" w:rsidRDefault="003D0F97" w:rsidP="003D0F97">
      <w:pPr>
        <w:numPr>
          <w:ilvl w:val="0"/>
          <w:numId w:val="15"/>
        </w:numPr>
        <w:spacing w:after="0" w:line="240" w:lineRule="auto"/>
        <w:rPr>
          <w:rFonts w:ascii="Arial" w:eastAsia="Times New Roman" w:hAnsi="Arial" w:cs="Arial"/>
        </w:rPr>
      </w:pPr>
      <w:r w:rsidRPr="002E6340">
        <w:rPr>
          <w:rFonts w:ascii="Arial" w:eastAsia="Times New Roman" w:hAnsi="Arial" w:cs="Arial"/>
        </w:rPr>
        <w:t xml:space="preserve">New advanced stop line and segregation via wands of the advisory on-carriageway cycle lane on Dock Road junction with Khartoum Road. </w:t>
      </w:r>
    </w:p>
    <w:p w14:paraId="73402F81" w14:textId="77777777" w:rsidR="003D0F97" w:rsidRPr="002E6340" w:rsidRDefault="003D0F97" w:rsidP="003D0F97">
      <w:pPr>
        <w:numPr>
          <w:ilvl w:val="0"/>
          <w:numId w:val="15"/>
        </w:numPr>
        <w:spacing w:after="0" w:line="240" w:lineRule="auto"/>
        <w:rPr>
          <w:rFonts w:ascii="Arial" w:eastAsia="Times New Roman" w:hAnsi="Arial" w:cs="Arial"/>
        </w:rPr>
      </w:pPr>
      <w:r w:rsidRPr="002E6340">
        <w:rPr>
          <w:rFonts w:ascii="Arial" w:eastAsia="Times New Roman" w:hAnsi="Arial" w:cs="Arial"/>
        </w:rPr>
        <w:t xml:space="preserve">Wand segregation, resurfacing and widening of the two mandatory on-carriageway cycle Lanes on Dock Road between Wood Street and Western Avenue. </w:t>
      </w:r>
    </w:p>
    <w:p w14:paraId="006B4E25" w14:textId="77777777" w:rsidR="003D0F97" w:rsidRPr="00662282" w:rsidRDefault="003D0F97" w:rsidP="003D0F97">
      <w:pPr>
        <w:numPr>
          <w:ilvl w:val="0"/>
          <w:numId w:val="15"/>
        </w:numPr>
        <w:spacing w:after="0" w:line="240" w:lineRule="auto"/>
        <w:rPr>
          <w:rFonts w:ascii="Arial" w:eastAsia="Times New Roman" w:hAnsi="Arial" w:cs="Arial"/>
        </w:rPr>
      </w:pPr>
      <w:r w:rsidRPr="002E6340">
        <w:rPr>
          <w:rFonts w:ascii="Arial" w:eastAsia="Times New Roman" w:hAnsi="Arial" w:cs="Arial"/>
        </w:rPr>
        <w:t xml:space="preserve">Dropped kerb/tactile paving installations on strategic routes, 18 junction improvements </w:t>
      </w:r>
      <w:r w:rsidRPr="00662282">
        <w:rPr>
          <w:rFonts w:ascii="Arial" w:eastAsia="Times New Roman" w:hAnsi="Arial" w:cs="Arial"/>
        </w:rPr>
        <w:t>in total.</w:t>
      </w:r>
    </w:p>
    <w:p w14:paraId="2FA192AC" w14:textId="77777777" w:rsidR="003D0F97" w:rsidRPr="00662282" w:rsidRDefault="003D0F97" w:rsidP="003D0F97">
      <w:pPr>
        <w:numPr>
          <w:ilvl w:val="0"/>
          <w:numId w:val="15"/>
        </w:numPr>
        <w:spacing w:after="0" w:line="240" w:lineRule="auto"/>
        <w:rPr>
          <w:rFonts w:ascii="Arial" w:eastAsia="Times New Roman" w:hAnsi="Arial" w:cs="Arial"/>
        </w:rPr>
      </w:pPr>
      <w:r w:rsidRPr="00662282">
        <w:rPr>
          <w:rFonts w:ascii="Arial" w:eastAsia="Times New Roman" w:hAnsi="Arial" w:cs="Arial"/>
        </w:rPr>
        <w:t>Installation of approximately 20 cycle storage hoops across various sites in Medway.</w:t>
      </w:r>
    </w:p>
    <w:p w14:paraId="648490EC" w14:textId="77777777" w:rsidR="003D0F97" w:rsidRPr="00662282" w:rsidRDefault="003D0F97" w:rsidP="003D0F97">
      <w:pPr>
        <w:contextualSpacing/>
        <w:rPr>
          <w:rFonts w:ascii="Arial" w:eastAsia="Times New Roman" w:hAnsi="Arial" w:cs="Arial"/>
        </w:rPr>
      </w:pPr>
    </w:p>
    <w:p w14:paraId="4CB89B2B" w14:textId="77777777" w:rsidR="003D0F97" w:rsidRPr="00662282" w:rsidRDefault="003D0F97" w:rsidP="00662282">
      <w:pPr>
        <w:spacing w:after="0" w:line="240" w:lineRule="auto"/>
        <w:rPr>
          <w:rFonts w:ascii="Arial" w:hAnsi="Arial" w:cs="Arial"/>
          <w:b/>
        </w:rPr>
      </w:pPr>
      <w:r w:rsidRPr="00662282">
        <w:rPr>
          <w:rFonts w:ascii="Arial" w:hAnsi="Arial" w:cs="Arial"/>
          <w:b/>
        </w:rPr>
        <w:t xml:space="preserve">Tranche 2: £927,000 in 2021/22 </w:t>
      </w:r>
    </w:p>
    <w:p w14:paraId="6125924B" w14:textId="77777777" w:rsidR="003D0F97" w:rsidRPr="000F5231" w:rsidRDefault="003D0F97" w:rsidP="003D0F97">
      <w:pPr>
        <w:contextualSpacing/>
        <w:rPr>
          <w:rFonts w:ascii="Arial" w:hAnsi="Arial" w:cs="Arial"/>
        </w:rPr>
      </w:pPr>
      <w:r w:rsidRPr="000F5231">
        <w:rPr>
          <w:rFonts w:ascii="Arial" w:hAnsi="Arial" w:cs="Arial"/>
        </w:rPr>
        <w:t>Originally involved five schemes identified for additional walking and cycling measures, one of which includes the A228 Four Elms Hill; see below. Another potential scheme, providing an active travel link between Cuxton railway station and Medway Valley Park is also being considered for design; also below.</w:t>
      </w:r>
    </w:p>
    <w:p w14:paraId="796A20A2" w14:textId="77777777" w:rsidR="003D0F97" w:rsidRPr="000F5231" w:rsidRDefault="003D0F97" w:rsidP="003D0F97">
      <w:pPr>
        <w:spacing w:after="0"/>
        <w:rPr>
          <w:rFonts w:ascii="Arial" w:hAnsi="Arial" w:cs="Arial"/>
          <w:b/>
          <w:bCs/>
        </w:rPr>
      </w:pPr>
    </w:p>
    <w:p w14:paraId="7772DB70" w14:textId="77777777" w:rsidR="003D0F97" w:rsidRPr="000F5231" w:rsidRDefault="003D0F97" w:rsidP="003D0F97">
      <w:pPr>
        <w:spacing w:after="0"/>
        <w:jc w:val="both"/>
        <w:rPr>
          <w:rFonts w:ascii="Arial" w:hAnsi="Arial" w:cs="Arial"/>
          <w:i/>
          <w:iCs/>
        </w:rPr>
      </w:pPr>
      <w:r w:rsidRPr="000F5231">
        <w:rPr>
          <w:rFonts w:ascii="Arial" w:hAnsi="Arial" w:cs="Arial"/>
          <w:i/>
          <w:iCs/>
        </w:rPr>
        <w:t xml:space="preserve">A228 Four Elms Hill: </w:t>
      </w:r>
    </w:p>
    <w:p w14:paraId="0C5949CF" w14:textId="77777777" w:rsidR="003D0F97" w:rsidRPr="00662282" w:rsidRDefault="003D0F97" w:rsidP="003D0F97">
      <w:pPr>
        <w:spacing w:after="0"/>
        <w:jc w:val="both"/>
        <w:rPr>
          <w:rFonts w:ascii="Arial" w:hAnsi="Arial" w:cs="Arial"/>
        </w:rPr>
      </w:pPr>
      <w:r w:rsidRPr="000F5231">
        <w:rPr>
          <w:rFonts w:ascii="Arial" w:hAnsi="Arial" w:cs="Arial"/>
        </w:rPr>
        <w:t xml:space="preserve">This scheme comprises the resurfacing and widening of the existing shared cycle/pedestrian footway and junction accessibility/visibility improvements at Beacon Hill Lane. Construction commenced in August 2023 but was subject to some delay due to contractor availability and weather so the completion date was extended.  To minimise the impact of the traffic management required to </w:t>
      </w:r>
      <w:r w:rsidRPr="00662282">
        <w:rPr>
          <w:rFonts w:ascii="Arial" w:hAnsi="Arial" w:cs="Arial"/>
        </w:rPr>
        <w:t>construct the scheme, the remaining junction accessibility/visibility improvements at Beacon Hill Lane including accompanying signage were undertaken during October 2023 half-term.</w:t>
      </w:r>
    </w:p>
    <w:p w14:paraId="58712FE3" w14:textId="77777777" w:rsidR="003D0F97" w:rsidRPr="00662282" w:rsidRDefault="003D0F97" w:rsidP="003D0F97">
      <w:pPr>
        <w:spacing w:after="0"/>
        <w:contextualSpacing/>
        <w:jc w:val="both"/>
        <w:rPr>
          <w:rFonts w:ascii="Arial" w:hAnsi="Arial" w:cs="Arial"/>
        </w:rPr>
      </w:pPr>
    </w:p>
    <w:p w14:paraId="0946FF52" w14:textId="77777777" w:rsidR="003D0F97" w:rsidRPr="00662282" w:rsidRDefault="003D0F97" w:rsidP="003D0F97">
      <w:pPr>
        <w:spacing w:after="0"/>
        <w:jc w:val="both"/>
        <w:rPr>
          <w:rFonts w:ascii="Arial" w:hAnsi="Arial" w:cs="Arial"/>
          <w:i/>
          <w:iCs/>
        </w:rPr>
      </w:pPr>
      <w:r w:rsidRPr="00662282">
        <w:rPr>
          <w:rFonts w:ascii="Arial" w:hAnsi="Arial" w:cs="Arial"/>
          <w:i/>
          <w:iCs/>
        </w:rPr>
        <w:t>Cuxton - Medway Valley Park active travel scheme</w:t>
      </w:r>
    </w:p>
    <w:p w14:paraId="03BD96D4" w14:textId="77777777" w:rsidR="003D0F97" w:rsidRPr="00662282" w:rsidRDefault="003D0F97" w:rsidP="003D0F97">
      <w:pPr>
        <w:spacing w:after="0"/>
        <w:jc w:val="both"/>
        <w:rPr>
          <w:rFonts w:ascii="Arial" w:hAnsi="Arial" w:cs="Arial"/>
        </w:rPr>
      </w:pPr>
      <w:r w:rsidRPr="00662282">
        <w:rPr>
          <w:rFonts w:ascii="Arial" w:hAnsi="Arial" w:cs="Arial"/>
        </w:rPr>
        <w:t xml:space="preserve">Investigations on a suitable active travel connection between Cuxton &amp; Medway Valley Park remain ongoing. </w:t>
      </w:r>
    </w:p>
    <w:p w14:paraId="1B4FF2AC" w14:textId="77777777" w:rsidR="003D0F97" w:rsidRPr="00662282" w:rsidRDefault="003D0F97" w:rsidP="003D0F97">
      <w:pPr>
        <w:spacing w:after="0"/>
        <w:jc w:val="both"/>
        <w:rPr>
          <w:rFonts w:ascii="Arial" w:hAnsi="Arial" w:cs="Arial"/>
        </w:rPr>
      </w:pPr>
    </w:p>
    <w:p w14:paraId="651D780A" w14:textId="77777777" w:rsidR="003D0F97" w:rsidRPr="00662282" w:rsidRDefault="003D0F97" w:rsidP="00662282">
      <w:pPr>
        <w:spacing w:after="0" w:line="240" w:lineRule="auto"/>
        <w:rPr>
          <w:rFonts w:ascii="Arial" w:hAnsi="Arial" w:cs="Arial"/>
          <w:b/>
        </w:rPr>
      </w:pPr>
      <w:r w:rsidRPr="00662282">
        <w:rPr>
          <w:rFonts w:ascii="Arial" w:hAnsi="Arial" w:cs="Arial"/>
          <w:b/>
        </w:rPr>
        <w:t>Tranche 4: £486k in 2023/24</w:t>
      </w:r>
    </w:p>
    <w:p w14:paraId="36930361" w14:textId="77777777" w:rsidR="003D0F97" w:rsidRPr="00662282" w:rsidRDefault="003D0F97" w:rsidP="003D0F97">
      <w:pPr>
        <w:jc w:val="both"/>
        <w:rPr>
          <w:rFonts w:ascii="Arial" w:hAnsi="Arial" w:cs="Arial"/>
        </w:rPr>
      </w:pPr>
      <w:r w:rsidRPr="00662282">
        <w:rPr>
          <w:rFonts w:ascii="Arial" w:hAnsi="Arial" w:cs="Arial"/>
        </w:rPr>
        <w:t xml:space="preserve">A proforma bid, totalling £486,418, was approved by Active Travel England in March 2023, in line with the next round of ATF capital scheme funding (ATF4). This helped facilitate the introduction of a series of School Streets sites in Medway during the 2023/24 academic year and coincides with other active travel to school workstreams. </w:t>
      </w:r>
    </w:p>
    <w:p w14:paraId="40F581B8" w14:textId="77777777" w:rsidR="003D0F97" w:rsidRPr="00662282" w:rsidRDefault="003D0F97" w:rsidP="003D0F97">
      <w:pPr>
        <w:spacing w:after="0"/>
        <w:jc w:val="both"/>
        <w:rPr>
          <w:rFonts w:ascii="Arial" w:hAnsi="Arial" w:cs="Arial"/>
        </w:rPr>
      </w:pPr>
      <w:r w:rsidRPr="00662282">
        <w:rPr>
          <w:rFonts w:ascii="Arial" w:hAnsi="Arial" w:cs="Arial"/>
        </w:rPr>
        <w:t>The School Streets Scheme initiative involves timed restriction and temporary closures of roads outside schools, preventing vehicular access by non-residents. This is intended to coincide with school drop-off and collection times and would effectively introduce a pedestrian and cycle zone during the applicable times, promoting safer routes to school by active modes of travel. Seven sites were introduced in Medway as part of the first tranche in March 2024, with a further nine locations being considered as part of the second phase later in the year, including ANPR enforcement of School-Keep-Clear restrictions. Further details, including updates, can be viewed here:</w:t>
      </w:r>
    </w:p>
    <w:p w14:paraId="257E55C0" w14:textId="77777777" w:rsidR="003D0F97" w:rsidRPr="00662282" w:rsidRDefault="003D0F97" w:rsidP="003D0F97">
      <w:pPr>
        <w:spacing w:after="0"/>
        <w:jc w:val="both"/>
        <w:rPr>
          <w:rFonts w:ascii="Arial" w:hAnsi="Arial" w:cs="Arial"/>
        </w:rPr>
      </w:pPr>
    </w:p>
    <w:p w14:paraId="7AAC5B6C" w14:textId="77777777" w:rsidR="003D0F97" w:rsidRPr="00662282" w:rsidRDefault="003D0F97" w:rsidP="003D0F97">
      <w:pPr>
        <w:spacing w:after="0"/>
        <w:jc w:val="both"/>
        <w:rPr>
          <w:rFonts w:ascii="Arial" w:hAnsi="Arial" w:cs="Arial"/>
        </w:rPr>
      </w:pPr>
      <w:hyperlink r:id="rId143" w:tooltip="Link to Medway's school streets scheme" w:history="1">
        <w:r w:rsidRPr="00662282">
          <w:rPr>
            <w:rStyle w:val="Hyperlink"/>
            <w:rFonts w:ascii="Arial" w:hAnsi="Arial" w:cs="Arial"/>
            <w:color w:val="auto"/>
          </w:rPr>
          <w:t>https://www.medway.gov.uk/schoolstreets</w:t>
        </w:r>
      </w:hyperlink>
      <w:r w:rsidRPr="00662282">
        <w:rPr>
          <w:rFonts w:ascii="Arial" w:hAnsi="Arial" w:cs="Arial"/>
        </w:rPr>
        <w:t xml:space="preserve"> </w:t>
      </w:r>
    </w:p>
    <w:p w14:paraId="413C32AC" w14:textId="77777777" w:rsidR="003D0F97" w:rsidRPr="00662282" w:rsidRDefault="003D0F97" w:rsidP="003D0F97">
      <w:pPr>
        <w:spacing w:after="0"/>
        <w:jc w:val="both"/>
        <w:rPr>
          <w:rFonts w:ascii="Arial" w:hAnsi="Arial" w:cs="Arial"/>
        </w:rPr>
      </w:pPr>
    </w:p>
    <w:p w14:paraId="3D70D4D0" w14:textId="77777777" w:rsidR="003D0F97" w:rsidRPr="00662282" w:rsidRDefault="003D0F97" w:rsidP="00662282">
      <w:pPr>
        <w:spacing w:after="0" w:line="240" w:lineRule="auto"/>
        <w:rPr>
          <w:rFonts w:ascii="Arial" w:hAnsi="Arial" w:cs="Arial"/>
          <w:b/>
        </w:rPr>
      </w:pPr>
      <w:r w:rsidRPr="00662282">
        <w:rPr>
          <w:rFonts w:ascii="Arial" w:hAnsi="Arial" w:cs="Arial"/>
          <w:b/>
        </w:rPr>
        <w:t>Capability Fund: £382k between 2021-23</w:t>
      </w:r>
    </w:p>
    <w:p w14:paraId="2CA111B8" w14:textId="77777777" w:rsidR="003D0F97" w:rsidRPr="00662282" w:rsidRDefault="003D0F97" w:rsidP="003D0F97">
      <w:pPr>
        <w:spacing w:after="0" w:line="240" w:lineRule="auto"/>
        <w:jc w:val="both"/>
        <w:rPr>
          <w:rFonts w:ascii="Arial" w:hAnsi="Arial" w:cs="Arial"/>
        </w:rPr>
      </w:pPr>
      <w:r w:rsidRPr="00662282">
        <w:rPr>
          <w:rFonts w:ascii="Arial" w:hAnsi="Arial" w:cs="Arial"/>
        </w:rPr>
        <w:t>In 2021-22, the Council was awarded £232,107 in revenue funding by the Department for Transport to support active travel workstreams in Medway. The Council was also successful in securing an additional £100,381 revenue allocation in December 2022 and a further £50,191 in September 2023. This will continue to fund capability building activities linked to the outputs required by Medway's emerging Local Cycling and Walking Infrastructure Plan (LCWIP), including mapping a desire network, early feasibility scheme design to the point of bidding for capital funds, public consultation and further evidence and data modelling, audits and counts to support the LCWIP outputs. It will also support behaviour change activities, including travel planning and engagement, communications and marketing materials and school street audits.</w:t>
      </w:r>
    </w:p>
    <w:p w14:paraId="3A3197BC" w14:textId="77777777" w:rsidR="003D0F97" w:rsidRPr="00662282" w:rsidRDefault="003D0F97" w:rsidP="003D0F97">
      <w:pPr>
        <w:spacing w:after="0" w:line="240" w:lineRule="auto"/>
        <w:jc w:val="both"/>
        <w:rPr>
          <w:rFonts w:ascii="Arial" w:hAnsi="Arial" w:cs="Arial"/>
        </w:rPr>
      </w:pPr>
    </w:p>
    <w:p w14:paraId="1B96E39C" w14:textId="77777777" w:rsidR="003D0F97" w:rsidRPr="00662282" w:rsidRDefault="003D0F97" w:rsidP="003D0F97">
      <w:pPr>
        <w:spacing w:after="0" w:line="240" w:lineRule="auto"/>
        <w:jc w:val="both"/>
        <w:rPr>
          <w:rFonts w:ascii="Arial" w:hAnsi="Arial" w:cs="Arial"/>
        </w:rPr>
      </w:pPr>
      <w:r w:rsidRPr="00662282">
        <w:rPr>
          <w:rFonts w:ascii="Arial" w:hAnsi="Arial" w:cs="Arial"/>
        </w:rPr>
        <w:t>CAF workstream outputs to date have included:</w:t>
      </w:r>
    </w:p>
    <w:p w14:paraId="06A6A91F"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662282">
        <w:rPr>
          <w:rFonts w:ascii="Arial" w:eastAsia="Times New Roman" w:hAnsi="Arial" w:cs="Arial"/>
        </w:rPr>
        <w:t xml:space="preserve">The development of Medway’s Local Cycling and Walking Infrastructure Plan (LCWIP). A public consultation took place on this between </w:t>
      </w:r>
      <w:r w:rsidRPr="00B400A1">
        <w:rPr>
          <w:rFonts w:ascii="Arial" w:eastAsia="Times New Roman" w:hAnsi="Arial" w:cs="Arial"/>
        </w:rPr>
        <w:t>January and March 2024 with the completion anticipated summer 2024.</w:t>
      </w:r>
      <w:r w:rsidRPr="00B400A1">
        <w:t xml:space="preserve"> </w:t>
      </w:r>
      <w:r w:rsidRPr="00B400A1">
        <w:rPr>
          <w:rFonts w:ascii="Arial" w:eastAsia="Times New Roman" w:hAnsi="Arial" w:cs="Arial"/>
        </w:rPr>
        <w:t xml:space="preserve">There are now over 80 miles (130 km) of cycle </w:t>
      </w:r>
      <w:r w:rsidRPr="00B400A1">
        <w:rPr>
          <w:rFonts w:ascii="Arial" w:eastAsia="Times New Roman" w:hAnsi="Arial" w:cs="Arial"/>
        </w:rPr>
        <w:lastRenderedPageBreak/>
        <w:t>routes in Medway, with many corridor schemes linking up with longer distance routes forming part of the National Cycle Network. The LCWIP will build upon the successes of Medway’s Cycling Action Plan, which provided an additional 8.5 miles (13.8km) of new cycle routes and improvements to 1.7 miles (2.8km) of existing cycle routes.</w:t>
      </w:r>
    </w:p>
    <w:p w14:paraId="42B2CEBF"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The appointment of a Transport Initiatives Coordinator, to progress active travel initiatives in Medway in accordance with the CAF on a two-year fixed contract to be employed during 2024/25.</w:t>
      </w:r>
    </w:p>
    <w:p w14:paraId="60B24FF9"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Production of an asset register project, signage improvements and new resources linked to the Council’s Rights of Way Improvement Plan (ROWIP)</w:t>
      </w:r>
    </w:p>
    <w:p w14:paraId="33B2F473"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Maintenance and upgrades to Medway’s 16 cycle counters, including quarterly performance monitoring.</w:t>
      </w:r>
    </w:p>
    <w:p w14:paraId="7358B651"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 xml:space="preserve">A national Modeshift subscription. Membership of Modeshift STARs continues and serves as an online platform for schools to develop their travel plans, with the support of Medway Council. </w:t>
      </w:r>
    </w:p>
    <w:p w14:paraId="2D5739C3"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 xml:space="preserve">Development of a new 'Think Smart, Park Safe' initiative, introduced to school communities in April 2023. </w:t>
      </w:r>
    </w:p>
    <w:p w14:paraId="064FBCE5" w14:textId="77777777" w:rsidR="003D0F97" w:rsidRPr="00B400A1"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 xml:space="preserve">A proposed pupil mode of travel data capture to help identify and target modal shift progress across Medway. </w:t>
      </w:r>
    </w:p>
    <w:p w14:paraId="3C0E4282" w14:textId="77777777" w:rsidR="003D0F97" w:rsidRPr="00662282" w:rsidRDefault="003D0F97" w:rsidP="003D0F97">
      <w:pPr>
        <w:numPr>
          <w:ilvl w:val="0"/>
          <w:numId w:val="15"/>
        </w:numPr>
        <w:spacing w:after="0" w:line="240" w:lineRule="auto"/>
        <w:jc w:val="both"/>
        <w:rPr>
          <w:rFonts w:ascii="Arial" w:eastAsia="Times New Roman" w:hAnsi="Arial" w:cs="Arial"/>
        </w:rPr>
      </w:pPr>
      <w:r w:rsidRPr="00B400A1">
        <w:rPr>
          <w:rFonts w:ascii="Arial" w:eastAsia="Times New Roman" w:hAnsi="Arial" w:cs="Arial"/>
        </w:rPr>
        <w:t xml:space="preserve">Walk Once a Week (WOW) initiative – 15 Primary Schools continued to take part in the WOW (Walk Once a Week) initiative.  Realising a gap in active travel initiatives for younger </w:t>
      </w:r>
      <w:r w:rsidRPr="00662282">
        <w:rPr>
          <w:rFonts w:ascii="Arial" w:eastAsia="Times New Roman" w:hAnsi="Arial" w:cs="Arial"/>
        </w:rPr>
        <w:t>years (2-5 yrs), the council will collaborate with Living Streets to deliver Little Feet Elmer, a fun campaign to get children to walk from a young age.</w:t>
      </w:r>
    </w:p>
    <w:p w14:paraId="0A1A3A3D" w14:textId="77777777" w:rsidR="003D0F97" w:rsidRPr="00662282" w:rsidRDefault="003D0F97" w:rsidP="003D0F97">
      <w:pPr>
        <w:numPr>
          <w:ilvl w:val="0"/>
          <w:numId w:val="15"/>
        </w:numPr>
        <w:spacing w:after="0" w:line="240" w:lineRule="auto"/>
        <w:jc w:val="both"/>
        <w:rPr>
          <w:rFonts w:ascii="Arial" w:eastAsia="Times New Roman" w:hAnsi="Arial" w:cs="Arial"/>
        </w:rPr>
      </w:pPr>
      <w:r w:rsidRPr="00662282">
        <w:rPr>
          <w:rFonts w:ascii="Arial" w:eastAsia="Times New Roman" w:hAnsi="Arial" w:cs="Arial"/>
        </w:rPr>
        <w:t>Walking and cycling campaign resources, active travel workplace engagement, volunteer led walks and cycle ride investment, including an Explore Medway digital route planning tool which can be found here:</w:t>
      </w:r>
    </w:p>
    <w:p w14:paraId="2B38F4CD" w14:textId="77777777" w:rsidR="003D0F97" w:rsidRPr="00662282" w:rsidRDefault="003D0F97" w:rsidP="003D0F97">
      <w:pPr>
        <w:spacing w:after="0" w:line="240" w:lineRule="auto"/>
        <w:ind w:left="720"/>
        <w:jc w:val="both"/>
        <w:rPr>
          <w:rFonts w:ascii="Arial" w:eastAsia="Times New Roman" w:hAnsi="Arial" w:cs="Arial"/>
        </w:rPr>
      </w:pPr>
      <w:hyperlink r:id="rId144" w:tooltip="link to explore Kent webpage" w:history="1">
        <w:r w:rsidRPr="00662282">
          <w:rPr>
            <w:rStyle w:val="Hyperlink"/>
            <w:rFonts w:ascii="Arial" w:eastAsia="Times New Roman" w:hAnsi="Arial" w:cs="Arial"/>
            <w:color w:val="auto"/>
          </w:rPr>
          <w:t>https://explorekent.org/explore-medway/</w:t>
        </w:r>
      </w:hyperlink>
      <w:r w:rsidRPr="00662282">
        <w:rPr>
          <w:rFonts w:ascii="Arial" w:eastAsia="Times New Roman" w:hAnsi="Arial" w:cs="Arial"/>
        </w:rPr>
        <w:t xml:space="preserve"> </w:t>
      </w:r>
    </w:p>
    <w:p w14:paraId="4314309E" w14:textId="77777777" w:rsidR="003D0F97" w:rsidRPr="00662282" w:rsidRDefault="003D0F97" w:rsidP="003D0F97">
      <w:pPr>
        <w:spacing w:after="0" w:line="240" w:lineRule="auto"/>
        <w:jc w:val="both"/>
        <w:rPr>
          <w:rFonts w:ascii="Arial" w:hAnsi="Arial" w:cs="Arial"/>
        </w:rPr>
      </w:pPr>
    </w:p>
    <w:p w14:paraId="7899F68F" w14:textId="77777777" w:rsidR="003D0F97" w:rsidRPr="00662282" w:rsidRDefault="003D0F97" w:rsidP="003D0F97">
      <w:pPr>
        <w:spacing w:after="0" w:line="240" w:lineRule="auto"/>
        <w:contextualSpacing/>
        <w:jc w:val="both"/>
        <w:rPr>
          <w:rFonts w:ascii="Arial" w:eastAsia="Times New Roman" w:hAnsi="Arial" w:cs="Arial"/>
        </w:rPr>
      </w:pPr>
      <w:r w:rsidRPr="00662282">
        <w:rPr>
          <w:rFonts w:ascii="Arial" w:eastAsiaTheme="majorEastAsia" w:hAnsi="Arial" w:cs="Arial"/>
          <w:b/>
          <w:bCs/>
          <w:lang w:eastAsia="en-GB"/>
        </w:rPr>
        <w:t>Section 106</w:t>
      </w:r>
      <w:r w:rsidRPr="00662282">
        <w:rPr>
          <w:rFonts w:ascii="Arial" w:eastAsia="Times New Roman" w:hAnsi="Arial" w:cs="Arial"/>
        </w:rPr>
        <w:t xml:space="preserve"> contributions linked to active travel accessibility improvements and safer routes to school.</w:t>
      </w:r>
    </w:p>
    <w:p w14:paraId="4594D1FF" w14:textId="77777777" w:rsidR="003D0F97" w:rsidRPr="00662282" w:rsidRDefault="003D0F97" w:rsidP="003D0F97">
      <w:pPr>
        <w:spacing w:after="0" w:line="240" w:lineRule="auto"/>
        <w:contextualSpacing/>
        <w:jc w:val="both"/>
        <w:rPr>
          <w:rFonts w:ascii="Arial" w:eastAsia="Times New Roman" w:hAnsi="Arial" w:cs="Arial"/>
        </w:rPr>
      </w:pPr>
    </w:p>
    <w:p w14:paraId="7948FBD3" w14:textId="77777777" w:rsidR="003D0F97" w:rsidRPr="00662282" w:rsidRDefault="003D0F97" w:rsidP="003D0F97">
      <w:pPr>
        <w:spacing w:after="0" w:line="240" w:lineRule="auto"/>
        <w:contextualSpacing/>
        <w:jc w:val="both"/>
        <w:rPr>
          <w:rFonts w:ascii="Arial" w:eastAsia="Times New Roman" w:hAnsi="Arial" w:cs="Arial"/>
        </w:rPr>
      </w:pPr>
      <w:r w:rsidRPr="00662282">
        <w:rPr>
          <w:rFonts w:ascii="Arial" w:eastAsiaTheme="majorEastAsia" w:hAnsi="Arial" w:cs="Arial"/>
          <w:b/>
          <w:bCs/>
          <w:lang w:eastAsia="en-GB"/>
        </w:rPr>
        <w:t>Bikeability Course Delivery Funding</w:t>
      </w:r>
      <w:r w:rsidRPr="00662282">
        <w:rPr>
          <w:rFonts w:ascii="Arial" w:eastAsia="Times New Roman" w:hAnsi="Arial" w:cs="Arial"/>
        </w:rPr>
        <w:t>, with claims made to The Bikeability Trust on a quarterly basis, based upon the number of children receiving training courses.  During 2023/2024 Bikeability has allowed 657 children to take part in Level 1 and Level 2 training up until the end of March. This is 33% uplift from last year’s delivery levels, achieved through a combination of better resource planning and the introduction of a new Bikeability instructor. In response to a recent instructor’s retirement and Active Travel England’s targets to increase the level of pupils trained (min 50% of YR 6 pupils), the council will be looking to recruit an additional 1-2 instructors for the new academic year.</w:t>
      </w:r>
    </w:p>
    <w:p w14:paraId="7FF1C5D5" w14:textId="77777777" w:rsidR="003D0F97" w:rsidRPr="00662282" w:rsidRDefault="003D0F97" w:rsidP="003D0F97">
      <w:pPr>
        <w:spacing w:after="0" w:line="240" w:lineRule="auto"/>
        <w:rPr>
          <w:rFonts w:ascii="Arial" w:hAnsi="Arial" w:cs="Arial"/>
          <w:sz w:val="24"/>
          <w:szCs w:val="24"/>
        </w:rPr>
      </w:pPr>
    </w:p>
    <w:p w14:paraId="793F8A11" w14:textId="77777777" w:rsidR="003D0F97" w:rsidRPr="00662282" w:rsidRDefault="003D0F97" w:rsidP="003D0F97">
      <w:pPr>
        <w:spacing w:after="0" w:line="240" w:lineRule="auto"/>
        <w:rPr>
          <w:rFonts w:ascii="Arial" w:hAnsi="Arial" w:cs="Arial"/>
          <w:b/>
          <w:bCs/>
        </w:rPr>
      </w:pPr>
      <w:r w:rsidRPr="00662282">
        <w:rPr>
          <w:rFonts w:ascii="Arial" w:hAnsi="Arial" w:cs="Arial"/>
          <w:noProof/>
          <w:sz w:val="50"/>
          <w:szCs w:val="50"/>
        </w:rPr>
        <mc:AlternateContent>
          <mc:Choice Requires="wps">
            <w:drawing>
              <wp:anchor distT="0" distB="0" distL="114300" distR="114300" simplePos="0" relativeHeight="251676672" behindDoc="0" locked="0" layoutInCell="1" allowOverlap="1" wp14:anchorId="462FD858" wp14:editId="348B9391">
                <wp:simplePos x="0" y="0"/>
                <wp:positionH relativeFrom="margin">
                  <wp:align>left</wp:align>
                </wp:positionH>
                <wp:positionV relativeFrom="paragraph">
                  <wp:posOffset>10160</wp:posOffset>
                </wp:positionV>
                <wp:extent cx="5743575" cy="9525"/>
                <wp:effectExtent l="0" t="0" r="28575" b="28575"/>
                <wp:wrapNone/>
                <wp:docPr id="208" name="Straight Connector 2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C8342C" id="Straight Connector 208" o:spid="_x0000_s1026" alt="&quot;&quot;" style="position:absolute;flip:y;z-index:251676672;visibility:visible;mso-wrap-style:square;mso-wrap-distance-left:9pt;mso-wrap-distance-top:0;mso-wrap-distance-right:9pt;mso-wrap-distance-bottom:0;mso-position-horizontal:left;mso-position-horizontal-relative:margin;mso-position-vertical:absolute;mso-position-vertical-relative:text" from="0,.8pt" to="45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" strokecolor="black [3213]" strokeweight=".5pt">
                <v:stroke joinstyle="miter"/>
                <w10:wrap anchorx="margin"/>
              </v:line>
            </w:pict>
          </mc:Fallback>
        </mc:AlternateContent>
      </w:r>
      <w:bookmarkStart w:id="543" w:name="_Toc26273956"/>
      <w:bookmarkStart w:id="544" w:name="_Toc57631954"/>
    </w:p>
    <w:p w14:paraId="15A09A9A" w14:textId="77777777" w:rsidR="003D0F97" w:rsidRPr="00662282" w:rsidRDefault="003D0F97" w:rsidP="003D0F97">
      <w:pPr>
        <w:pStyle w:val="Heading2"/>
        <w:spacing w:before="0"/>
        <w:rPr>
          <w:rFonts w:ascii="Arial" w:hAnsi="Arial" w:cs="Arial"/>
          <w:b/>
          <w:bCs/>
          <w:color w:val="auto"/>
          <w:sz w:val="24"/>
          <w:szCs w:val="24"/>
        </w:rPr>
      </w:pPr>
      <w:bookmarkStart w:id="545" w:name="_Toc87607587"/>
      <w:bookmarkStart w:id="546" w:name="_Toc120183431"/>
      <w:bookmarkStart w:id="547" w:name="_Toc151980150"/>
      <w:bookmarkStart w:id="548" w:name="_Toc183002989"/>
      <w:r w:rsidRPr="00662282">
        <w:rPr>
          <w:rFonts w:ascii="Arial" w:hAnsi="Arial" w:cs="Arial"/>
          <w:b/>
          <w:bCs/>
          <w:color w:val="auto"/>
          <w:sz w:val="24"/>
          <w:szCs w:val="24"/>
        </w:rPr>
        <w:t>Estimated traffic flows for cars and all vehicle types</w:t>
      </w:r>
      <w:bookmarkEnd w:id="543"/>
      <w:bookmarkEnd w:id="544"/>
      <w:bookmarkEnd w:id="545"/>
      <w:bookmarkEnd w:id="546"/>
      <w:bookmarkEnd w:id="547"/>
      <w:bookmarkEnd w:id="548"/>
    </w:p>
    <w:p w14:paraId="4D57B320" w14:textId="77777777" w:rsidR="003D0F97" w:rsidRPr="00662282" w:rsidRDefault="003D0F97" w:rsidP="003D0F97">
      <w:pPr>
        <w:spacing w:after="0" w:line="240" w:lineRule="auto"/>
        <w:rPr>
          <w:rFonts w:ascii="Arial" w:hAnsi="Arial" w:cs="Arial"/>
          <w:b/>
        </w:rPr>
      </w:pPr>
    </w:p>
    <w:p w14:paraId="387FC0C5" w14:textId="77777777" w:rsidR="003D0F97" w:rsidRPr="00177FD4" w:rsidRDefault="003D0F97" w:rsidP="003D0F97">
      <w:pPr>
        <w:spacing w:after="0" w:line="240" w:lineRule="auto"/>
        <w:rPr>
          <w:rFonts w:ascii="Arial" w:hAnsi="Arial" w:cs="Arial"/>
        </w:rPr>
      </w:pPr>
      <w:r w:rsidRPr="00177FD4">
        <w:rPr>
          <w:rFonts w:ascii="Arial" w:hAnsi="Arial" w:cs="Arial"/>
          <w:b/>
          <w:bCs/>
        </w:rPr>
        <w:t>Table: Car and Taxi Traffic – Million miles</w:t>
      </w:r>
    </w:p>
    <w:p w14:paraId="18131FDC" w14:textId="77777777" w:rsidR="003D0F97" w:rsidRPr="00177FD4" w:rsidRDefault="003D0F97" w:rsidP="003D0F97">
      <w:pPr>
        <w:spacing w:after="0" w:line="240" w:lineRule="auto"/>
        <w:rPr>
          <w:rFonts w:ascii="Arial" w:hAnsi="Arial" w:cs="Arial"/>
          <w:b/>
          <w:bCs/>
          <w:sz w:val="10"/>
          <w:szCs w:val="10"/>
        </w:rPr>
      </w:pPr>
    </w:p>
    <w:tbl>
      <w:tblPr>
        <w:tblStyle w:val="PlainTable2"/>
        <w:tblW w:w="8931" w:type="dxa"/>
        <w:tblLook w:val="04A0" w:firstRow="1" w:lastRow="0" w:firstColumn="1" w:lastColumn="0" w:noHBand="0" w:noVBand="1"/>
        <w:tblCaption w:val="Car and Taxi traffic per million miles in Medway, Kent, South East and England"/>
        <w:tblDescription w:val="Car and Taxi traffic per million miles in Medway, Kent, South East and England"/>
      </w:tblPr>
      <w:tblGrid>
        <w:gridCol w:w="1345"/>
        <w:gridCol w:w="1177"/>
        <w:gridCol w:w="1177"/>
        <w:gridCol w:w="1177"/>
        <w:gridCol w:w="1177"/>
        <w:gridCol w:w="1177"/>
        <w:gridCol w:w="1701"/>
      </w:tblGrid>
      <w:tr w:rsidR="003D0F97" w:rsidRPr="00177FD4" w14:paraId="4D591FEA" w14:textId="77777777" w:rsidTr="00852E33">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1345" w:type="dxa"/>
          </w:tcPr>
          <w:p w14:paraId="30B9E9AE" w14:textId="77777777" w:rsidR="003D0F97" w:rsidRPr="00177FD4" w:rsidRDefault="003D0F97" w:rsidP="00852E33">
            <w:pPr>
              <w:jc w:val="center"/>
              <w:rPr>
                <w:rFonts w:ascii="Arial" w:hAnsi="Arial" w:cs="Arial"/>
                <w:b w:val="0"/>
                <w:bCs w:val="0"/>
              </w:rPr>
            </w:pPr>
          </w:p>
        </w:tc>
        <w:tc>
          <w:tcPr>
            <w:tcW w:w="1177" w:type="dxa"/>
            <w:vAlign w:val="center"/>
          </w:tcPr>
          <w:p w14:paraId="674678DF"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77FD4">
              <w:rPr>
                <w:rFonts w:ascii="Arial" w:hAnsi="Arial" w:cs="Arial"/>
              </w:rPr>
              <w:t>*2019</w:t>
            </w:r>
          </w:p>
        </w:tc>
        <w:tc>
          <w:tcPr>
            <w:tcW w:w="1177" w:type="dxa"/>
            <w:vAlign w:val="center"/>
          </w:tcPr>
          <w:p w14:paraId="1597F9DA"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77FD4">
              <w:rPr>
                <w:rFonts w:ascii="Arial" w:hAnsi="Arial" w:cs="Arial"/>
              </w:rPr>
              <w:t>*2020</w:t>
            </w:r>
          </w:p>
        </w:tc>
        <w:tc>
          <w:tcPr>
            <w:tcW w:w="1177" w:type="dxa"/>
            <w:vAlign w:val="center"/>
          </w:tcPr>
          <w:p w14:paraId="0258D6D2"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77FD4">
              <w:rPr>
                <w:rFonts w:ascii="Arial" w:hAnsi="Arial" w:cs="Arial"/>
              </w:rPr>
              <w:t>2021</w:t>
            </w:r>
          </w:p>
        </w:tc>
        <w:tc>
          <w:tcPr>
            <w:tcW w:w="1177" w:type="dxa"/>
            <w:vAlign w:val="center"/>
          </w:tcPr>
          <w:p w14:paraId="2535F9BA"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77FD4">
              <w:rPr>
                <w:rFonts w:ascii="Arial" w:hAnsi="Arial" w:cs="Arial"/>
              </w:rPr>
              <w:t>2022</w:t>
            </w:r>
          </w:p>
        </w:tc>
        <w:tc>
          <w:tcPr>
            <w:tcW w:w="1177" w:type="dxa"/>
            <w:vAlign w:val="center"/>
          </w:tcPr>
          <w:p w14:paraId="22BA1A55"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2023</w:t>
            </w:r>
          </w:p>
        </w:tc>
        <w:tc>
          <w:tcPr>
            <w:tcW w:w="1701" w:type="dxa"/>
            <w:vAlign w:val="center"/>
          </w:tcPr>
          <w:p w14:paraId="5890FD7A" w14:textId="77777777" w:rsidR="003D0F97" w:rsidRPr="00177FD4"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177FD4">
              <w:rPr>
                <w:rFonts w:ascii="Arial" w:hAnsi="Arial" w:cs="Arial"/>
              </w:rPr>
              <w:t>% change 2022–2023</w:t>
            </w:r>
          </w:p>
        </w:tc>
      </w:tr>
      <w:tr w:rsidR="003D0F97" w:rsidRPr="00177FD4" w14:paraId="7A078D05"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6F2A31BE" w14:textId="77777777" w:rsidR="003D0F97" w:rsidRPr="00177FD4" w:rsidRDefault="003D0F97" w:rsidP="00852E33">
            <w:pPr>
              <w:rPr>
                <w:rFonts w:ascii="Arial" w:hAnsi="Arial" w:cs="Arial"/>
                <w:bCs w:val="0"/>
              </w:rPr>
            </w:pPr>
            <w:r w:rsidRPr="00177FD4">
              <w:rPr>
                <w:rFonts w:ascii="Arial" w:hAnsi="Arial" w:cs="Arial"/>
              </w:rPr>
              <w:t>Medway</w:t>
            </w:r>
          </w:p>
        </w:tc>
        <w:tc>
          <w:tcPr>
            <w:tcW w:w="1177" w:type="dxa"/>
            <w:vAlign w:val="center"/>
          </w:tcPr>
          <w:p w14:paraId="40C328C7"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693</w:t>
            </w:r>
          </w:p>
        </w:tc>
        <w:tc>
          <w:tcPr>
            <w:tcW w:w="1177" w:type="dxa"/>
            <w:vAlign w:val="center"/>
          </w:tcPr>
          <w:p w14:paraId="1A0043B8"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552</w:t>
            </w:r>
          </w:p>
        </w:tc>
        <w:tc>
          <w:tcPr>
            <w:tcW w:w="1177" w:type="dxa"/>
            <w:vAlign w:val="center"/>
          </w:tcPr>
          <w:p w14:paraId="1732B320"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598</w:t>
            </w:r>
          </w:p>
        </w:tc>
        <w:tc>
          <w:tcPr>
            <w:tcW w:w="1177" w:type="dxa"/>
            <w:vAlign w:val="center"/>
          </w:tcPr>
          <w:p w14:paraId="0F0E9ED5"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649</w:t>
            </w:r>
          </w:p>
        </w:tc>
        <w:tc>
          <w:tcPr>
            <w:tcW w:w="1177" w:type="dxa"/>
            <w:vAlign w:val="center"/>
          </w:tcPr>
          <w:p w14:paraId="3EEFFA71"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77FD4">
              <w:rPr>
                <w:rFonts w:ascii="Arial" w:hAnsi="Arial" w:cs="Arial"/>
                <w:b/>
                <w:bCs/>
              </w:rPr>
              <w:t>662</w:t>
            </w:r>
          </w:p>
        </w:tc>
        <w:tc>
          <w:tcPr>
            <w:tcW w:w="1701" w:type="dxa"/>
            <w:vAlign w:val="center"/>
          </w:tcPr>
          <w:p w14:paraId="17678936"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177FD4">
              <w:rPr>
                <w:rFonts w:ascii="Arial" w:hAnsi="Arial" w:cs="Arial"/>
                <w:bCs/>
              </w:rPr>
              <w:t>2.0%</w:t>
            </w:r>
          </w:p>
        </w:tc>
      </w:tr>
      <w:tr w:rsidR="003D0F97" w:rsidRPr="00177FD4" w14:paraId="147F500F" w14:textId="77777777" w:rsidTr="00852E33">
        <w:tc>
          <w:tcPr>
            <w:cnfStyle w:val="001000000000" w:firstRow="0" w:lastRow="0" w:firstColumn="1" w:lastColumn="0" w:oddVBand="0" w:evenVBand="0" w:oddHBand="0" w:evenHBand="0" w:firstRowFirstColumn="0" w:firstRowLastColumn="0" w:lastRowFirstColumn="0" w:lastRowLastColumn="0"/>
            <w:tcW w:w="1345" w:type="dxa"/>
            <w:vAlign w:val="center"/>
          </w:tcPr>
          <w:p w14:paraId="0EB9DFB2" w14:textId="77777777" w:rsidR="003D0F97" w:rsidRPr="00177FD4" w:rsidRDefault="003D0F97" w:rsidP="00852E33">
            <w:pPr>
              <w:rPr>
                <w:rFonts w:ascii="Arial" w:hAnsi="Arial" w:cs="Arial"/>
                <w:b w:val="0"/>
                <w:bCs w:val="0"/>
              </w:rPr>
            </w:pPr>
            <w:r w:rsidRPr="00177FD4">
              <w:rPr>
                <w:rFonts w:ascii="Arial" w:hAnsi="Arial" w:cs="Arial"/>
                <w:b w:val="0"/>
                <w:bCs w:val="0"/>
              </w:rPr>
              <w:t>Kent</w:t>
            </w:r>
          </w:p>
        </w:tc>
        <w:tc>
          <w:tcPr>
            <w:tcW w:w="1177" w:type="dxa"/>
            <w:vAlign w:val="center"/>
          </w:tcPr>
          <w:p w14:paraId="0BC7724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7,239</w:t>
            </w:r>
          </w:p>
        </w:tc>
        <w:tc>
          <w:tcPr>
            <w:tcW w:w="1177" w:type="dxa"/>
            <w:vAlign w:val="center"/>
          </w:tcPr>
          <w:p w14:paraId="7D77D39F"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5,496</w:t>
            </w:r>
          </w:p>
        </w:tc>
        <w:tc>
          <w:tcPr>
            <w:tcW w:w="1177" w:type="dxa"/>
            <w:vAlign w:val="center"/>
          </w:tcPr>
          <w:p w14:paraId="78FE860D"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6,068</w:t>
            </w:r>
          </w:p>
        </w:tc>
        <w:tc>
          <w:tcPr>
            <w:tcW w:w="1177" w:type="dxa"/>
            <w:vAlign w:val="center"/>
          </w:tcPr>
          <w:p w14:paraId="57699456"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6,719</w:t>
            </w:r>
          </w:p>
        </w:tc>
        <w:tc>
          <w:tcPr>
            <w:tcW w:w="1177" w:type="dxa"/>
            <w:vAlign w:val="center"/>
          </w:tcPr>
          <w:p w14:paraId="086C8B93"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77FD4">
              <w:rPr>
                <w:rFonts w:ascii="Arial" w:hAnsi="Arial" w:cs="Arial"/>
                <w:b/>
                <w:bCs/>
              </w:rPr>
              <w:t>6,937</w:t>
            </w:r>
          </w:p>
        </w:tc>
        <w:tc>
          <w:tcPr>
            <w:tcW w:w="1701" w:type="dxa"/>
            <w:vAlign w:val="center"/>
          </w:tcPr>
          <w:p w14:paraId="47334232"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177FD4">
              <w:rPr>
                <w:rFonts w:ascii="Arial" w:hAnsi="Arial" w:cs="Arial"/>
                <w:bCs/>
              </w:rPr>
              <w:t>3.2%</w:t>
            </w:r>
          </w:p>
        </w:tc>
      </w:tr>
      <w:tr w:rsidR="003D0F97" w:rsidRPr="00177FD4" w14:paraId="74AFEF17"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vAlign w:val="center"/>
          </w:tcPr>
          <w:p w14:paraId="732F0565" w14:textId="77777777" w:rsidR="003D0F97" w:rsidRPr="00177FD4" w:rsidRDefault="003D0F97" w:rsidP="00852E33">
            <w:pPr>
              <w:rPr>
                <w:rFonts w:ascii="Arial" w:hAnsi="Arial" w:cs="Arial"/>
                <w:b w:val="0"/>
                <w:bCs w:val="0"/>
              </w:rPr>
            </w:pPr>
            <w:r w:rsidRPr="00177FD4">
              <w:rPr>
                <w:rFonts w:ascii="Arial" w:hAnsi="Arial" w:cs="Arial"/>
                <w:b w:val="0"/>
                <w:bCs w:val="0"/>
              </w:rPr>
              <w:t>South East</w:t>
            </w:r>
          </w:p>
        </w:tc>
        <w:tc>
          <w:tcPr>
            <w:tcW w:w="1177" w:type="dxa"/>
            <w:vAlign w:val="center"/>
          </w:tcPr>
          <w:p w14:paraId="6DEEEB80"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43,211</w:t>
            </w:r>
          </w:p>
        </w:tc>
        <w:tc>
          <w:tcPr>
            <w:tcW w:w="1177" w:type="dxa"/>
            <w:vAlign w:val="center"/>
          </w:tcPr>
          <w:p w14:paraId="01CD786D"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31,855</w:t>
            </w:r>
          </w:p>
        </w:tc>
        <w:tc>
          <w:tcPr>
            <w:tcW w:w="1177" w:type="dxa"/>
            <w:vAlign w:val="center"/>
          </w:tcPr>
          <w:p w14:paraId="4291A8DE"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35,285</w:t>
            </w:r>
          </w:p>
        </w:tc>
        <w:tc>
          <w:tcPr>
            <w:tcW w:w="1177" w:type="dxa"/>
            <w:vAlign w:val="center"/>
          </w:tcPr>
          <w:p w14:paraId="69081A20"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39,320</w:t>
            </w:r>
          </w:p>
        </w:tc>
        <w:tc>
          <w:tcPr>
            <w:tcW w:w="1177" w:type="dxa"/>
            <w:vAlign w:val="center"/>
          </w:tcPr>
          <w:p w14:paraId="76DF276C"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77FD4">
              <w:rPr>
                <w:rFonts w:ascii="Arial" w:hAnsi="Arial" w:cs="Arial"/>
                <w:b/>
                <w:bCs/>
              </w:rPr>
              <w:t>40,594</w:t>
            </w:r>
          </w:p>
        </w:tc>
        <w:tc>
          <w:tcPr>
            <w:tcW w:w="1701" w:type="dxa"/>
            <w:vAlign w:val="center"/>
          </w:tcPr>
          <w:p w14:paraId="69F8465B"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3.2%</w:t>
            </w:r>
          </w:p>
        </w:tc>
      </w:tr>
      <w:tr w:rsidR="003D0F97" w:rsidRPr="00177FD4" w14:paraId="0D5161ED" w14:textId="77777777" w:rsidTr="00852E33">
        <w:tc>
          <w:tcPr>
            <w:cnfStyle w:val="001000000000" w:firstRow="0" w:lastRow="0" w:firstColumn="1" w:lastColumn="0" w:oddVBand="0" w:evenVBand="0" w:oddHBand="0" w:evenHBand="0" w:firstRowFirstColumn="0" w:firstRowLastColumn="0" w:lastRowFirstColumn="0" w:lastRowLastColumn="0"/>
            <w:tcW w:w="1345" w:type="dxa"/>
            <w:vAlign w:val="center"/>
          </w:tcPr>
          <w:p w14:paraId="1C7443FD" w14:textId="77777777" w:rsidR="003D0F97" w:rsidRPr="00177FD4" w:rsidRDefault="003D0F97" w:rsidP="00852E33">
            <w:pPr>
              <w:rPr>
                <w:rFonts w:ascii="Arial" w:hAnsi="Arial" w:cs="Arial"/>
                <w:b w:val="0"/>
                <w:bCs w:val="0"/>
              </w:rPr>
            </w:pPr>
            <w:r w:rsidRPr="00177FD4">
              <w:rPr>
                <w:rFonts w:ascii="Arial" w:hAnsi="Arial" w:cs="Arial"/>
                <w:b w:val="0"/>
                <w:bCs w:val="0"/>
              </w:rPr>
              <w:t>England</w:t>
            </w:r>
          </w:p>
        </w:tc>
        <w:tc>
          <w:tcPr>
            <w:tcW w:w="1177" w:type="dxa"/>
            <w:vAlign w:val="center"/>
          </w:tcPr>
          <w:p w14:paraId="3360F37D"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225,160</w:t>
            </w:r>
          </w:p>
        </w:tc>
        <w:tc>
          <w:tcPr>
            <w:tcW w:w="1177" w:type="dxa"/>
            <w:vAlign w:val="center"/>
          </w:tcPr>
          <w:p w14:paraId="2969CD31"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169,561</w:t>
            </w:r>
          </w:p>
        </w:tc>
        <w:tc>
          <w:tcPr>
            <w:tcW w:w="1177" w:type="dxa"/>
            <w:vAlign w:val="center"/>
          </w:tcPr>
          <w:p w14:paraId="5AF18EEA"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189,675</w:t>
            </w:r>
          </w:p>
        </w:tc>
        <w:tc>
          <w:tcPr>
            <w:tcW w:w="1177" w:type="dxa"/>
            <w:vAlign w:val="center"/>
          </w:tcPr>
          <w:p w14:paraId="0004971B"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208,816</w:t>
            </w:r>
          </w:p>
        </w:tc>
        <w:tc>
          <w:tcPr>
            <w:tcW w:w="1177" w:type="dxa"/>
            <w:vAlign w:val="center"/>
          </w:tcPr>
          <w:p w14:paraId="4B259018"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77FD4">
              <w:rPr>
                <w:rFonts w:ascii="Arial" w:hAnsi="Arial" w:cs="Arial"/>
                <w:b/>
                <w:bCs/>
              </w:rPr>
              <w:t>215,057</w:t>
            </w:r>
          </w:p>
        </w:tc>
        <w:tc>
          <w:tcPr>
            <w:tcW w:w="1701" w:type="dxa"/>
            <w:vAlign w:val="center"/>
          </w:tcPr>
          <w:p w14:paraId="7B15C5C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3.0%</w:t>
            </w:r>
          </w:p>
        </w:tc>
      </w:tr>
    </w:tbl>
    <w:p w14:paraId="062673AE" w14:textId="77777777" w:rsidR="003D0F97" w:rsidRPr="00177FD4" w:rsidRDefault="003D0F97" w:rsidP="003D0F97">
      <w:pPr>
        <w:spacing w:after="0" w:line="240" w:lineRule="auto"/>
        <w:jc w:val="both"/>
        <w:rPr>
          <w:rFonts w:ascii="Arial" w:hAnsi="Arial" w:cs="Arial"/>
          <w:i/>
          <w:iCs/>
          <w:sz w:val="18"/>
          <w:szCs w:val="18"/>
        </w:rPr>
      </w:pPr>
      <w:r w:rsidRPr="00177FD4">
        <w:rPr>
          <w:rFonts w:ascii="Arial" w:hAnsi="Arial" w:cs="Arial"/>
          <w:i/>
          <w:iCs/>
          <w:sz w:val="18"/>
          <w:szCs w:val="18"/>
        </w:rPr>
        <w:t>*</w:t>
      </w:r>
      <w:r w:rsidRPr="00177FD4">
        <w:t xml:space="preserve"> </w:t>
      </w:r>
      <w:r w:rsidRPr="00177FD4">
        <w:rPr>
          <w:rFonts w:ascii="Arial" w:hAnsi="Arial" w:cs="Arial"/>
          <w:i/>
          <w:iCs/>
          <w:sz w:val="18"/>
          <w:szCs w:val="18"/>
        </w:rPr>
        <w:t xml:space="preserve">Estimates for the period since 2000 have been revised following the minor road review so will therefore be different to the figures published in previous AMRs. Figures in 2020, 2021 and 2022 are affected by the covid pandemic, so caution would be taken when interpreting this data and comparing with other time periods. Further details available at: </w:t>
      </w:r>
    </w:p>
    <w:p w14:paraId="0C307EA1" w14:textId="77777777" w:rsidR="003D0F97" w:rsidRPr="00390921" w:rsidRDefault="003D0F97" w:rsidP="003D0F97">
      <w:pPr>
        <w:spacing w:after="0" w:line="240" w:lineRule="auto"/>
        <w:jc w:val="both"/>
        <w:rPr>
          <w:rStyle w:val="Heading4Char"/>
          <w:rFonts w:ascii="Arial" w:hAnsi="Arial" w:cs="Arial"/>
          <w:i w:val="0"/>
          <w:iCs w:val="0"/>
          <w:color w:val="auto"/>
          <w:sz w:val="18"/>
          <w:szCs w:val="18"/>
          <w:u w:val="single"/>
        </w:rPr>
      </w:pPr>
      <w:hyperlink r:id="rId145" w:tooltip="link to government traffic statistics information" w:history="1">
        <w:r w:rsidRPr="00390921">
          <w:rPr>
            <w:rStyle w:val="Hyperlink"/>
            <w:rFonts w:ascii="Arial" w:hAnsi="Arial" w:cs="Arial"/>
            <w:i/>
            <w:iCs/>
            <w:color w:val="auto"/>
            <w:sz w:val="18"/>
            <w:szCs w:val="18"/>
          </w:rPr>
          <w:t>https://www.gov.uk/guidance/road-traffic-statistics-information</w:t>
        </w:r>
      </w:hyperlink>
    </w:p>
    <w:p w14:paraId="3B76A49B" w14:textId="77777777" w:rsidR="003D0F97" w:rsidRPr="00460089" w:rsidRDefault="003D0F97" w:rsidP="003D0F97">
      <w:pPr>
        <w:spacing w:after="0" w:line="240" w:lineRule="auto"/>
        <w:rPr>
          <w:rFonts w:ascii="Arial" w:hAnsi="Arial" w:cs="Arial"/>
        </w:rPr>
      </w:pPr>
    </w:p>
    <w:p w14:paraId="5195980A" w14:textId="77777777" w:rsidR="003D0F97" w:rsidRPr="003971B0" w:rsidRDefault="003D0F97" w:rsidP="003D0F97">
      <w:pPr>
        <w:spacing w:after="0" w:line="240" w:lineRule="auto"/>
        <w:jc w:val="both"/>
        <w:rPr>
          <w:rFonts w:ascii="Arial" w:hAnsi="Arial" w:cs="Arial"/>
        </w:rPr>
      </w:pPr>
      <w:r w:rsidRPr="00460089">
        <w:rPr>
          <w:rFonts w:ascii="Arial" w:hAnsi="Arial" w:cs="Arial"/>
        </w:rPr>
        <w:t xml:space="preserve">After 2019 when both the car traffic figure and the motor vehicle traffic figure in Medway had risen to the highest levels since records began in 1993, they then fell to the lowest levels for the past 20 years due to the effects of the lockdown restrictions during the Covid pandemic.  Traffic flows continued to increase again </w:t>
      </w:r>
      <w:r w:rsidRPr="003971B0">
        <w:rPr>
          <w:rFonts w:ascii="Arial" w:hAnsi="Arial" w:cs="Arial"/>
        </w:rPr>
        <w:t xml:space="preserve">this year but are still lower than they were five years ago (in Medway approximately 4% lower for cars/taxis and 3% for all motor vehicle traffic) This is broadly consistent on a national and regional level. </w:t>
      </w:r>
    </w:p>
    <w:p w14:paraId="72F68747" w14:textId="77777777" w:rsidR="003D0F97" w:rsidRPr="003971B0" w:rsidRDefault="003D0F97" w:rsidP="003D0F97">
      <w:pPr>
        <w:spacing w:after="0" w:line="240" w:lineRule="auto"/>
        <w:rPr>
          <w:rFonts w:ascii="Arial" w:hAnsi="Arial" w:cs="Arial"/>
        </w:rPr>
      </w:pPr>
    </w:p>
    <w:p w14:paraId="76B0B237" w14:textId="77777777" w:rsidR="003D0F97" w:rsidRPr="003971B0" w:rsidRDefault="003D0F97" w:rsidP="003D0F97">
      <w:pPr>
        <w:spacing w:after="0" w:line="240" w:lineRule="auto"/>
        <w:rPr>
          <w:rFonts w:ascii="Arial" w:hAnsi="Arial" w:cs="Arial"/>
        </w:rPr>
      </w:pPr>
      <w:r w:rsidRPr="003971B0">
        <w:rPr>
          <w:rFonts w:ascii="Arial" w:hAnsi="Arial" w:cs="Arial"/>
          <w:b/>
          <w:bCs/>
        </w:rPr>
        <w:t>Motor Vehicle Traffic – Million miles</w:t>
      </w:r>
    </w:p>
    <w:p w14:paraId="73B1D8E5" w14:textId="77777777" w:rsidR="003D0F97" w:rsidRPr="003971B0" w:rsidRDefault="003D0F97" w:rsidP="003D0F97">
      <w:pPr>
        <w:spacing w:after="0" w:line="240" w:lineRule="auto"/>
        <w:rPr>
          <w:rFonts w:ascii="Arial" w:hAnsi="Arial" w:cs="Arial"/>
          <w:sz w:val="10"/>
          <w:szCs w:val="10"/>
        </w:rPr>
      </w:pPr>
    </w:p>
    <w:tbl>
      <w:tblPr>
        <w:tblStyle w:val="PlainTable2"/>
        <w:tblW w:w="9214" w:type="dxa"/>
        <w:tblLook w:val="04A0" w:firstRow="1" w:lastRow="0" w:firstColumn="1" w:lastColumn="0" w:noHBand="0" w:noVBand="1"/>
        <w:tblCaption w:val="Motor vehicle traffic per million miles in Medway, Kent, South East and England"/>
        <w:tblDescription w:val="Motor vehicle traffic per million miles in Medway, Kent, South East and England"/>
      </w:tblPr>
      <w:tblGrid>
        <w:gridCol w:w="1365"/>
        <w:gridCol w:w="1286"/>
        <w:gridCol w:w="1286"/>
        <w:gridCol w:w="1286"/>
        <w:gridCol w:w="1286"/>
        <w:gridCol w:w="1286"/>
        <w:gridCol w:w="1419"/>
      </w:tblGrid>
      <w:tr w:rsidR="003971B0" w:rsidRPr="003971B0" w14:paraId="15961082"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08DABF35" w14:textId="77777777" w:rsidR="003D0F97" w:rsidRPr="003971B0" w:rsidRDefault="003D0F97" w:rsidP="00852E33">
            <w:pPr>
              <w:jc w:val="right"/>
              <w:rPr>
                <w:rFonts w:ascii="Arial" w:hAnsi="Arial" w:cs="Arial"/>
                <w:bCs w:val="0"/>
              </w:rPr>
            </w:pPr>
          </w:p>
        </w:tc>
        <w:tc>
          <w:tcPr>
            <w:tcW w:w="1286" w:type="dxa"/>
            <w:vAlign w:val="center"/>
          </w:tcPr>
          <w:p w14:paraId="4AE60B07"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971B0">
              <w:rPr>
                <w:rFonts w:ascii="Arial" w:hAnsi="Arial" w:cs="Arial"/>
              </w:rPr>
              <w:t>*2019</w:t>
            </w:r>
          </w:p>
        </w:tc>
        <w:tc>
          <w:tcPr>
            <w:tcW w:w="1286" w:type="dxa"/>
            <w:vAlign w:val="center"/>
          </w:tcPr>
          <w:p w14:paraId="7641DCE9"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971B0">
              <w:rPr>
                <w:rFonts w:ascii="Arial" w:hAnsi="Arial" w:cs="Arial"/>
              </w:rPr>
              <w:t>*2020</w:t>
            </w:r>
          </w:p>
        </w:tc>
        <w:tc>
          <w:tcPr>
            <w:tcW w:w="1286" w:type="dxa"/>
            <w:vAlign w:val="center"/>
          </w:tcPr>
          <w:p w14:paraId="57C4E0E3"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971B0">
              <w:rPr>
                <w:rFonts w:ascii="Arial" w:hAnsi="Arial" w:cs="Arial"/>
              </w:rPr>
              <w:t>2021</w:t>
            </w:r>
          </w:p>
        </w:tc>
        <w:tc>
          <w:tcPr>
            <w:tcW w:w="1286" w:type="dxa"/>
            <w:vAlign w:val="center"/>
          </w:tcPr>
          <w:p w14:paraId="36F44340"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3971B0">
              <w:rPr>
                <w:rFonts w:ascii="Arial" w:hAnsi="Arial" w:cs="Arial"/>
              </w:rPr>
              <w:t>2022</w:t>
            </w:r>
          </w:p>
        </w:tc>
        <w:tc>
          <w:tcPr>
            <w:tcW w:w="1286" w:type="dxa"/>
            <w:vAlign w:val="center"/>
          </w:tcPr>
          <w:p w14:paraId="53C4BF79"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971B0">
              <w:rPr>
                <w:rFonts w:ascii="Arial" w:hAnsi="Arial" w:cs="Arial"/>
              </w:rPr>
              <w:t>2023</w:t>
            </w:r>
          </w:p>
        </w:tc>
        <w:tc>
          <w:tcPr>
            <w:tcW w:w="1419" w:type="dxa"/>
            <w:vAlign w:val="center"/>
          </w:tcPr>
          <w:p w14:paraId="3DF25AE6" w14:textId="77777777" w:rsidR="003D0F97" w:rsidRPr="003971B0"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3971B0">
              <w:rPr>
                <w:rFonts w:ascii="Arial" w:hAnsi="Arial" w:cs="Arial"/>
              </w:rPr>
              <w:t>% change 2022 - 2023</w:t>
            </w:r>
          </w:p>
        </w:tc>
      </w:tr>
      <w:tr w:rsidR="003D0F97" w:rsidRPr="00177FD4" w14:paraId="2B81ECE1"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390414BB" w14:textId="77777777" w:rsidR="003D0F97" w:rsidRPr="00177FD4" w:rsidRDefault="003D0F97" w:rsidP="00852E33">
            <w:pPr>
              <w:rPr>
                <w:rFonts w:ascii="Arial" w:hAnsi="Arial" w:cs="Arial"/>
                <w:bCs w:val="0"/>
              </w:rPr>
            </w:pPr>
            <w:r w:rsidRPr="00177FD4">
              <w:rPr>
                <w:rFonts w:ascii="Arial" w:hAnsi="Arial" w:cs="Arial"/>
              </w:rPr>
              <w:t>Medway</w:t>
            </w:r>
          </w:p>
        </w:tc>
        <w:tc>
          <w:tcPr>
            <w:tcW w:w="1286" w:type="dxa"/>
            <w:vAlign w:val="center"/>
          </w:tcPr>
          <w:p w14:paraId="6C9C2B0A"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879</w:t>
            </w:r>
          </w:p>
        </w:tc>
        <w:tc>
          <w:tcPr>
            <w:tcW w:w="1286" w:type="dxa"/>
            <w:vAlign w:val="center"/>
          </w:tcPr>
          <w:p w14:paraId="3E2C080F"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728</w:t>
            </w:r>
          </w:p>
        </w:tc>
        <w:tc>
          <w:tcPr>
            <w:tcW w:w="1286" w:type="dxa"/>
            <w:vAlign w:val="center"/>
          </w:tcPr>
          <w:p w14:paraId="3A3DF0CE"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782</w:t>
            </w:r>
          </w:p>
        </w:tc>
        <w:tc>
          <w:tcPr>
            <w:tcW w:w="1286" w:type="dxa"/>
            <w:vAlign w:val="center"/>
          </w:tcPr>
          <w:p w14:paraId="754BE201"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839</w:t>
            </w:r>
          </w:p>
        </w:tc>
        <w:tc>
          <w:tcPr>
            <w:tcW w:w="1286" w:type="dxa"/>
            <w:vAlign w:val="center"/>
          </w:tcPr>
          <w:p w14:paraId="7B2A3207"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77FD4">
              <w:rPr>
                <w:rFonts w:ascii="Arial" w:hAnsi="Arial" w:cs="Arial"/>
                <w:b/>
                <w:bCs/>
              </w:rPr>
              <w:t>851</w:t>
            </w:r>
          </w:p>
        </w:tc>
        <w:tc>
          <w:tcPr>
            <w:tcW w:w="1419" w:type="dxa"/>
            <w:vAlign w:val="center"/>
          </w:tcPr>
          <w:p w14:paraId="1CCE2584"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+1.4%</w:t>
            </w:r>
          </w:p>
        </w:tc>
      </w:tr>
      <w:tr w:rsidR="003D0F97" w:rsidRPr="00177FD4" w14:paraId="00A8A865" w14:textId="77777777" w:rsidTr="00852E33">
        <w:tc>
          <w:tcPr>
            <w:cnfStyle w:val="001000000000" w:firstRow="0" w:lastRow="0" w:firstColumn="1" w:lastColumn="0" w:oddVBand="0" w:evenVBand="0" w:oddHBand="0" w:evenHBand="0" w:firstRowFirstColumn="0" w:firstRowLastColumn="0" w:lastRowFirstColumn="0" w:lastRowLastColumn="0"/>
            <w:tcW w:w="1365" w:type="dxa"/>
          </w:tcPr>
          <w:p w14:paraId="326948DC" w14:textId="77777777" w:rsidR="003D0F97" w:rsidRPr="00177FD4" w:rsidRDefault="003D0F97" w:rsidP="00852E33">
            <w:pPr>
              <w:rPr>
                <w:rFonts w:ascii="Arial" w:hAnsi="Arial" w:cs="Arial"/>
                <w:bCs w:val="0"/>
              </w:rPr>
            </w:pPr>
            <w:r w:rsidRPr="00177FD4">
              <w:rPr>
                <w:rFonts w:ascii="Arial" w:hAnsi="Arial" w:cs="Arial"/>
              </w:rPr>
              <w:t>Kent</w:t>
            </w:r>
          </w:p>
        </w:tc>
        <w:tc>
          <w:tcPr>
            <w:tcW w:w="1286" w:type="dxa"/>
            <w:vAlign w:val="center"/>
          </w:tcPr>
          <w:p w14:paraId="0C1CE09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9,579</w:t>
            </w:r>
          </w:p>
        </w:tc>
        <w:tc>
          <w:tcPr>
            <w:tcW w:w="1286" w:type="dxa"/>
            <w:vAlign w:val="center"/>
          </w:tcPr>
          <w:p w14:paraId="4AE0AAF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7,616</w:t>
            </w:r>
          </w:p>
        </w:tc>
        <w:tc>
          <w:tcPr>
            <w:tcW w:w="1286" w:type="dxa"/>
            <w:vAlign w:val="center"/>
          </w:tcPr>
          <w:p w14:paraId="280BA2B8"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8,385</w:t>
            </w:r>
          </w:p>
        </w:tc>
        <w:tc>
          <w:tcPr>
            <w:tcW w:w="1286" w:type="dxa"/>
            <w:vAlign w:val="center"/>
          </w:tcPr>
          <w:p w14:paraId="616E304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9,165</w:t>
            </w:r>
          </w:p>
        </w:tc>
        <w:tc>
          <w:tcPr>
            <w:tcW w:w="1286" w:type="dxa"/>
            <w:vAlign w:val="center"/>
          </w:tcPr>
          <w:p w14:paraId="5B3EFFEA"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77FD4">
              <w:rPr>
                <w:rFonts w:ascii="Arial" w:hAnsi="Arial" w:cs="Arial"/>
                <w:b/>
                <w:bCs/>
              </w:rPr>
              <w:t>9,383</w:t>
            </w:r>
          </w:p>
        </w:tc>
        <w:tc>
          <w:tcPr>
            <w:tcW w:w="1419" w:type="dxa"/>
            <w:vAlign w:val="center"/>
          </w:tcPr>
          <w:p w14:paraId="1AEC91F8"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+2.4%</w:t>
            </w:r>
          </w:p>
        </w:tc>
      </w:tr>
      <w:tr w:rsidR="003D0F97" w:rsidRPr="00177FD4" w14:paraId="13E611B5"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6150E13D" w14:textId="77777777" w:rsidR="003D0F97" w:rsidRPr="00177FD4" w:rsidRDefault="003D0F97" w:rsidP="00852E33">
            <w:pPr>
              <w:rPr>
                <w:rFonts w:ascii="Arial" w:hAnsi="Arial" w:cs="Arial"/>
                <w:bCs w:val="0"/>
              </w:rPr>
            </w:pPr>
            <w:r w:rsidRPr="00177FD4">
              <w:rPr>
                <w:rFonts w:ascii="Arial" w:hAnsi="Arial" w:cs="Arial"/>
              </w:rPr>
              <w:t>South East</w:t>
            </w:r>
          </w:p>
        </w:tc>
        <w:tc>
          <w:tcPr>
            <w:tcW w:w="1286" w:type="dxa"/>
            <w:vAlign w:val="center"/>
          </w:tcPr>
          <w:p w14:paraId="76DDC3FD"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54,888</w:t>
            </w:r>
          </w:p>
        </w:tc>
        <w:tc>
          <w:tcPr>
            <w:tcW w:w="1286" w:type="dxa"/>
            <w:vAlign w:val="center"/>
          </w:tcPr>
          <w:p w14:paraId="34B4BC9E"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42,419</w:t>
            </w:r>
          </w:p>
        </w:tc>
        <w:tc>
          <w:tcPr>
            <w:tcW w:w="1286" w:type="dxa"/>
            <w:vAlign w:val="center"/>
          </w:tcPr>
          <w:p w14:paraId="14B4CF0B"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46,905</w:t>
            </w:r>
          </w:p>
        </w:tc>
        <w:tc>
          <w:tcPr>
            <w:tcW w:w="1286" w:type="dxa"/>
            <w:vAlign w:val="center"/>
          </w:tcPr>
          <w:p w14:paraId="7777A412"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51,620</w:t>
            </w:r>
          </w:p>
        </w:tc>
        <w:tc>
          <w:tcPr>
            <w:tcW w:w="1286" w:type="dxa"/>
            <w:vAlign w:val="center"/>
          </w:tcPr>
          <w:p w14:paraId="43DE46E4"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177FD4">
              <w:rPr>
                <w:rFonts w:ascii="Arial" w:hAnsi="Arial" w:cs="Arial"/>
                <w:b/>
                <w:bCs/>
              </w:rPr>
              <w:t>52,823</w:t>
            </w:r>
          </w:p>
        </w:tc>
        <w:tc>
          <w:tcPr>
            <w:tcW w:w="1419" w:type="dxa"/>
            <w:vAlign w:val="center"/>
          </w:tcPr>
          <w:p w14:paraId="41527883" w14:textId="77777777" w:rsidR="003D0F97" w:rsidRPr="00177FD4"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177FD4">
              <w:rPr>
                <w:rFonts w:ascii="Arial" w:hAnsi="Arial" w:cs="Arial"/>
              </w:rPr>
              <w:t>+2.3%</w:t>
            </w:r>
          </w:p>
        </w:tc>
      </w:tr>
      <w:tr w:rsidR="003D0F97" w:rsidRPr="00177FD4" w14:paraId="05D3AD12" w14:textId="77777777" w:rsidTr="00852E33">
        <w:tc>
          <w:tcPr>
            <w:cnfStyle w:val="001000000000" w:firstRow="0" w:lastRow="0" w:firstColumn="1" w:lastColumn="0" w:oddVBand="0" w:evenVBand="0" w:oddHBand="0" w:evenHBand="0" w:firstRowFirstColumn="0" w:firstRowLastColumn="0" w:lastRowFirstColumn="0" w:lastRowLastColumn="0"/>
            <w:tcW w:w="1365" w:type="dxa"/>
          </w:tcPr>
          <w:p w14:paraId="7C42179B" w14:textId="77777777" w:rsidR="003D0F97" w:rsidRPr="00177FD4" w:rsidRDefault="003D0F97" w:rsidP="00852E33">
            <w:pPr>
              <w:rPr>
                <w:rFonts w:ascii="Arial" w:hAnsi="Arial" w:cs="Arial"/>
                <w:bCs w:val="0"/>
              </w:rPr>
            </w:pPr>
            <w:r w:rsidRPr="00177FD4">
              <w:rPr>
                <w:rFonts w:ascii="Arial" w:hAnsi="Arial" w:cs="Arial"/>
              </w:rPr>
              <w:t>England</w:t>
            </w:r>
          </w:p>
        </w:tc>
        <w:tc>
          <w:tcPr>
            <w:tcW w:w="1286" w:type="dxa"/>
            <w:vAlign w:val="center"/>
          </w:tcPr>
          <w:p w14:paraId="0E9080C2"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289,473</w:t>
            </w:r>
          </w:p>
        </w:tc>
        <w:tc>
          <w:tcPr>
            <w:tcW w:w="1286" w:type="dxa"/>
            <w:vAlign w:val="center"/>
          </w:tcPr>
          <w:p w14:paraId="58A8583C"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228,152</w:t>
            </w:r>
          </w:p>
        </w:tc>
        <w:tc>
          <w:tcPr>
            <w:tcW w:w="1286" w:type="dxa"/>
            <w:vAlign w:val="center"/>
          </w:tcPr>
          <w:p w14:paraId="4D4DD3C2"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254,369</w:t>
            </w:r>
          </w:p>
        </w:tc>
        <w:tc>
          <w:tcPr>
            <w:tcW w:w="1286" w:type="dxa"/>
            <w:vAlign w:val="center"/>
          </w:tcPr>
          <w:p w14:paraId="3DC18AC6"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276,345</w:t>
            </w:r>
          </w:p>
        </w:tc>
        <w:tc>
          <w:tcPr>
            <w:tcW w:w="1286" w:type="dxa"/>
            <w:vAlign w:val="center"/>
          </w:tcPr>
          <w:p w14:paraId="44F5AAD7"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177FD4">
              <w:rPr>
                <w:rFonts w:ascii="Arial" w:hAnsi="Arial" w:cs="Arial"/>
                <w:b/>
                <w:bCs/>
              </w:rPr>
              <w:t>282,460</w:t>
            </w:r>
          </w:p>
        </w:tc>
        <w:tc>
          <w:tcPr>
            <w:tcW w:w="1419" w:type="dxa"/>
            <w:vAlign w:val="center"/>
          </w:tcPr>
          <w:p w14:paraId="1FA7DCF0" w14:textId="77777777" w:rsidR="003D0F97" w:rsidRPr="00177FD4"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177FD4">
              <w:rPr>
                <w:rFonts w:ascii="Arial" w:hAnsi="Arial" w:cs="Arial"/>
              </w:rPr>
              <w:t>+2.2%</w:t>
            </w:r>
          </w:p>
        </w:tc>
      </w:tr>
    </w:tbl>
    <w:p w14:paraId="24A342C3" w14:textId="77777777" w:rsidR="003D0F97" w:rsidRPr="00177FD4" w:rsidRDefault="003D0F97" w:rsidP="003D0F97">
      <w:pPr>
        <w:spacing w:after="0" w:line="240" w:lineRule="auto"/>
        <w:jc w:val="both"/>
        <w:rPr>
          <w:rFonts w:ascii="Arial" w:hAnsi="Arial" w:cs="Arial"/>
          <w:i/>
          <w:iCs/>
          <w:sz w:val="18"/>
          <w:szCs w:val="18"/>
        </w:rPr>
      </w:pPr>
      <w:r w:rsidRPr="00177FD4">
        <w:rPr>
          <w:rFonts w:ascii="Arial" w:hAnsi="Arial" w:cs="Arial"/>
          <w:i/>
          <w:iCs/>
          <w:sz w:val="18"/>
          <w:szCs w:val="18"/>
        </w:rPr>
        <w:t>*</w:t>
      </w:r>
      <w:r w:rsidRPr="00177FD4">
        <w:t xml:space="preserve"> </w:t>
      </w:r>
      <w:r w:rsidRPr="00177FD4">
        <w:rPr>
          <w:rFonts w:ascii="Arial" w:hAnsi="Arial" w:cs="Arial"/>
          <w:i/>
          <w:iCs/>
          <w:sz w:val="18"/>
          <w:szCs w:val="18"/>
        </w:rPr>
        <w:t xml:space="preserve">Estimates for the period since 2000 have been revised following the minor road review so will therefore be different to the figures published in previous AMRs.  Figures in 2020, 2021 and 2022 are affected by the Covid pandemic, so caution would be taken when interpreting this data and comparing with other time periods. Further details available at: </w:t>
      </w:r>
    </w:p>
    <w:p w14:paraId="264507A9" w14:textId="77777777" w:rsidR="003D0F97" w:rsidRPr="00390921" w:rsidRDefault="003D0F97" w:rsidP="003D0F97">
      <w:pPr>
        <w:spacing w:after="0" w:line="240" w:lineRule="auto"/>
        <w:jc w:val="both"/>
        <w:rPr>
          <w:rStyle w:val="Heading4Char"/>
          <w:rFonts w:ascii="Arial" w:hAnsi="Arial" w:cs="Arial"/>
          <w:i w:val="0"/>
          <w:iCs w:val="0"/>
          <w:color w:val="auto"/>
          <w:sz w:val="18"/>
          <w:szCs w:val="18"/>
          <w:u w:val="single"/>
        </w:rPr>
      </w:pPr>
      <w:hyperlink r:id="rId146" w:tooltip="link to government road traffic statistics information" w:history="1">
        <w:r w:rsidRPr="00390921">
          <w:rPr>
            <w:rStyle w:val="Hyperlink"/>
            <w:rFonts w:ascii="Arial" w:hAnsi="Arial" w:cs="Arial"/>
            <w:i/>
            <w:iCs/>
            <w:color w:val="auto"/>
            <w:sz w:val="18"/>
            <w:szCs w:val="18"/>
          </w:rPr>
          <w:t>https://www.gov.uk/guidance/road-traffic-statistics-information</w:t>
        </w:r>
      </w:hyperlink>
    </w:p>
    <w:p w14:paraId="4143A98C" w14:textId="77777777" w:rsidR="003D0F97" w:rsidRPr="00177FD4" w:rsidRDefault="003D0F97" w:rsidP="003D0F97">
      <w:pPr>
        <w:spacing w:after="0" w:line="240" w:lineRule="auto"/>
        <w:jc w:val="both"/>
        <w:rPr>
          <w:rFonts w:ascii="Arial" w:hAnsi="Arial" w:cs="Arial"/>
        </w:rPr>
      </w:pPr>
    </w:p>
    <w:p w14:paraId="5BCC40D1" w14:textId="77777777" w:rsidR="003D0F97" w:rsidRPr="00177FD4" w:rsidRDefault="003D0F97" w:rsidP="003D0F97">
      <w:pPr>
        <w:autoSpaceDE w:val="0"/>
        <w:autoSpaceDN w:val="0"/>
        <w:adjustRightInd w:val="0"/>
        <w:spacing w:after="0" w:line="240" w:lineRule="auto"/>
        <w:rPr>
          <w:rFonts w:ascii="Arial" w:hAnsi="Arial" w:cs="Arial"/>
        </w:rPr>
      </w:pPr>
      <w:r w:rsidRPr="00177FD4">
        <w:rPr>
          <w:rFonts w:ascii="Arial" w:hAnsi="Arial" w:cs="Arial"/>
        </w:rPr>
        <w:t>This is a measure of the level of usage of roads in Medway, rather than a reflection of vehicle ownership amongst Medway residents.</w:t>
      </w:r>
    </w:p>
    <w:p w14:paraId="45DF6D6A" w14:textId="77777777" w:rsidR="003D0F97" w:rsidRPr="00177FD4" w:rsidRDefault="003D0F97" w:rsidP="003D0F97">
      <w:pPr>
        <w:autoSpaceDE w:val="0"/>
        <w:autoSpaceDN w:val="0"/>
        <w:adjustRightInd w:val="0"/>
        <w:spacing w:after="0" w:line="240" w:lineRule="auto"/>
        <w:rPr>
          <w:rFonts w:ascii="Arial" w:hAnsi="Arial" w:cs="Arial"/>
        </w:rPr>
      </w:pPr>
    </w:p>
    <w:p w14:paraId="5A18F75C" w14:textId="77777777" w:rsidR="003D0F97" w:rsidRPr="00177FD4" w:rsidRDefault="003D0F97" w:rsidP="003D0F97">
      <w:pPr>
        <w:spacing w:after="0" w:line="240" w:lineRule="auto"/>
        <w:rPr>
          <w:rFonts w:ascii="Arial" w:hAnsi="Arial" w:cs="Arial"/>
          <w:i/>
          <w:sz w:val="18"/>
          <w:szCs w:val="18"/>
          <w:u w:val="single"/>
          <w:lang w:eastAsia="en-GB"/>
        </w:rPr>
      </w:pPr>
      <w:r w:rsidRPr="00177FD4">
        <w:rPr>
          <w:rFonts w:ascii="Arial" w:hAnsi="Arial" w:cs="Arial"/>
          <w:i/>
          <w:iCs/>
          <w:sz w:val="18"/>
          <w:szCs w:val="18"/>
        </w:rPr>
        <w:t>Source: DfT transport statistics</w:t>
      </w:r>
    </w:p>
    <w:p w14:paraId="0AD65AE5" w14:textId="77777777" w:rsidR="003D0F97" w:rsidRPr="00177FD4" w:rsidRDefault="003D0F97" w:rsidP="003D0F97">
      <w:pPr>
        <w:spacing w:after="0" w:line="240" w:lineRule="auto"/>
        <w:rPr>
          <w:rFonts w:ascii="Arial" w:hAnsi="Arial" w:cs="Arial"/>
          <w:i/>
          <w:iCs/>
          <w:sz w:val="18"/>
          <w:szCs w:val="18"/>
          <w:u w:val="single"/>
          <w:lang w:eastAsia="en-GB"/>
        </w:rPr>
      </w:pPr>
      <w:hyperlink r:id="rId147" w:tooltip="link to government road traffic statistics" w:history="1">
        <w:r w:rsidRPr="00177FD4">
          <w:rPr>
            <w:rFonts w:ascii="Arial" w:hAnsi="Arial" w:cs="Arial"/>
            <w:i/>
            <w:iCs/>
            <w:sz w:val="18"/>
            <w:szCs w:val="18"/>
            <w:u w:val="single"/>
            <w:lang w:eastAsia="en-GB"/>
          </w:rPr>
          <w:t>Traffic (www.gov.uk/government/organisations/department-for-transport/series/road-traffic-statistics)</w:t>
        </w:r>
      </w:hyperlink>
    </w:p>
    <w:p w14:paraId="5C586966" w14:textId="33A79D63" w:rsidR="003D0F97" w:rsidRDefault="003D0F97" w:rsidP="00662282">
      <w:pPr>
        <w:spacing w:after="0" w:line="240" w:lineRule="auto"/>
        <w:rPr>
          <w:rFonts w:ascii="Arial" w:hAnsi="Arial" w:cs="Arial"/>
          <w:bCs/>
          <w:i/>
          <w:iCs/>
          <w:sz w:val="18"/>
          <w:szCs w:val="18"/>
        </w:rPr>
      </w:pPr>
      <w:r w:rsidRPr="00177FD4">
        <w:rPr>
          <w:rFonts w:ascii="Arial" w:hAnsi="Arial" w:cs="Arial"/>
          <w:bCs/>
          <w:i/>
          <w:iCs/>
          <w:sz w:val="18"/>
          <w:szCs w:val="18"/>
        </w:rPr>
        <w:t>Tables TRA8901 &amp; TRA8902</w:t>
      </w:r>
      <w:bookmarkStart w:id="549" w:name="_Toc26273957"/>
      <w:bookmarkStart w:id="550" w:name="_Toc57631955"/>
      <w:bookmarkStart w:id="551" w:name="_Toc87607588"/>
    </w:p>
    <w:p w14:paraId="00BD4841" w14:textId="77777777" w:rsidR="00662282" w:rsidRPr="00662282" w:rsidRDefault="00662282" w:rsidP="00662282">
      <w:pPr>
        <w:spacing w:after="0" w:line="240" w:lineRule="auto"/>
        <w:rPr>
          <w:rFonts w:ascii="Arial" w:hAnsi="Arial" w:cs="Arial"/>
          <w:i/>
        </w:rPr>
      </w:pPr>
    </w:p>
    <w:p w14:paraId="46D051C9" w14:textId="77777777" w:rsidR="003D0F97" w:rsidRPr="00E94837" w:rsidRDefault="003D0F97" w:rsidP="003D0F97">
      <w:pPr>
        <w:pStyle w:val="Heading2"/>
        <w:spacing w:before="0"/>
        <w:rPr>
          <w:rFonts w:ascii="Arial" w:hAnsi="Arial" w:cs="Arial"/>
          <w:b/>
          <w:bCs/>
          <w:color w:val="auto"/>
          <w:sz w:val="24"/>
          <w:szCs w:val="24"/>
        </w:rPr>
      </w:pPr>
      <w:bookmarkStart w:id="552" w:name="_Toc120183432"/>
      <w:bookmarkStart w:id="553" w:name="_Toc151980151"/>
      <w:bookmarkStart w:id="554" w:name="_Toc183002990"/>
      <w:r w:rsidRPr="00E94837">
        <w:rPr>
          <w:rFonts w:ascii="Arial" w:hAnsi="Arial" w:cs="Arial"/>
          <w:b/>
          <w:bCs/>
          <w:color w:val="auto"/>
          <w:sz w:val="24"/>
          <w:szCs w:val="24"/>
        </w:rPr>
        <w:t>Passenger journeys on local bus services</w:t>
      </w:r>
      <w:bookmarkEnd w:id="549"/>
      <w:bookmarkEnd w:id="550"/>
      <w:bookmarkEnd w:id="551"/>
      <w:bookmarkEnd w:id="552"/>
      <w:bookmarkEnd w:id="553"/>
      <w:bookmarkEnd w:id="554"/>
    </w:p>
    <w:p w14:paraId="40DE5CCB" w14:textId="77777777" w:rsidR="003D0F97" w:rsidRPr="00E94837" w:rsidRDefault="003D0F97" w:rsidP="003D0F97">
      <w:pPr>
        <w:spacing w:after="0" w:line="240" w:lineRule="auto"/>
        <w:rPr>
          <w:rFonts w:ascii="Arial" w:hAnsi="Arial" w:cs="Arial"/>
        </w:rPr>
      </w:pPr>
    </w:p>
    <w:p w14:paraId="2D9AAA3E" w14:textId="77777777" w:rsidR="003D0F97" w:rsidRPr="00E94837" w:rsidRDefault="003D0F97" w:rsidP="003D0F97">
      <w:pPr>
        <w:autoSpaceDE w:val="0"/>
        <w:autoSpaceDN w:val="0"/>
        <w:adjustRightInd w:val="0"/>
        <w:spacing w:after="0" w:line="240" w:lineRule="auto"/>
        <w:jc w:val="both"/>
        <w:rPr>
          <w:rFonts w:ascii="Arial" w:hAnsi="Arial" w:cs="Arial"/>
        </w:rPr>
      </w:pPr>
      <w:r w:rsidRPr="00E94837">
        <w:rPr>
          <w:rFonts w:ascii="Arial" w:hAnsi="Arial" w:cs="Arial"/>
        </w:rPr>
        <w:t>In 2022/23 6.7 million bus passenger journeys were made in Medway, a rise of 15.5% in bus usage over the previous year.  Kent, South East and England all saw significant rises following the dip in 2020/21 due to the Covid pandemic lockdown restrictions.  However, no areas are</w:t>
      </w:r>
      <w:r>
        <w:rPr>
          <w:rFonts w:ascii="Arial" w:hAnsi="Arial" w:cs="Arial"/>
        </w:rPr>
        <w:t xml:space="preserve"> yet</w:t>
      </w:r>
      <w:r w:rsidRPr="00E94837">
        <w:rPr>
          <w:rFonts w:ascii="Arial" w:hAnsi="Arial" w:cs="Arial"/>
        </w:rPr>
        <w:t xml:space="preserve"> back up to the miles seen before the pandemic in 2019</w:t>
      </w:r>
      <w:r>
        <w:rPr>
          <w:rFonts w:ascii="Arial" w:hAnsi="Arial" w:cs="Arial"/>
        </w:rPr>
        <w:t xml:space="preserve">; they are </w:t>
      </w:r>
      <w:r w:rsidRPr="00E94837">
        <w:rPr>
          <w:rFonts w:ascii="Arial" w:hAnsi="Arial" w:cs="Arial"/>
        </w:rPr>
        <w:t>on average 22% lower locally</w:t>
      </w:r>
      <w:r>
        <w:rPr>
          <w:rFonts w:ascii="Arial" w:hAnsi="Arial" w:cs="Arial"/>
        </w:rPr>
        <w:t xml:space="preserve">, </w:t>
      </w:r>
      <w:r w:rsidRPr="00E94837">
        <w:rPr>
          <w:rFonts w:ascii="Arial" w:hAnsi="Arial" w:cs="Arial"/>
        </w:rPr>
        <w:t>regionally and nationally.</w:t>
      </w:r>
    </w:p>
    <w:p w14:paraId="2181E5D7" w14:textId="77777777" w:rsidR="003D0F97" w:rsidRPr="00E94837" w:rsidRDefault="003D0F97" w:rsidP="003D0F97">
      <w:pPr>
        <w:autoSpaceDE w:val="0"/>
        <w:autoSpaceDN w:val="0"/>
        <w:adjustRightInd w:val="0"/>
        <w:spacing w:after="0" w:line="240" w:lineRule="auto"/>
        <w:rPr>
          <w:rFonts w:ascii="Arial" w:hAnsi="Arial" w:cs="Arial"/>
        </w:rPr>
      </w:pPr>
    </w:p>
    <w:p w14:paraId="0F5B305E" w14:textId="77777777" w:rsidR="003D0F97" w:rsidRPr="00E94837" w:rsidRDefault="003D0F97" w:rsidP="003D0F97">
      <w:pPr>
        <w:autoSpaceDE w:val="0"/>
        <w:autoSpaceDN w:val="0"/>
        <w:adjustRightInd w:val="0"/>
        <w:spacing w:after="0" w:line="240" w:lineRule="auto"/>
        <w:rPr>
          <w:rFonts w:ascii="Arial" w:hAnsi="Arial" w:cs="Arial"/>
        </w:rPr>
      </w:pPr>
      <w:r w:rsidRPr="00E94837">
        <w:rPr>
          <w:rFonts w:ascii="Arial" w:hAnsi="Arial" w:cs="Arial"/>
          <w:b/>
          <w:bCs/>
        </w:rPr>
        <w:t>Table: Passenger journeys on local bus services - millions</w:t>
      </w:r>
    </w:p>
    <w:p w14:paraId="385B2FA9" w14:textId="77777777" w:rsidR="003D0F97" w:rsidRPr="00E94837" w:rsidRDefault="003D0F97" w:rsidP="003D0F97">
      <w:pPr>
        <w:autoSpaceDE w:val="0"/>
        <w:autoSpaceDN w:val="0"/>
        <w:adjustRightInd w:val="0"/>
        <w:spacing w:after="0" w:line="240" w:lineRule="auto"/>
        <w:rPr>
          <w:rFonts w:ascii="Arial" w:hAnsi="Arial" w:cs="Arial"/>
          <w:sz w:val="10"/>
          <w:szCs w:val="10"/>
        </w:rPr>
      </w:pPr>
    </w:p>
    <w:tbl>
      <w:tblPr>
        <w:tblStyle w:val="PlainTable2"/>
        <w:tblW w:w="8647" w:type="dxa"/>
        <w:tblLook w:val="04A0" w:firstRow="1" w:lastRow="0" w:firstColumn="1" w:lastColumn="0" w:noHBand="0" w:noVBand="1"/>
        <w:tblCaption w:val="Passenger journeys on local bus services per million in Medway, Kent, South East and England"/>
        <w:tblDescription w:val="Passenger journeys on local bus services per million in Medway, Kent, South East and England"/>
      </w:tblPr>
      <w:tblGrid>
        <w:gridCol w:w="1387"/>
        <w:gridCol w:w="1050"/>
        <w:gridCol w:w="1050"/>
        <w:gridCol w:w="1050"/>
        <w:gridCol w:w="1050"/>
        <w:gridCol w:w="1050"/>
        <w:gridCol w:w="2010"/>
      </w:tblGrid>
      <w:tr w:rsidR="003D0F97" w:rsidRPr="00E94837" w14:paraId="1EFE3F59" w14:textId="77777777" w:rsidTr="00852E33">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1D403200" w14:textId="77777777" w:rsidR="003D0F97" w:rsidRPr="00E94837" w:rsidRDefault="003D0F97" w:rsidP="00852E33">
            <w:pPr>
              <w:rPr>
                <w:rFonts w:ascii="Arial" w:hAnsi="Arial" w:cs="Arial"/>
              </w:rPr>
            </w:pPr>
          </w:p>
        </w:tc>
        <w:tc>
          <w:tcPr>
            <w:tcW w:w="1050" w:type="dxa"/>
            <w:vAlign w:val="center"/>
          </w:tcPr>
          <w:p w14:paraId="42CAE80A"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2018/19</w:t>
            </w:r>
          </w:p>
        </w:tc>
        <w:tc>
          <w:tcPr>
            <w:tcW w:w="1050" w:type="dxa"/>
            <w:vAlign w:val="center"/>
          </w:tcPr>
          <w:p w14:paraId="7D34B0C1"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2019/20</w:t>
            </w:r>
          </w:p>
        </w:tc>
        <w:tc>
          <w:tcPr>
            <w:tcW w:w="1050" w:type="dxa"/>
            <w:vAlign w:val="center"/>
          </w:tcPr>
          <w:p w14:paraId="696DD63F"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2020/21</w:t>
            </w:r>
          </w:p>
        </w:tc>
        <w:tc>
          <w:tcPr>
            <w:tcW w:w="1050" w:type="dxa"/>
            <w:vAlign w:val="center"/>
          </w:tcPr>
          <w:p w14:paraId="35C10BB9"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2021/22</w:t>
            </w:r>
          </w:p>
        </w:tc>
        <w:tc>
          <w:tcPr>
            <w:tcW w:w="1050" w:type="dxa"/>
            <w:vAlign w:val="center"/>
          </w:tcPr>
          <w:p w14:paraId="49EB9412"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2022/23</w:t>
            </w:r>
          </w:p>
        </w:tc>
        <w:tc>
          <w:tcPr>
            <w:tcW w:w="2010" w:type="dxa"/>
            <w:vAlign w:val="center"/>
          </w:tcPr>
          <w:p w14:paraId="6D9C4489" w14:textId="77777777" w:rsidR="003D0F97" w:rsidRPr="00E9483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 change 2021/22 - 2022/23</w:t>
            </w:r>
          </w:p>
        </w:tc>
      </w:tr>
      <w:tr w:rsidR="003D0F97" w:rsidRPr="00E94837" w14:paraId="3773B8BE" w14:textId="77777777" w:rsidTr="00852E3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1AD0EB50" w14:textId="77777777" w:rsidR="003D0F97" w:rsidRPr="00E94837" w:rsidRDefault="003D0F97" w:rsidP="00852E33">
            <w:pPr>
              <w:rPr>
                <w:rFonts w:ascii="Arial" w:hAnsi="Arial" w:cs="Arial"/>
              </w:rPr>
            </w:pPr>
            <w:r w:rsidRPr="00E94837">
              <w:rPr>
                <w:rFonts w:ascii="Arial" w:hAnsi="Arial" w:cs="Arial"/>
              </w:rPr>
              <w:t>Medway</w:t>
            </w:r>
          </w:p>
        </w:tc>
        <w:tc>
          <w:tcPr>
            <w:tcW w:w="1050" w:type="dxa"/>
            <w:vAlign w:val="center"/>
          </w:tcPr>
          <w:p w14:paraId="5BE01575"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8.2</w:t>
            </w:r>
          </w:p>
        </w:tc>
        <w:tc>
          <w:tcPr>
            <w:tcW w:w="1050" w:type="dxa"/>
            <w:vAlign w:val="center"/>
          </w:tcPr>
          <w:p w14:paraId="3EA40897"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8.1</w:t>
            </w:r>
          </w:p>
        </w:tc>
        <w:tc>
          <w:tcPr>
            <w:tcW w:w="1050" w:type="dxa"/>
            <w:vAlign w:val="center"/>
          </w:tcPr>
          <w:p w14:paraId="35EA4F97"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5.6</w:t>
            </w:r>
          </w:p>
        </w:tc>
        <w:tc>
          <w:tcPr>
            <w:tcW w:w="1050" w:type="dxa"/>
            <w:vAlign w:val="center"/>
          </w:tcPr>
          <w:p w14:paraId="78FC1950"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5.8</w:t>
            </w:r>
          </w:p>
        </w:tc>
        <w:tc>
          <w:tcPr>
            <w:tcW w:w="1050" w:type="dxa"/>
            <w:vAlign w:val="center"/>
          </w:tcPr>
          <w:p w14:paraId="7A63FA82"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94837">
              <w:rPr>
                <w:rFonts w:ascii="Arial" w:hAnsi="Arial" w:cs="Arial"/>
                <w:b/>
                <w:bCs/>
              </w:rPr>
              <w:t>6.7</w:t>
            </w:r>
          </w:p>
        </w:tc>
        <w:tc>
          <w:tcPr>
            <w:tcW w:w="2010" w:type="dxa"/>
            <w:vAlign w:val="center"/>
          </w:tcPr>
          <w:p w14:paraId="688E5585"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+15.5%</w:t>
            </w:r>
          </w:p>
        </w:tc>
      </w:tr>
      <w:tr w:rsidR="003D0F97" w:rsidRPr="00E94837" w14:paraId="1F4ADF70" w14:textId="77777777" w:rsidTr="00852E33">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6D831A4D" w14:textId="77777777" w:rsidR="003D0F97" w:rsidRPr="00E94837" w:rsidRDefault="003D0F97" w:rsidP="00852E33">
            <w:pPr>
              <w:rPr>
                <w:rFonts w:ascii="Arial" w:hAnsi="Arial" w:cs="Arial"/>
              </w:rPr>
            </w:pPr>
            <w:r w:rsidRPr="00E94837">
              <w:rPr>
                <w:rFonts w:ascii="Arial" w:hAnsi="Arial" w:cs="Arial"/>
              </w:rPr>
              <w:t>Kent</w:t>
            </w:r>
          </w:p>
        </w:tc>
        <w:tc>
          <w:tcPr>
            <w:tcW w:w="1050" w:type="dxa"/>
            <w:vAlign w:val="center"/>
          </w:tcPr>
          <w:p w14:paraId="5994EE89"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53.8</w:t>
            </w:r>
          </w:p>
        </w:tc>
        <w:tc>
          <w:tcPr>
            <w:tcW w:w="1050" w:type="dxa"/>
            <w:vAlign w:val="center"/>
          </w:tcPr>
          <w:p w14:paraId="418FF3A2"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51.9</w:t>
            </w:r>
          </w:p>
        </w:tc>
        <w:tc>
          <w:tcPr>
            <w:tcW w:w="1050" w:type="dxa"/>
            <w:vAlign w:val="center"/>
          </w:tcPr>
          <w:p w14:paraId="4A825CFA"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14.9</w:t>
            </w:r>
          </w:p>
        </w:tc>
        <w:tc>
          <w:tcPr>
            <w:tcW w:w="1050" w:type="dxa"/>
            <w:vAlign w:val="center"/>
          </w:tcPr>
          <w:p w14:paraId="0635B578"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35.5</w:t>
            </w:r>
          </w:p>
        </w:tc>
        <w:tc>
          <w:tcPr>
            <w:tcW w:w="1050" w:type="dxa"/>
            <w:vAlign w:val="center"/>
          </w:tcPr>
          <w:p w14:paraId="557F7D7B"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94837">
              <w:rPr>
                <w:rFonts w:ascii="Arial" w:hAnsi="Arial" w:cs="Arial"/>
                <w:b/>
                <w:bCs/>
              </w:rPr>
              <w:t>40.2</w:t>
            </w:r>
          </w:p>
        </w:tc>
        <w:tc>
          <w:tcPr>
            <w:tcW w:w="2010" w:type="dxa"/>
            <w:vAlign w:val="center"/>
          </w:tcPr>
          <w:p w14:paraId="16FDBD10"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+13.2%</w:t>
            </w:r>
          </w:p>
        </w:tc>
      </w:tr>
      <w:tr w:rsidR="003D0F97" w:rsidRPr="00E94837" w14:paraId="36E09452" w14:textId="77777777" w:rsidTr="00852E33">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166A9040" w14:textId="77777777" w:rsidR="003D0F97" w:rsidRPr="00E94837" w:rsidRDefault="003D0F97" w:rsidP="00852E33">
            <w:pPr>
              <w:rPr>
                <w:rFonts w:ascii="Arial" w:hAnsi="Arial" w:cs="Arial"/>
              </w:rPr>
            </w:pPr>
            <w:r w:rsidRPr="00E94837">
              <w:rPr>
                <w:rFonts w:ascii="Arial" w:hAnsi="Arial" w:cs="Arial"/>
              </w:rPr>
              <w:t>South East</w:t>
            </w:r>
          </w:p>
        </w:tc>
        <w:tc>
          <w:tcPr>
            <w:tcW w:w="1050" w:type="dxa"/>
            <w:vAlign w:val="center"/>
          </w:tcPr>
          <w:p w14:paraId="112CA272"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347.9</w:t>
            </w:r>
          </w:p>
        </w:tc>
        <w:tc>
          <w:tcPr>
            <w:tcW w:w="1050" w:type="dxa"/>
            <w:vAlign w:val="center"/>
          </w:tcPr>
          <w:p w14:paraId="7860B5EB"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333.5</w:t>
            </w:r>
          </w:p>
        </w:tc>
        <w:tc>
          <w:tcPr>
            <w:tcW w:w="1050" w:type="dxa"/>
            <w:vAlign w:val="center"/>
          </w:tcPr>
          <w:p w14:paraId="312FF5A7"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112.9</w:t>
            </w:r>
          </w:p>
        </w:tc>
        <w:tc>
          <w:tcPr>
            <w:tcW w:w="1050" w:type="dxa"/>
            <w:vAlign w:val="center"/>
          </w:tcPr>
          <w:p w14:paraId="17EFD61F"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220.3</w:t>
            </w:r>
          </w:p>
        </w:tc>
        <w:tc>
          <w:tcPr>
            <w:tcW w:w="1050" w:type="dxa"/>
            <w:vAlign w:val="center"/>
          </w:tcPr>
          <w:p w14:paraId="66F61D8E"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94837">
              <w:rPr>
                <w:rFonts w:ascii="Arial" w:hAnsi="Arial" w:cs="Arial"/>
                <w:b/>
                <w:bCs/>
              </w:rPr>
              <w:t>272.1</w:t>
            </w:r>
          </w:p>
        </w:tc>
        <w:tc>
          <w:tcPr>
            <w:tcW w:w="2010" w:type="dxa"/>
            <w:vAlign w:val="center"/>
          </w:tcPr>
          <w:p w14:paraId="0AD8B691" w14:textId="77777777" w:rsidR="003D0F97" w:rsidRPr="00E9483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E94837">
              <w:rPr>
                <w:rFonts w:ascii="Arial" w:hAnsi="Arial" w:cs="Arial"/>
              </w:rPr>
              <w:t>+23.5%</w:t>
            </w:r>
          </w:p>
        </w:tc>
      </w:tr>
      <w:tr w:rsidR="003D0F97" w:rsidRPr="00E94837" w14:paraId="40418049" w14:textId="77777777" w:rsidTr="00852E33">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60A6D7BE" w14:textId="77777777" w:rsidR="003D0F97" w:rsidRPr="00E94837" w:rsidRDefault="003D0F97" w:rsidP="00852E33">
            <w:pPr>
              <w:rPr>
                <w:rFonts w:ascii="Arial" w:hAnsi="Arial" w:cs="Arial"/>
              </w:rPr>
            </w:pPr>
            <w:r w:rsidRPr="00E94837">
              <w:rPr>
                <w:rFonts w:ascii="Arial" w:hAnsi="Arial" w:cs="Arial"/>
              </w:rPr>
              <w:t>England</w:t>
            </w:r>
          </w:p>
        </w:tc>
        <w:tc>
          <w:tcPr>
            <w:tcW w:w="1050" w:type="dxa"/>
            <w:vAlign w:val="center"/>
          </w:tcPr>
          <w:p w14:paraId="7BAF7893"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4,310.7</w:t>
            </w:r>
          </w:p>
        </w:tc>
        <w:tc>
          <w:tcPr>
            <w:tcW w:w="1050" w:type="dxa"/>
            <w:vAlign w:val="center"/>
          </w:tcPr>
          <w:p w14:paraId="15B19677"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4,072.6</w:t>
            </w:r>
          </w:p>
        </w:tc>
        <w:tc>
          <w:tcPr>
            <w:tcW w:w="1050" w:type="dxa"/>
            <w:vAlign w:val="center"/>
          </w:tcPr>
          <w:p w14:paraId="58E61ED5"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1,580.0</w:t>
            </w:r>
          </w:p>
        </w:tc>
        <w:tc>
          <w:tcPr>
            <w:tcW w:w="1050" w:type="dxa"/>
            <w:vAlign w:val="center"/>
          </w:tcPr>
          <w:p w14:paraId="0F39B5C9"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2,835.3</w:t>
            </w:r>
          </w:p>
        </w:tc>
        <w:tc>
          <w:tcPr>
            <w:tcW w:w="1050" w:type="dxa"/>
            <w:vAlign w:val="center"/>
          </w:tcPr>
          <w:p w14:paraId="33FFA2C8"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E94837">
              <w:rPr>
                <w:rFonts w:ascii="Arial" w:hAnsi="Arial" w:cs="Arial"/>
                <w:b/>
                <w:bCs/>
              </w:rPr>
              <w:t>3,383.2</w:t>
            </w:r>
          </w:p>
        </w:tc>
        <w:tc>
          <w:tcPr>
            <w:tcW w:w="2010" w:type="dxa"/>
            <w:vAlign w:val="center"/>
          </w:tcPr>
          <w:p w14:paraId="7114A66C" w14:textId="77777777" w:rsidR="003D0F97" w:rsidRPr="00E9483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E94837">
              <w:rPr>
                <w:rFonts w:ascii="Arial" w:hAnsi="Arial" w:cs="Arial"/>
              </w:rPr>
              <w:t>+19.3%</w:t>
            </w:r>
          </w:p>
        </w:tc>
      </w:tr>
    </w:tbl>
    <w:p w14:paraId="2BE33E85" w14:textId="77777777" w:rsidR="003D0F97" w:rsidRPr="00E94837" w:rsidRDefault="003D0F97" w:rsidP="003D0F97">
      <w:pPr>
        <w:spacing w:after="0" w:line="240" w:lineRule="auto"/>
        <w:rPr>
          <w:rFonts w:ascii="Arial" w:hAnsi="Arial" w:cs="Arial"/>
        </w:rPr>
      </w:pPr>
    </w:p>
    <w:p w14:paraId="47E25187" w14:textId="77777777" w:rsidR="003D0F97" w:rsidRPr="00E94837" w:rsidRDefault="003D0F97" w:rsidP="003D0F97">
      <w:pPr>
        <w:autoSpaceDE w:val="0"/>
        <w:autoSpaceDN w:val="0"/>
        <w:adjustRightInd w:val="0"/>
        <w:spacing w:after="0" w:line="240" w:lineRule="auto"/>
        <w:rPr>
          <w:rFonts w:ascii="Arial" w:hAnsi="Arial" w:cs="Arial"/>
          <w:i/>
          <w:iCs/>
          <w:sz w:val="18"/>
          <w:szCs w:val="18"/>
        </w:rPr>
      </w:pPr>
      <w:r w:rsidRPr="00E94837">
        <w:rPr>
          <w:rFonts w:ascii="Arial" w:hAnsi="Arial" w:cs="Arial"/>
          <w:i/>
          <w:iCs/>
          <w:sz w:val="18"/>
          <w:szCs w:val="18"/>
        </w:rPr>
        <w:t>Source: DfT transport statistics.  Please note there have been some adjustments to the figures published so will not match those figures shown in previous Authority Monitoring Reports.</w:t>
      </w:r>
    </w:p>
    <w:p w14:paraId="505E8062" w14:textId="77777777" w:rsidR="003D0F97" w:rsidRPr="00E94837" w:rsidRDefault="003D0F97" w:rsidP="003D0F97">
      <w:pPr>
        <w:autoSpaceDE w:val="0"/>
        <w:autoSpaceDN w:val="0"/>
        <w:adjustRightInd w:val="0"/>
        <w:spacing w:after="0" w:line="240" w:lineRule="auto"/>
        <w:rPr>
          <w:rFonts w:ascii="Arial" w:hAnsi="Arial" w:cs="Arial"/>
          <w:i/>
          <w:iCs/>
          <w:sz w:val="18"/>
          <w:szCs w:val="18"/>
          <w:u w:val="single"/>
        </w:rPr>
      </w:pPr>
      <w:hyperlink r:id="rId148" w:tooltip="link to bus statistics" w:history="1">
        <w:r w:rsidRPr="00E94837">
          <w:rPr>
            <w:rStyle w:val="Heading4Char"/>
            <w:rFonts w:ascii="Arial" w:hAnsi="Arial" w:cs="Arial"/>
            <w:color w:val="auto"/>
            <w:sz w:val="18"/>
            <w:szCs w:val="18"/>
            <w:u w:val="single"/>
          </w:rPr>
          <w:t>https://www.gov.uk/government/collections/bus-statistics</w:t>
        </w:r>
      </w:hyperlink>
      <w:r w:rsidRPr="00E94837">
        <w:rPr>
          <w:rFonts w:ascii="Arial" w:hAnsi="Arial" w:cs="Arial"/>
          <w:i/>
          <w:iCs/>
          <w:sz w:val="18"/>
          <w:szCs w:val="18"/>
          <w:u w:val="single"/>
        </w:rPr>
        <w:t xml:space="preserve"> </w:t>
      </w:r>
    </w:p>
    <w:p w14:paraId="54700F5C" w14:textId="77777777" w:rsidR="003D0F97" w:rsidRPr="00E94837" w:rsidRDefault="003D0F97" w:rsidP="003D0F97">
      <w:pPr>
        <w:spacing w:after="0" w:line="240" w:lineRule="auto"/>
        <w:rPr>
          <w:rFonts w:ascii="Arial" w:hAnsi="Arial" w:cs="Arial"/>
          <w:sz w:val="18"/>
          <w:szCs w:val="18"/>
        </w:rPr>
      </w:pPr>
      <w:r w:rsidRPr="00E94837">
        <w:rPr>
          <w:rFonts w:ascii="Arial" w:hAnsi="Arial" w:cs="Arial"/>
          <w:i/>
          <w:iCs/>
          <w:sz w:val="18"/>
          <w:szCs w:val="18"/>
        </w:rPr>
        <w:t>Table BUS01 (BUS01e)</w:t>
      </w:r>
    </w:p>
    <w:p w14:paraId="6A0A1B81" w14:textId="77777777" w:rsidR="003D0F97" w:rsidRPr="00E94837" w:rsidRDefault="003D0F97" w:rsidP="003D0F97">
      <w:pPr>
        <w:autoSpaceDE w:val="0"/>
        <w:autoSpaceDN w:val="0"/>
        <w:adjustRightInd w:val="0"/>
        <w:spacing w:after="0" w:line="240" w:lineRule="auto"/>
        <w:jc w:val="both"/>
        <w:rPr>
          <w:rFonts w:ascii="Arial" w:hAnsi="Arial" w:cs="Arial"/>
        </w:rPr>
      </w:pPr>
    </w:p>
    <w:p w14:paraId="20CE10F6" w14:textId="77777777" w:rsidR="003D0F97" w:rsidRPr="007F52E3" w:rsidRDefault="003D0F97" w:rsidP="003D0F97">
      <w:pPr>
        <w:autoSpaceDE w:val="0"/>
        <w:autoSpaceDN w:val="0"/>
        <w:adjustRightInd w:val="0"/>
        <w:spacing w:after="0" w:line="240" w:lineRule="auto"/>
        <w:jc w:val="both"/>
        <w:rPr>
          <w:rFonts w:ascii="Arial" w:hAnsi="Arial" w:cs="Arial"/>
          <w:b/>
          <w:bCs/>
        </w:rPr>
      </w:pPr>
      <w:r w:rsidRPr="007F52E3">
        <w:rPr>
          <w:rFonts w:ascii="Arial" w:hAnsi="Arial" w:cs="Arial"/>
          <w:b/>
          <w:bCs/>
        </w:rPr>
        <w:t>Bus Service Improvement Plan</w:t>
      </w:r>
    </w:p>
    <w:p w14:paraId="1C6D72D4" w14:textId="77777777" w:rsidR="003D0F97" w:rsidRPr="007F52E3" w:rsidRDefault="003D0F97" w:rsidP="003D0F97">
      <w:pPr>
        <w:autoSpaceDE w:val="0"/>
        <w:autoSpaceDN w:val="0"/>
        <w:adjustRightInd w:val="0"/>
        <w:spacing w:after="0" w:line="240" w:lineRule="auto"/>
        <w:jc w:val="both"/>
        <w:rPr>
          <w:rFonts w:ascii="Arial" w:hAnsi="Arial" w:cs="Arial"/>
        </w:rPr>
      </w:pPr>
      <w:r w:rsidRPr="007F52E3">
        <w:rPr>
          <w:rFonts w:ascii="Arial" w:hAnsi="Arial" w:cs="Arial"/>
        </w:rPr>
        <w:t>Medway’s Bus Service Improvement Plan was first published in 2021, and has since been revised in 2022 and 2024, and in conjunction with Medway’s Commercial Bus Operators have entered into an Enhanced Partnership (EP).</w:t>
      </w:r>
    </w:p>
    <w:p w14:paraId="2DDAF11B" w14:textId="77777777" w:rsidR="003D0F97" w:rsidRPr="007F52E3" w:rsidRDefault="003D0F97" w:rsidP="003D0F97">
      <w:pPr>
        <w:autoSpaceDE w:val="0"/>
        <w:autoSpaceDN w:val="0"/>
        <w:adjustRightInd w:val="0"/>
        <w:spacing w:after="0" w:line="240" w:lineRule="auto"/>
        <w:jc w:val="both"/>
        <w:rPr>
          <w:rFonts w:ascii="Arial" w:hAnsi="Arial" w:cs="Arial"/>
        </w:rPr>
      </w:pPr>
    </w:p>
    <w:p w14:paraId="4360543A" w14:textId="77777777" w:rsidR="003D0F97" w:rsidRPr="007F52E3" w:rsidRDefault="003D0F97" w:rsidP="003D0F97">
      <w:pPr>
        <w:autoSpaceDE w:val="0"/>
        <w:autoSpaceDN w:val="0"/>
        <w:adjustRightInd w:val="0"/>
        <w:spacing w:after="0" w:line="240" w:lineRule="auto"/>
        <w:jc w:val="both"/>
        <w:rPr>
          <w:rFonts w:ascii="Arial" w:hAnsi="Arial" w:cs="Arial"/>
        </w:rPr>
      </w:pPr>
      <w:r w:rsidRPr="007F52E3">
        <w:rPr>
          <w:rFonts w:ascii="Arial" w:hAnsi="Arial" w:cs="Arial"/>
        </w:rPr>
        <w:t>In 2023/24, and 2024/25 Medway received £1.4million for its BSIP.</w:t>
      </w:r>
      <w:r>
        <w:rPr>
          <w:rFonts w:ascii="Arial" w:hAnsi="Arial" w:cs="Arial"/>
        </w:rPr>
        <w:t xml:space="preserve">  </w:t>
      </w:r>
      <w:r w:rsidRPr="007F52E3">
        <w:rPr>
          <w:rFonts w:ascii="Arial" w:hAnsi="Arial" w:cs="Arial"/>
        </w:rPr>
        <w:t>This has been used for increasing the frequencies on evening and Sunday services, and to reintroduce a Sunday service to Borstal.</w:t>
      </w:r>
    </w:p>
    <w:p w14:paraId="618C107B" w14:textId="77777777" w:rsidR="003D0F97" w:rsidRPr="007F52E3" w:rsidRDefault="003D0F97" w:rsidP="003D0F97">
      <w:pPr>
        <w:autoSpaceDE w:val="0"/>
        <w:autoSpaceDN w:val="0"/>
        <w:adjustRightInd w:val="0"/>
        <w:spacing w:after="0" w:line="240" w:lineRule="auto"/>
        <w:jc w:val="both"/>
        <w:rPr>
          <w:rFonts w:ascii="Arial" w:hAnsi="Arial" w:cs="Arial"/>
        </w:rPr>
      </w:pPr>
    </w:p>
    <w:p w14:paraId="55612F99" w14:textId="77777777" w:rsidR="003D0F97" w:rsidRPr="007F52E3" w:rsidRDefault="003D0F97" w:rsidP="003D0F97">
      <w:pPr>
        <w:autoSpaceDE w:val="0"/>
        <w:autoSpaceDN w:val="0"/>
        <w:adjustRightInd w:val="0"/>
        <w:spacing w:after="0" w:line="240" w:lineRule="auto"/>
        <w:jc w:val="both"/>
        <w:rPr>
          <w:rFonts w:ascii="Arial" w:hAnsi="Arial" w:cs="Arial"/>
        </w:rPr>
      </w:pPr>
      <w:r w:rsidRPr="007F52E3">
        <w:rPr>
          <w:rFonts w:ascii="Arial" w:hAnsi="Arial" w:cs="Arial"/>
        </w:rPr>
        <w:t>Two free bus weekends have been held to date when all passengers travel for free. One weekend in December 2023 experienced a 54% uplift in passengers compared to a normal Sunday.</w:t>
      </w:r>
      <w:r>
        <w:rPr>
          <w:rFonts w:ascii="Arial" w:hAnsi="Arial" w:cs="Arial"/>
        </w:rPr>
        <w:t xml:space="preserve">  </w:t>
      </w:r>
      <w:r w:rsidRPr="007F52E3">
        <w:rPr>
          <w:rFonts w:ascii="Arial" w:hAnsi="Arial" w:cs="Arial"/>
        </w:rPr>
        <w:t>Three more weekends are planned in September and December.</w:t>
      </w:r>
    </w:p>
    <w:p w14:paraId="0C6BF686" w14:textId="77777777" w:rsidR="003D0F97" w:rsidRPr="007F52E3" w:rsidRDefault="003D0F97" w:rsidP="003D0F97">
      <w:pPr>
        <w:autoSpaceDE w:val="0"/>
        <w:autoSpaceDN w:val="0"/>
        <w:adjustRightInd w:val="0"/>
        <w:spacing w:after="0" w:line="240" w:lineRule="auto"/>
        <w:jc w:val="both"/>
        <w:rPr>
          <w:rFonts w:ascii="Arial" w:hAnsi="Arial" w:cs="Arial"/>
        </w:rPr>
      </w:pPr>
      <w:r w:rsidRPr="007F52E3">
        <w:rPr>
          <w:rFonts w:ascii="Arial" w:hAnsi="Arial" w:cs="Arial"/>
        </w:rPr>
        <w:t>Children got free bus travel in summer 2024 when travelling with an adult, and a bus service linking leisure destinations was operated attracting over 5,000 passengers.</w:t>
      </w:r>
    </w:p>
    <w:p w14:paraId="24DD2269" w14:textId="77777777" w:rsidR="003D0F97" w:rsidRPr="007F52E3" w:rsidRDefault="003D0F97" w:rsidP="003D0F97">
      <w:pPr>
        <w:autoSpaceDE w:val="0"/>
        <w:autoSpaceDN w:val="0"/>
        <w:adjustRightInd w:val="0"/>
        <w:spacing w:after="0" w:line="240" w:lineRule="auto"/>
        <w:jc w:val="both"/>
        <w:rPr>
          <w:rFonts w:ascii="Arial" w:hAnsi="Arial" w:cs="Arial"/>
        </w:rPr>
      </w:pPr>
    </w:p>
    <w:p w14:paraId="527DE4AB" w14:textId="77777777" w:rsidR="003D0F97" w:rsidRPr="007F52E3" w:rsidRDefault="003D0F97" w:rsidP="003D0F97">
      <w:pPr>
        <w:autoSpaceDE w:val="0"/>
        <w:autoSpaceDN w:val="0"/>
        <w:adjustRightInd w:val="0"/>
        <w:spacing w:after="0" w:line="240" w:lineRule="auto"/>
        <w:jc w:val="both"/>
        <w:rPr>
          <w:rFonts w:ascii="Arial" w:hAnsi="Arial" w:cs="Arial"/>
        </w:rPr>
      </w:pPr>
      <w:r w:rsidRPr="007F52E3">
        <w:rPr>
          <w:rFonts w:ascii="Arial" w:hAnsi="Arial" w:cs="Arial"/>
        </w:rPr>
        <w:t>Upgrades to over 40 she</w:t>
      </w:r>
      <w:r>
        <w:rPr>
          <w:rFonts w:ascii="Arial" w:hAnsi="Arial" w:cs="Arial"/>
        </w:rPr>
        <w:t>l</w:t>
      </w:r>
      <w:r w:rsidRPr="007F52E3">
        <w:rPr>
          <w:rFonts w:ascii="Arial" w:hAnsi="Arial" w:cs="Arial"/>
        </w:rPr>
        <w:t>ters with new LED lighting, and refurbishment are taking place, and CCTV coverage has been upgraded with £21K worth of funding.</w:t>
      </w:r>
    </w:p>
    <w:p w14:paraId="42BA5BBF" w14:textId="77777777" w:rsidR="003D0F97" w:rsidRPr="003971B0" w:rsidRDefault="003D0F97" w:rsidP="003D0F97">
      <w:pPr>
        <w:autoSpaceDE w:val="0"/>
        <w:autoSpaceDN w:val="0"/>
        <w:adjustRightInd w:val="0"/>
        <w:spacing w:after="0" w:line="240" w:lineRule="auto"/>
        <w:jc w:val="both"/>
        <w:rPr>
          <w:rFonts w:ascii="Arial" w:hAnsi="Arial" w:cs="Arial"/>
        </w:rPr>
      </w:pPr>
    </w:p>
    <w:p w14:paraId="025E903F" w14:textId="77777777" w:rsidR="003D0F97" w:rsidRPr="003971B0" w:rsidRDefault="003D0F97" w:rsidP="003D0F97">
      <w:pPr>
        <w:autoSpaceDE w:val="0"/>
        <w:autoSpaceDN w:val="0"/>
        <w:adjustRightInd w:val="0"/>
        <w:spacing w:after="0" w:line="240" w:lineRule="auto"/>
        <w:jc w:val="both"/>
        <w:rPr>
          <w:rFonts w:ascii="Arial" w:hAnsi="Arial" w:cs="Arial"/>
        </w:rPr>
      </w:pPr>
      <w:r w:rsidRPr="003971B0">
        <w:rPr>
          <w:rFonts w:ascii="Arial" w:hAnsi="Arial" w:cs="Arial"/>
        </w:rPr>
        <w:t>A new officer has been employed to support initiatives, and to work with operators going forward.</w:t>
      </w:r>
    </w:p>
    <w:p w14:paraId="00D07CE9" w14:textId="77777777" w:rsidR="003D0F97" w:rsidRPr="003971B0" w:rsidRDefault="003D0F97" w:rsidP="003D0F97">
      <w:pPr>
        <w:autoSpaceDE w:val="0"/>
        <w:autoSpaceDN w:val="0"/>
        <w:adjustRightInd w:val="0"/>
        <w:spacing w:after="0" w:line="240" w:lineRule="auto"/>
        <w:jc w:val="both"/>
        <w:rPr>
          <w:rFonts w:ascii="Arial" w:hAnsi="Arial" w:cs="Arial"/>
        </w:rPr>
      </w:pPr>
    </w:p>
    <w:p w14:paraId="595496B7" w14:textId="77777777" w:rsidR="003D0F97" w:rsidRPr="003971B0" w:rsidRDefault="003D0F97" w:rsidP="003D0F97">
      <w:pPr>
        <w:autoSpaceDE w:val="0"/>
        <w:autoSpaceDN w:val="0"/>
        <w:adjustRightInd w:val="0"/>
        <w:spacing w:after="0" w:line="240" w:lineRule="auto"/>
        <w:jc w:val="both"/>
        <w:rPr>
          <w:rFonts w:ascii="Arial" w:hAnsi="Arial" w:cs="Arial"/>
          <w:i/>
          <w:iCs/>
          <w:u w:val="single"/>
        </w:rPr>
      </w:pPr>
      <w:hyperlink r:id="rId149" w:tooltip="link to Medway's bus service improvement plan" w:history="1">
        <w:r w:rsidRPr="003971B0">
          <w:rPr>
            <w:rStyle w:val="Heading4Char"/>
            <w:rFonts w:ascii="Arial" w:hAnsi="Arial" w:cs="Arial"/>
            <w:i w:val="0"/>
            <w:iCs w:val="0"/>
            <w:color w:val="auto"/>
            <w:u w:val="single"/>
          </w:rPr>
          <w:t>https://www.medway.gov.uk/bsip</w:t>
        </w:r>
      </w:hyperlink>
      <w:r w:rsidRPr="003971B0">
        <w:rPr>
          <w:rFonts w:ascii="Arial" w:hAnsi="Arial" w:cs="Arial"/>
          <w:i/>
          <w:iCs/>
          <w:u w:val="single"/>
        </w:rPr>
        <w:t xml:space="preserve"> </w:t>
      </w:r>
    </w:p>
    <w:p w14:paraId="1D26D16E" w14:textId="77777777" w:rsidR="003D0F97" w:rsidRPr="003971B0" w:rsidRDefault="003D0F97" w:rsidP="003D0F97">
      <w:pPr>
        <w:spacing w:after="0" w:line="240" w:lineRule="auto"/>
        <w:rPr>
          <w:rFonts w:ascii="Arial" w:hAnsi="Arial" w:cs="Arial"/>
        </w:rPr>
      </w:pPr>
    </w:p>
    <w:p w14:paraId="753D1F5B" w14:textId="77777777" w:rsidR="003D0F97" w:rsidRPr="003971B0" w:rsidRDefault="003D0F97" w:rsidP="003D0F97">
      <w:pPr>
        <w:pStyle w:val="Heading2"/>
        <w:spacing w:before="0"/>
        <w:rPr>
          <w:rFonts w:ascii="Arial" w:hAnsi="Arial" w:cs="Arial"/>
          <w:b/>
          <w:bCs/>
          <w:color w:val="auto"/>
          <w:sz w:val="24"/>
          <w:szCs w:val="24"/>
        </w:rPr>
      </w:pPr>
      <w:bookmarkStart w:id="555" w:name="_Toc26273958"/>
      <w:bookmarkStart w:id="556" w:name="_Toc57631956"/>
      <w:bookmarkStart w:id="557" w:name="_Toc87607589"/>
      <w:bookmarkStart w:id="558" w:name="_Toc120183433"/>
      <w:bookmarkStart w:id="559" w:name="_Toc151980152"/>
      <w:bookmarkStart w:id="560" w:name="_Toc183002991"/>
      <w:r w:rsidRPr="003971B0">
        <w:rPr>
          <w:rFonts w:ascii="Arial" w:hAnsi="Arial" w:cs="Arial"/>
          <w:b/>
          <w:bCs/>
          <w:color w:val="auto"/>
          <w:sz w:val="24"/>
          <w:szCs w:val="24"/>
        </w:rPr>
        <w:t>Railway Stations</w:t>
      </w:r>
      <w:bookmarkEnd w:id="555"/>
      <w:bookmarkEnd w:id="556"/>
      <w:bookmarkEnd w:id="557"/>
      <w:bookmarkEnd w:id="558"/>
      <w:bookmarkEnd w:id="559"/>
      <w:bookmarkEnd w:id="560"/>
    </w:p>
    <w:p w14:paraId="44E8E151" w14:textId="77777777" w:rsidR="003D0F97" w:rsidRPr="003971B0" w:rsidRDefault="003D0F97" w:rsidP="003D0F97">
      <w:pPr>
        <w:autoSpaceDE w:val="0"/>
        <w:autoSpaceDN w:val="0"/>
        <w:adjustRightInd w:val="0"/>
        <w:spacing w:after="0" w:line="240" w:lineRule="auto"/>
        <w:jc w:val="both"/>
        <w:rPr>
          <w:rFonts w:ascii="Arial" w:hAnsi="Arial" w:cs="Arial"/>
        </w:rPr>
      </w:pPr>
      <w:r w:rsidRPr="003971B0">
        <w:rPr>
          <w:rFonts w:ascii="Arial" w:hAnsi="Arial" w:cs="Arial"/>
        </w:rPr>
        <w:t>Medway has seven train stations within the borough.</w:t>
      </w:r>
    </w:p>
    <w:p w14:paraId="3518B2A0" w14:textId="77777777" w:rsidR="003D0F97" w:rsidRPr="003971B0" w:rsidRDefault="003D0F97" w:rsidP="003D0F97">
      <w:pPr>
        <w:autoSpaceDE w:val="0"/>
        <w:autoSpaceDN w:val="0"/>
        <w:adjustRightInd w:val="0"/>
        <w:spacing w:after="0" w:line="240" w:lineRule="auto"/>
        <w:jc w:val="both"/>
        <w:rPr>
          <w:rFonts w:ascii="Arial" w:hAnsi="Arial" w:cs="Arial"/>
        </w:rPr>
      </w:pPr>
    </w:p>
    <w:p w14:paraId="0F896192" w14:textId="77777777" w:rsidR="003D0F97" w:rsidRPr="00FA2C33" w:rsidRDefault="003D0F97" w:rsidP="003D0F97">
      <w:pPr>
        <w:autoSpaceDE w:val="0"/>
        <w:autoSpaceDN w:val="0"/>
        <w:adjustRightInd w:val="0"/>
        <w:spacing w:after="0" w:line="240" w:lineRule="auto"/>
        <w:jc w:val="both"/>
        <w:rPr>
          <w:rFonts w:ascii="Arial" w:hAnsi="Arial" w:cs="Arial"/>
        </w:rPr>
      </w:pPr>
      <w:r w:rsidRPr="003971B0">
        <w:rPr>
          <w:rFonts w:ascii="Arial" w:hAnsi="Arial" w:cs="Arial"/>
        </w:rPr>
        <w:t xml:space="preserve">Cuxton and Halling are on the </w:t>
      </w:r>
      <w:r w:rsidRPr="00FA2C33">
        <w:rPr>
          <w:rFonts w:ascii="Arial" w:hAnsi="Arial" w:cs="Arial"/>
        </w:rPr>
        <w:t>Medway Valley line that runs between Strood and Tonbridge and connections at Strood station provide for onward journeys to London or east Kent.</w:t>
      </w:r>
    </w:p>
    <w:p w14:paraId="2470CF6B" w14:textId="77777777" w:rsidR="003D0F97" w:rsidRPr="00FA2C33" w:rsidRDefault="003D0F97" w:rsidP="003D0F97">
      <w:pPr>
        <w:autoSpaceDE w:val="0"/>
        <w:autoSpaceDN w:val="0"/>
        <w:adjustRightInd w:val="0"/>
        <w:spacing w:after="0" w:line="240" w:lineRule="auto"/>
        <w:jc w:val="both"/>
        <w:rPr>
          <w:rFonts w:ascii="Arial" w:hAnsi="Arial" w:cs="Arial"/>
        </w:rPr>
      </w:pPr>
    </w:p>
    <w:p w14:paraId="16D20A40" w14:textId="77777777" w:rsidR="003D0F97" w:rsidRPr="00AC65C7" w:rsidRDefault="003D0F97" w:rsidP="003D0F97">
      <w:pPr>
        <w:autoSpaceDE w:val="0"/>
        <w:autoSpaceDN w:val="0"/>
        <w:adjustRightInd w:val="0"/>
        <w:spacing w:after="0" w:line="240" w:lineRule="auto"/>
        <w:jc w:val="both"/>
        <w:rPr>
          <w:rFonts w:ascii="Arial" w:hAnsi="Arial" w:cs="Arial"/>
        </w:rPr>
      </w:pPr>
      <w:r w:rsidRPr="00FA2C33">
        <w:rPr>
          <w:rFonts w:ascii="Arial" w:hAnsi="Arial" w:cs="Arial"/>
        </w:rPr>
        <w:t>Rainham, Gillingham, Chatham, Rochester and Strood are served by the north Kent line, with links to London. These are the busiest trains and take the bulk of passengers during the early morning and evening rush hours to and from the capital.</w:t>
      </w:r>
    </w:p>
    <w:p w14:paraId="12DFEC94" w14:textId="77777777" w:rsidR="003D0F97" w:rsidRPr="00AC65C7" w:rsidRDefault="003D0F97" w:rsidP="003D0F97">
      <w:pPr>
        <w:autoSpaceDE w:val="0"/>
        <w:autoSpaceDN w:val="0"/>
        <w:adjustRightInd w:val="0"/>
        <w:spacing w:after="0" w:line="240" w:lineRule="auto"/>
        <w:jc w:val="both"/>
        <w:rPr>
          <w:rFonts w:ascii="Arial" w:hAnsi="Arial" w:cs="Arial"/>
        </w:rPr>
      </w:pPr>
    </w:p>
    <w:p w14:paraId="3383AD80" w14:textId="77777777" w:rsidR="003D0F97" w:rsidRPr="00AC65C7" w:rsidRDefault="003D0F97" w:rsidP="003D0F97">
      <w:pPr>
        <w:autoSpaceDE w:val="0"/>
        <w:autoSpaceDN w:val="0"/>
        <w:adjustRightInd w:val="0"/>
        <w:spacing w:after="0" w:line="240" w:lineRule="auto"/>
        <w:jc w:val="both"/>
        <w:rPr>
          <w:rFonts w:ascii="Arial" w:hAnsi="Arial" w:cs="Arial"/>
        </w:rPr>
      </w:pPr>
      <w:r w:rsidRPr="00AC65C7">
        <w:rPr>
          <w:rFonts w:ascii="Arial" w:hAnsi="Arial" w:cs="Arial"/>
        </w:rPr>
        <w:t>Usage has continued to increase from the lows of the Covid Pandemic</w:t>
      </w:r>
      <w:r>
        <w:rPr>
          <w:rFonts w:ascii="Arial" w:hAnsi="Arial" w:cs="Arial"/>
        </w:rPr>
        <w:t xml:space="preserve"> </w:t>
      </w:r>
      <w:r w:rsidRPr="00AC65C7">
        <w:rPr>
          <w:rFonts w:ascii="Arial" w:hAnsi="Arial" w:cs="Arial"/>
        </w:rPr>
        <w:t>but has not yet returned to pre-pandemic levels.  Gillingham is the busiest at 2.12 million passengers using the station during 2022/23 and ranks 224 busiest out of 2,575 stations</w:t>
      </w:r>
      <w:r>
        <w:rPr>
          <w:rFonts w:ascii="Arial" w:hAnsi="Arial" w:cs="Arial"/>
        </w:rPr>
        <w:t xml:space="preserve"> recorded</w:t>
      </w:r>
      <w:r w:rsidRPr="00AC65C7">
        <w:rPr>
          <w:rFonts w:ascii="Arial" w:hAnsi="Arial" w:cs="Arial"/>
        </w:rPr>
        <w:t xml:space="preserve"> in Great Britain.</w:t>
      </w:r>
    </w:p>
    <w:p w14:paraId="5DA3E921" w14:textId="77777777" w:rsidR="003D0F97" w:rsidRPr="00AC65C7" w:rsidRDefault="003D0F97" w:rsidP="003D0F97">
      <w:pPr>
        <w:autoSpaceDE w:val="0"/>
        <w:autoSpaceDN w:val="0"/>
        <w:adjustRightInd w:val="0"/>
        <w:spacing w:after="0" w:line="240" w:lineRule="auto"/>
        <w:jc w:val="both"/>
        <w:rPr>
          <w:rFonts w:ascii="Arial" w:hAnsi="Arial" w:cs="Arial"/>
        </w:rPr>
      </w:pPr>
    </w:p>
    <w:p w14:paraId="74338AD3" w14:textId="77777777" w:rsidR="003D0F97" w:rsidRPr="00AC65C7" w:rsidRDefault="003D0F97" w:rsidP="003D0F97">
      <w:pPr>
        <w:spacing w:after="0" w:line="240" w:lineRule="auto"/>
        <w:rPr>
          <w:rFonts w:ascii="Arial" w:hAnsi="Arial" w:cs="Arial"/>
          <w:b/>
          <w:bCs/>
        </w:rPr>
      </w:pPr>
      <w:r w:rsidRPr="00AC65C7">
        <w:rPr>
          <w:rFonts w:ascii="Arial" w:hAnsi="Arial" w:cs="Arial"/>
          <w:b/>
          <w:bCs/>
        </w:rPr>
        <w:t>Table: Passenger usage per annum - millions</w:t>
      </w:r>
    </w:p>
    <w:p w14:paraId="7861B9CF" w14:textId="77777777" w:rsidR="003D0F97" w:rsidRPr="00AC65C7" w:rsidRDefault="003D0F97" w:rsidP="003D0F97">
      <w:pPr>
        <w:spacing w:after="0" w:line="240" w:lineRule="auto"/>
        <w:rPr>
          <w:rFonts w:ascii="Arial" w:hAnsi="Arial" w:cs="Arial"/>
          <w:sz w:val="10"/>
          <w:szCs w:val="10"/>
        </w:rPr>
      </w:pPr>
    </w:p>
    <w:tbl>
      <w:tblPr>
        <w:tblStyle w:val="PlainTable2"/>
        <w:tblW w:w="9112" w:type="dxa"/>
        <w:tblLook w:val="04A0" w:firstRow="1" w:lastRow="0" w:firstColumn="1" w:lastColumn="0" w:noHBand="0" w:noVBand="1"/>
        <w:tblCaption w:val="Passenger usage per annum in Medway's rail stations per million"/>
        <w:tblDescription w:val="Passenger usage per annum in Medway's rail stations per million"/>
      </w:tblPr>
      <w:tblGrid>
        <w:gridCol w:w="1353"/>
        <w:gridCol w:w="1279"/>
        <w:gridCol w:w="1279"/>
        <w:gridCol w:w="1279"/>
        <w:gridCol w:w="1279"/>
        <w:gridCol w:w="1279"/>
        <w:gridCol w:w="1364"/>
      </w:tblGrid>
      <w:tr w:rsidR="003D0F97" w:rsidRPr="00AC65C7" w14:paraId="06B53271"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58222F76" w14:textId="77777777" w:rsidR="003D0F97" w:rsidRPr="00AC65C7" w:rsidRDefault="003D0F97" w:rsidP="00852E33">
            <w:pPr>
              <w:rPr>
                <w:rFonts w:ascii="Arial" w:hAnsi="Arial" w:cs="Arial"/>
                <w:b w:val="0"/>
              </w:rPr>
            </w:pPr>
            <w:r w:rsidRPr="00AC65C7">
              <w:rPr>
                <w:rFonts w:ascii="Arial" w:hAnsi="Arial" w:cs="Arial"/>
              </w:rPr>
              <w:t>Station</w:t>
            </w:r>
          </w:p>
        </w:tc>
        <w:tc>
          <w:tcPr>
            <w:tcW w:w="1279" w:type="dxa"/>
            <w:vAlign w:val="center"/>
          </w:tcPr>
          <w:p w14:paraId="3283A60C"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C65C7">
              <w:rPr>
                <w:rFonts w:ascii="Arial" w:hAnsi="Arial" w:cs="Arial"/>
              </w:rPr>
              <w:t>2018/19</w:t>
            </w:r>
          </w:p>
        </w:tc>
        <w:tc>
          <w:tcPr>
            <w:tcW w:w="1279" w:type="dxa"/>
            <w:vAlign w:val="center"/>
          </w:tcPr>
          <w:p w14:paraId="7F85EE93"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C65C7">
              <w:rPr>
                <w:rFonts w:ascii="Arial" w:hAnsi="Arial" w:cs="Arial"/>
                <w:bCs w:val="0"/>
              </w:rPr>
              <w:t>2019/20</w:t>
            </w:r>
          </w:p>
        </w:tc>
        <w:tc>
          <w:tcPr>
            <w:tcW w:w="1279" w:type="dxa"/>
            <w:vAlign w:val="center"/>
          </w:tcPr>
          <w:p w14:paraId="501E83E6"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C65C7">
              <w:rPr>
                <w:rFonts w:ascii="Arial" w:hAnsi="Arial" w:cs="Arial"/>
                <w:bCs w:val="0"/>
              </w:rPr>
              <w:t>2020/21</w:t>
            </w:r>
          </w:p>
        </w:tc>
        <w:tc>
          <w:tcPr>
            <w:tcW w:w="1279" w:type="dxa"/>
            <w:vAlign w:val="center"/>
          </w:tcPr>
          <w:p w14:paraId="3DB6EA31"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C65C7">
              <w:rPr>
                <w:rFonts w:ascii="Arial" w:hAnsi="Arial" w:cs="Arial"/>
                <w:bCs w:val="0"/>
              </w:rPr>
              <w:t>2021/22</w:t>
            </w:r>
          </w:p>
        </w:tc>
        <w:tc>
          <w:tcPr>
            <w:tcW w:w="1279" w:type="dxa"/>
            <w:vAlign w:val="center"/>
          </w:tcPr>
          <w:p w14:paraId="2D433943"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AC65C7">
              <w:rPr>
                <w:rFonts w:ascii="Arial" w:hAnsi="Arial" w:cs="Arial"/>
                <w:bCs w:val="0"/>
              </w:rPr>
              <w:t>2022/23</w:t>
            </w:r>
          </w:p>
        </w:tc>
        <w:tc>
          <w:tcPr>
            <w:tcW w:w="1364" w:type="dxa"/>
            <w:vAlign w:val="center"/>
          </w:tcPr>
          <w:p w14:paraId="06F8828E" w14:textId="77777777" w:rsidR="003D0F97" w:rsidRPr="00AC65C7" w:rsidRDefault="003D0F97"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AC65C7">
              <w:rPr>
                <w:rFonts w:ascii="Arial" w:hAnsi="Arial" w:cs="Arial"/>
              </w:rPr>
              <w:t>% change 2021/22 - 2022/23</w:t>
            </w:r>
          </w:p>
        </w:tc>
      </w:tr>
      <w:tr w:rsidR="003D0F97" w:rsidRPr="00AC65C7" w14:paraId="296FBE61"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705CDD02" w14:textId="77777777" w:rsidR="003D0F97" w:rsidRPr="00AC65C7" w:rsidRDefault="003D0F97" w:rsidP="00852E33">
            <w:pPr>
              <w:rPr>
                <w:rFonts w:ascii="Arial" w:hAnsi="Arial" w:cs="Arial"/>
              </w:rPr>
            </w:pPr>
            <w:r w:rsidRPr="00AC65C7">
              <w:rPr>
                <w:rFonts w:ascii="Arial" w:hAnsi="Arial" w:cs="Arial"/>
              </w:rPr>
              <w:t>Chatham</w:t>
            </w:r>
          </w:p>
        </w:tc>
        <w:tc>
          <w:tcPr>
            <w:tcW w:w="1279" w:type="dxa"/>
            <w:vAlign w:val="center"/>
          </w:tcPr>
          <w:p w14:paraId="35978C44"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2.73</w:t>
            </w:r>
          </w:p>
        </w:tc>
        <w:tc>
          <w:tcPr>
            <w:tcW w:w="1279" w:type="dxa"/>
            <w:vAlign w:val="center"/>
          </w:tcPr>
          <w:p w14:paraId="11ECCDF8"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2.62</w:t>
            </w:r>
          </w:p>
        </w:tc>
        <w:tc>
          <w:tcPr>
            <w:tcW w:w="1279" w:type="dxa"/>
            <w:vAlign w:val="center"/>
          </w:tcPr>
          <w:p w14:paraId="44A65E96"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0.826</w:t>
            </w:r>
          </w:p>
        </w:tc>
        <w:tc>
          <w:tcPr>
            <w:tcW w:w="1279" w:type="dxa"/>
            <w:vAlign w:val="center"/>
          </w:tcPr>
          <w:p w14:paraId="3D8782E0"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1.73</w:t>
            </w:r>
          </w:p>
        </w:tc>
        <w:tc>
          <w:tcPr>
            <w:tcW w:w="1279" w:type="dxa"/>
            <w:vAlign w:val="center"/>
          </w:tcPr>
          <w:p w14:paraId="12B491D0"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C65C7">
              <w:rPr>
                <w:rFonts w:ascii="Arial" w:hAnsi="Arial" w:cs="Arial"/>
                <w:b/>
                <w:bCs/>
              </w:rPr>
              <w:t>2.01</w:t>
            </w:r>
          </w:p>
        </w:tc>
        <w:tc>
          <w:tcPr>
            <w:tcW w:w="1364" w:type="dxa"/>
            <w:vAlign w:val="center"/>
          </w:tcPr>
          <w:p w14:paraId="344A8226"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+16%</w:t>
            </w:r>
          </w:p>
        </w:tc>
      </w:tr>
      <w:tr w:rsidR="003D0F97" w:rsidRPr="00AC65C7" w14:paraId="424336CE"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3EE74929" w14:textId="77777777" w:rsidR="003D0F97" w:rsidRPr="00AC65C7" w:rsidRDefault="003D0F97" w:rsidP="00852E33">
            <w:pPr>
              <w:rPr>
                <w:rFonts w:ascii="Arial" w:hAnsi="Arial" w:cs="Arial"/>
              </w:rPr>
            </w:pPr>
            <w:r w:rsidRPr="00AC65C7">
              <w:rPr>
                <w:rFonts w:ascii="Arial" w:hAnsi="Arial" w:cs="Arial"/>
              </w:rPr>
              <w:t>Cuxton</w:t>
            </w:r>
          </w:p>
        </w:tc>
        <w:tc>
          <w:tcPr>
            <w:tcW w:w="1279" w:type="dxa"/>
            <w:vAlign w:val="center"/>
          </w:tcPr>
          <w:p w14:paraId="49EE6D08"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0.06</w:t>
            </w:r>
          </w:p>
        </w:tc>
        <w:tc>
          <w:tcPr>
            <w:tcW w:w="1279" w:type="dxa"/>
            <w:vAlign w:val="center"/>
          </w:tcPr>
          <w:p w14:paraId="5AD99C27"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0.06</w:t>
            </w:r>
          </w:p>
        </w:tc>
        <w:tc>
          <w:tcPr>
            <w:tcW w:w="1279" w:type="dxa"/>
            <w:vAlign w:val="center"/>
          </w:tcPr>
          <w:p w14:paraId="6948729C"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0.03</w:t>
            </w:r>
          </w:p>
        </w:tc>
        <w:tc>
          <w:tcPr>
            <w:tcW w:w="1279" w:type="dxa"/>
            <w:vAlign w:val="center"/>
          </w:tcPr>
          <w:p w14:paraId="1B61C0D6"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0.05</w:t>
            </w:r>
          </w:p>
        </w:tc>
        <w:tc>
          <w:tcPr>
            <w:tcW w:w="1279" w:type="dxa"/>
            <w:vAlign w:val="center"/>
          </w:tcPr>
          <w:p w14:paraId="102F9661"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C65C7">
              <w:rPr>
                <w:rFonts w:ascii="Arial" w:hAnsi="Arial" w:cs="Arial"/>
                <w:b/>
                <w:bCs/>
              </w:rPr>
              <w:t>0.05</w:t>
            </w:r>
          </w:p>
        </w:tc>
        <w:tc>
          <w:tcPr>
            <w:tcW w:w="1364" w:type="dxa"/>
            <w:vAlign w:val="center"/>
          </w:tcPr>
          <w:p w14:paraId="0CA8C967"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w:t>
            </w:r>
          </w:p>
        </w:tc>
      </w:tr>
      <w:tr w:rsidR="003D0F97" w:rsidRPr="00AC65C7" w14:paraId="4DC3B536"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279A5421" w14:textId="77777777" w:rsidR="003D0F97" w:rsidRPr="00AC65C7" w:rsidRDefault="003D0F97" w:rsidP="00852E33">
            <w:pPr>
              <w:rPr>
                <w:rFonts w:ascii="Arial" w:hAnsi="Arial" w:cs="Arial"/>
              </w:rPr>
            </w:pPr>
            <w:r w:rsidRPr="00AC65C7">
              <w:rPr>
                <w:rFonts w:ascii="Arial" w:hAnsi="Arial" w:cs="Arial"/>
              </w:rPr>
              <w:t>Gillingham</w:t>
            </w:r>
          </w:p>
        </w:tc>
        <w:tc>
          <w:tcPr>
            <w:tcW w:w="1279" w:type="dxa"/>
            <w:vAlign w:val="center"/>
          </w:tcPr>
          <w:p w14:paraId="669A40EA"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2.75</w:t>
            </w:r>
          </w:p>
        </w:tc>
        <w:tc>
          <w:tcPr>
            <w:tcW w:w="1279" w:type="dxa"/>
            <w:vAlign w:val="center"/>
          </w:tcPr>
          <w:p w14:paraId="46B9436C"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2.52</w:t>
            </w:r>
          </w:p>
        </w:tc>
        <w:tc>
          <w:tcPr>
            <w:tcW w:w="1279" w:type="dxa"/>
            <w:vAlign w:val="center"/>
          </w:tcPr>
          <w:p w14:paraId="4C5C6E16"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0.94</w:t>
            </w:r>
          </w:p>
        </w:tc>
        <w:tc>
          <w:tcPr>
            <w:tcW w:w="1279" w:type="dxa"/>
            <w:vAlign w:val="center"/>
          </w:tcPr>
          <w:p w14:paraId="10F81265"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1.86</w:t>
            </w:r>
          </w:p>
        </w:tc>
        <w:tc>
          <w:tcPr>
            <w:tcW w:w="1279" w:type="dxa"/>
            <w:vAlign w:val="center"/>
          </w:tcPr>
          <w:p w14:paraId="17E65C59"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C65C7">
              <w:rPr>
                <w:rFonts w:ascii="Arial" w:hAnsi="Arial" w:cs="Arial"/>
                <w:b/>
                <w:bCs/>
              </w:rPr>
              <w:t>2.12</w:t>
            </w:r>
          </w:p>
        </w:tc>
        <w:tc>
          <w:tcPr>
            <w:tcW w:w="1364" w:type="dxa"/>
            <w:vAlign w:val="center"/>
          </w:tcPr>
          <w:p w14:paraId="7B7189E3"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+14%</w:t>
            </w:r>
          </w:p>
        </w:tc>
      </w:tr>
      <w:tr w:rsidR="003D0F97" w:rsidRPr="00AC65C7" w14:paraId="631F75C4"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680BBA3F" w14:textId="77777777" w:rsidR="003D0F97" w:rsidRPr="00AC65C7" w:rsidRDefault="003D0F97" w:rsidP="00852E33">
            <w:pPr>
              <w:rPr>
                <w:rFonts w:ascii="Arial" w:hAnsi="Arial" w:cs="Arial"/>
              </w:rPr>
            </w:pPr>
            <w:r w:rsidRPr="00AC65C7">
              <w:rPr>
                <w:rFonts w:ascii="Arial" w:hAnsi="Arial" w:cs="Arial"/>
              </w:rPr>
              <w:t>Halling</w:t>
            </w:r>
          </w:p>
        </w:tc>
        <w:tc>
          <w:tcPr>
            <w:tcW w:w="1279" w:type="dxa"/>
            <w:vAlign w:val="center"/>
          </w:tcPr>
          <w:p w14:paraId="24F4F6BA"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0.1</w:t>
            </w:r>
          </w:p>
        </w:tc>
        <w:tc>
          <w:tcPr>
            <w:tcW w:w="1279" w:type="dxa"/>
            <w:vAlign w:val="center"/>
          </w:tcPr>
          <w:p w14:paraId="64AA105D"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0.09</w:t>
            </w:r>
          </w:p>
        </w:tc>
        <w:tc>
          <w:tcPr>
            <w:tcW w:w="1279" w:type="dxa"/>
            <w:vAlign w:val="center"/>
          </w:tcPr>
          <w:p w14:paraId="6B42B4F8"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0.03</w:t>
            </w:r>
          </w:p>
        </w:tc>
        <w:tc>
          <w:tcPr>
            <w:tcW w:w="1279" w:type="dxa"/>
            <w:vAlign w:val="center"/>
          </w:tcPr>
          <w:p w14:paraId="79259197"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0.06</w:t>
            </w:r>
          </w:p>
        </w:tc>
        <w:tc>
          <w:tcPr>
            <w:tcW w:w="1279" w:type="dxa"/>
            <w:vAlign w:val="center"/>
          </w:tcPr>
          <w:p w14:paraId="314F45AB"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C65C7">
              <w:rPr>
                <w:rFonts w:ascii="Arial" w:hAnsi="Arial" w:cs="Arial"/>
                <w:b/>
                <w:bCs/>
              </w:rPr>
              <w:t>0.06</w:t>
            </w:r>
          </w:p>
        </w:tc>
        <w:tc>
          <w:tcPr>
            <w:tcW w:w="1364" w:type="dxa"/>
            <w:vAlign w:val="center"/>
          </w:tcPr>
          <w:p w14:paraId="493075AE"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0%</w:t>
            </w:r>
          </w:p>
        </w:tc>
      </w:tr>
      <w:tr w:rsidR="003D0F97" w:rsidRPr="00AC65C7" w14:paraId="732DC7FF"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48F5CD13" w14:textId="77777777" w:rsidR="003D0F97" w:rsidRPr="00AC65C7" w:rsidRDefault="003D0F97" w:rsidP="00852E33">
            <w:pPr>
              <w:rPr>
                <w:rFonts w:ascii="Arial" w:hAnsi="Arial" w:cs="Arial"/>
              </w:rPr>
            </w:pPr>
            <w:r w:rsidRPr="00AC65C7">
              <w:rPr>
                <w:rFonts w:ascii="Arial" w:hAnsi="Arial" w:cs="Arial"/>
              </w:rPr>
              <w:t>Rainham</w:t>
            </w:r>
          </w:p>
        </w:tc>
        <w:tc>
          <w:tcPr>
            <w:tcW w:w="1279" w:type="dxa"/>
            <w:vAlign w:val="center"/>
          </w:tcPr>
          <w:p w14:paraId="18C928D2"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1.93</w:t>
            </w:r>
          </w:p>
        </w:tc>
        <w:tc>
          <w:tcPr>
            <w:tcW w:w="1279" w:type="dxa"/>
            <w:vAlign w:val="center"/>
          </w:tcPr>
          <w:p w14:paraId="782FCEBC"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1.87</w:t>
            </w:r>
          </w:p>
        </w:tc>
        <w:tc>
          <w:tcPr>
            <w:tcW w:w="1279" w:type="dxa"/>
            <w:vAlign w:val="center"/>
          </w:tcPr>
          <w:p w14:paraId="5D1B0951"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0.46</w:t>
            </w:r>
          </w:p>
        </w:tc>
        <w:tc>
          <w:tcPr>
            <w:tcW w:w="1279" w:type="dxa"/>
            <w:vAlign w:val="center"/>
          </w:tcPr>
          <w:p w14:paraId="71414E8D"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1.16</w:t>
            </w:r>
          </w:p>
        </w:tc>
        <w:tc>
          <w:tcPr>
            <w:tcW w:w="1279" w:type="dxa"/>
            <w:vAlign w:val="center"/>
          </w:tcPr>
          <w:p w14:paraId="716F672A"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C65C7">
              <w:rPr>
                <w:rFonts w:ascii="Arial" w:hAnsi="Arial" w:cs="Arial"/>
                <w:b/>
                <w:bCs/>
              </w:rPr>
              <w:t>1.39</w:t>
            </w:r>
          </w:p>
        </w:tc>
        <w:tc>
          <w:tcPr>
            <w:tcW w:w="1364" w:type="dxa"/>
            <w:vAlign w:val="center"/>
          </w:tcPr>
          <w:p w14:paraId="59D59E7B"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+20%</w:t>
            </w:r>
          </w:p>
        </w:tc>
      </w:tr>
      <w:tr w:rsidR="003D0F97" w:rsidRPr="00AC65C7" w14:paraId="21274A46"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3E5E7062" w14:textId="77777777" w:rsidR="003D0F97" w:rsidRPr="00AC65C7" w:rsidRDefault="003D0F97" w:rsidP="00852E33">
            <w:pPr>
              <w:rPr>
                <w:rFonts w:ascii="Arial" w:hAnsi="Arial" w:cs="Arial"/>
              </w:rPr>
            </w:pPr>
            <w:r w:rsidRPr="00AC65C7">
              <w:rPr>
                <w:rFonts w:ascii="Arial" w:hAnsi="Arial" w:cs="Arial"/>
              </w:rPr>
              <w:t>Rochester</w:t>
            </w:r>
          </w:p>
        </w:tc>
        <w:tc>
          <w:tcPr>
            <w:tcW w:w="1279" w:type="dxa"/>
            <w:vAlign w:val="center"/>
          </w:tcPr>
          <w:p w14:paraId="480A250F"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2.06</w:t>
            </w:r>
          </w:p>
        </w:tc>
        <w:tc>
          <w:tcPr>
            <w:tcW w:w="1279" w:type="dxa"/>
            <w:vAlign w:val="center"/>
          </w:tcPr>
          <w:p w14:paraId="483C98E6"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2.12</w:t>
            </w:r>
          </w:p>
        </w:tc>
        <w:tc>
          <w:tcPr>
            <w:tcW w:w="1279" w:type="dxa"/>
            <w:vAlign w:val="center"/>
          </w:tcPr>
          <w:p w14:paraId="57C29156"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bCs/>
              </w:rPr>
              <w:t>0.56</w:t>
            </w:r>
          </w:p>
        </w:tc>
        <w:tc>
          <w:tcPr>
            <w:tcW w:w="1279" w:type="dxa"/>
            <w:vAlign w:val="center"/>
          </w:tcPr>
          <w:p w14:paraId="5E4E6BA7"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1.46</w:t>
            </w:r>
          </w:p>
        </w:tc>
        <w:tc>
          <w:tcPr>
            <w:tcW w:w="1279" w:type="dxa"/>
            <w:vAlign w:val="center"/>
          </w:tcPr>
          <w:p w14:paraId="0184D697"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C65C7">
              <w:rPr>
                <w:rFonts w:ascii="Arial" w:hAnsi="Arial" w:cs="Arial"/>
                <w:b/>
                <w:bCs/>
              </w:rPr>
              <w:t>1.78</w:t>
            </w:r>
          </w:p>
        </w:tc>
        <w:tc>
          <w:tcPr>
            <w:tcW w:w="1364" w:type="dxa"/>
            <w:vAlign w:val="center"/>
          </w:tcPr>
          <w:p w14:paraId="60290810"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+22%</w:t>
            </w:r>
          </w:p>
        </w:tc>
      </w:tr>
      <w:tr w:rsidR="003D0F97" w:rsidRPr="00AC65C7" w14:paraId="2DCC4CB1" w14:textId="77777777" w:rsidTr="00852E33">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7B59130D" w14:textId="77777777" w:rsidR="003D0F97" w:rsidRPr="00AC65C7" w:rsidRDefault="003D0F97" w:rsidP="00852E33">
            <w:pPr>
              <w:rPr>
                <w:rFonts w:ascii="Arial" w:hAnsi="Arial" w:cs="Arial"/>
              </w:rPr>
            </w:pPr>
            <w:r w:rsidRPr="00AC65C7">
              <w:rPr>
                <w:rFonts w:ascii="Arial" w:hAnsi="Arial" w:cs="Arial"/>
              </w:rPr>
              <w:t>Strood</w:t>
            </w:r>
          </w:p>
        </w:tc>
        <w:tc>
          <w:tcPr>
            <w:tcW w:w="1279" w:type="dxa"/>
            <w:vAlign w:val="center"/>
          </w:tcPr>
          <w:p w14:paraId="233CDFB2"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1.19</w:t>
            </w:r>
          </w:p>
        </w:tc>
        <w:tc>
          <w:tcPr>
            <w:tcW w:w="1279" w:type="dxa"/>
            <w:vAlign w:val="center"/>
          </w:tcPr>
          <w:p w14:paraId="715E80CF"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1.16</w:t>
            </w:r>
          </w:p>
        </w:tc>
        <w:tc>
          <w:tcPr>
            <w:tcW w:w="1279" w:type="dxa"/>
            <w:vAlign w:val="center"/>
          </w:tcPr>
          <w:p w14:paraId="51807A89"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bCs/>
              </w:rPr>
              <w:t>0.45</w:t>
            </w:r>
          </w:p>
        </w:tc>
        <w:tc>
          <w:tcPr>
            <w:tcW w:w="1279" w:type="dxa"/>
            <w:vAlign w:val="center"/>
          </w:tcPr>
          <w:p w14:paraId="48E9C4FE"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0.87</w:t>
            </w:r>
          </w:p>
        </w:tc>
        <w:tc>
          <w:tcPr>
            <w:tcW w:w="1279" w:type="dxa"/>
            <w:vAlign w:val="center"/>
          </w:tcPr>
          <w:p w14:paraId="4B371B57"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AC65C7">
              <w:rPr>
                <w:rFonts w:ascii="Arial" w:hAnsi="Arial" w:cs="Arial"/>
                <w:b/>
                <w:bCs/>
              </w:rPr>
              <w:t>0.99</w:t>
            </w:r>
          </w:p>
        </w:tc>
        <w:tc>
          <w:tcPr>
            <w:tcW w:w="1364" w:type="dxa"/>
            <w:vAlign w:val="center"/>
          </w:tcPr>
          <w:p w14:paraId="1C20B4FF" w14:textId="77777777" w:rsidR="003D0F97" w:rsidRPr="00AC65C7" w:rsidRDefault="003D0F97"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AC65C7">
              <w:rPr>
                <w:rFonts w:ascii="Arial" w:hAnsi="Arial" w:cs="Arial"/>
              </w:rPr>
              <w:t>+14%</w:t>
            </w:r>
          </w:p>
        </w:tc>
      </w:tr>
      <w:tr w:rsidR="003D0F97" w:rsidRPr="00AC65C7" w14:paraId="79A04E80" w14:textId="77777777" w:rsidTr="00852E33">
        <w:trPr>
          <w:trHeight w:val="293"/>
        </w:trPr>
        <w:tc>
          <w:tcPr>
            <w:cnfStyle w:val="001000000000" w:firstRow="0" w:lastRow="0" w:firstColumn="1" w:lastColumn="0" w:oddVBand="0" w:evenVBand="0" w:oddHBand="0" w:evenHBand="0" w:firstRowFirstColumn="0" w:firstRowLastColumn="0" w:lastRowFirstColumn="0" w:lastRowLastColumn="0"/>
            <w:tcW w:w="1353" w:type="dxa"/>
            <w:vAlign w:val="center"/>
          </w:tcPr>
          <w:p w14:paraId="11A6E2AB" w14:textId="77777777" w:rsidR="003D0F97" w:rsidRPr="00AC65C7" w:rsidRDefault="003D0F97" w:rsidP="00852E33">
            <w:pPr>
              <w:rPr>
                <w:rFonts w:ascii="Arial" w:hAnsi="Arial" w:cs="Arial"/>
              </w:rPr>
            </w:pPr>
            <w:r w:rsidRPr="00AC65C7">
              <w:rPr>
                <w:rFonts w:ascii="Arial" w:hAnsi="Arial" w:cs="Arial"/>
              </w:rPr>
              <w:t>TOTAL</w:t>
            </w:r>
          </w:p>
        </w:tc>
        <w:tc>
          <w:tcPr>
            <w:tcW w:w="1279" w:type="dxa"/>
            <w:vAlign w:val="center"/>
          </w:tcPr>
          <w:p w14:paraId="4A526EB8"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C65C7">
              <w:rPr>
                <w:rFonts w:ascii="Arial" w:hAnsi="Arial" w:cs="Arial"/>
              </w:rPr>
              <w:t>10.82</w:t>
            </w:r>
          </w:p>
        </w:tc>
        <w:tc>
          <w:tcPr>
            <w:tcW w:w="1279" w:type="dxa"/>
            <w:vAlign w:val="center"/>
          </w:tcPr>
          <w:p w14:paraId="576E7650"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C65C7">
              <w:rPr>
                <w:rFonts w:ascii="Arial" w:hAnsi="Arial" w:cs="Arial"/>
                <w:bCs/>
              </w:rPr>
              <w:t>10.44</w:t>
            </w:r>
          </w:p>
        </w:tc>
        <w:tc>
          <w:tcPr>
            <w:tcW w:w="1279" w:type="dxa"/>
            <w:vAlign w:val="center"/>
          </w:tcPr>
          <w:p w14:paraId="43BDC35D"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AC65C7">
              <w:rPr>
                <w:rFonts w:ascii="Arial" w:hAnsi="Arial" w:cs="Arial"/>
                <w:bCs/>
              </w:rPr>
              <w:t>3.30</w:t>
            </w:r>
          </w:p>
        </w:tc>
        <w:tc>
          <w:tcPr>
            <w:tcW w:w="1279" w:type="dxa"/>
            <w:vAlign w:val="center"/>
          </w:tcPr>
          <w:p w14:paraId="61FC9AA1"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7.19</w:t>
            </w:r>
          </w:p>
        </w:tc>
        <w:tc>
          <w:tcPr>
            <w:tcW w:w="1279" w:type="dxa"/>
            <w:vAlign w:val="center"/>
          </w:tcPr>
          <w:p w14:paraId="32C4F625"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AC65C7">
              <w:rPr>
                <w:rFonts w:ascii="Arial" w:hAnsi="Arial" w:cs="Arial"/>
                <w:b/>
                <w:bCs/>
              </w:rPr>
              <w:t>8.40</w:t>
            </w:r>
          </w:p>
        </w:tc>
        <w:tc>
          <w:tcPr>
            <w:tcW w:w="1364" w:type="dxa"/>
            <w:vAlign w:val="center"/>
          </w:tcPr>
          <w:p w14:paraId="4923B33F" w14:textId="77777777" w:rsidR="003D0F97" w:rsidRPr="00AC65C7" w:rsidRDefault="003D0F97"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AC65C7">
              <w:rPr>
                <w:rFonts w:ascii="Arial" w:hAnsi="Arial" w:cs="Arial"/>
              </w:rPr>
              <w:t>+17%</w:t>
            </w:r>
          </w:p>
        </w:tc>
      </w:tr>
    </w:tbl>
    <w:p w14:paraId="15F083CE" w14:textId="77777777" w:rsidR="003D0F97" w:rsidRPr="00AC65C7" w:rsidRDefault="003D0F97" w:rsidP="003D0F97">
      <w:pPr>
        <w:autoSpaceDE w:val="0"/>
        <w:autoSpaceDN w:val="0"/>
        <w:adjustRightInd w:val="0"/>
        <w:spacing w:after="0" w:line="240" w:lineRule="auto"/>
        <w:jc w:val="both"/>
        <w:rPr>
          <w:rFonts w:ascii="Arial" w:hAnsi="Arial" w:cs="Arial"/>
        </w:rPr>
      </w:pPr>
    </w:p>
    <w:p w14:paraId="46FD40B0" w14:textId="77777777" w:rsidR="003D0F97" w:rsidRPr="00AC65C7" w:rsidRDefault="003D0F97" w:rsidP="003D0F97">
      <w:pPr>
        <w:autoSpaceDE w:val="0"/>
        <w:autoSpaceDN w:val="0"/>
        <w:adjustRightInd w:val="0"/>
        <w:spacing w:after="0" w:line="240" w:lineRule="auto"/>
        <w:rPr>
          <w:rFonts w:ascii="Arial" w:hAnsi="Arial" w:cs="Arial"/>
          <w:i/>
          <w:iCs/>
          <w:sz w:val="18"/>
          <w:szCs w:val="18"/>
        </w:rPr>
      </w:pPr>
      <w:r w:rsidRPr="00AC65C7">
        <w:rPr>
          <w:rFonts w:ascii="Arial" w:hAnsi="Arial" w:cs="Arial"/>
          <w:i/>
          <w:iCs/>
          <w:sz w:val="18"/>
          <w:szCs w:val="18"/>
        </w:rPr>
        <w:t>Source:</w:t>
      </w:r>
    </w:p>
    <w:p w14:paraId="7CA78B62" w14:textId="77777777" w:rsidR="003D0F97" w:rsidRPr="00AC65C7" w:rsidRDefault="003D0F97" w:rsidP="003D0F97">
      <w:pPr>
        <w:autoSpaceDE w:val="0"/>
        <w:autoSpaceDN w:val="0"/>
        <w:adjustRightInd w:val="0"/>
        <w:spacing w:after="0" w:line="240" w:lineRule="auto"/>
        <w:rPr>
          <w:rFonts w:ascii="Arial" w:hAnsi="Arial" w:cs="Arial"/>
          <w:i/>
          <w:iCs/>
          <w:sz w:val="18"/>
          <w:szCs w:val="18"/>
          <w:u w:val="single"/>
        </w:rPr>
      </w:pPr>
      <w:hyperlink r:id="rId150" w:tooltip="link to estimates of station usage statistics" w:history="1">
        <w:r w:rsidRPr="00AC65C7">
          <w:rPr>
            <w:rStyle w:val="Heading4Char"/>
            <w:rFonts w:ascii="Arial" w:hAnsi="Arial" w:cs="Arial"/>
            <w:color w:val="auto"/>
            <w:sz w:val="18"/>
            <w:szCs w:val="18"/>
            <w:u w:val="single"/>
          </w:rPr>
          <w:t>https://dataportal.orr.gov.uk/statistics/usage/estimates-of-station-usage/</w:t>
        </w:r>
      </w:hyperlink>
      <w:r w:rsidRPr="00AC65C7">
        <w:rPr>
          <w:rFonts w:ascii="Arial" w:hAnsi="Arial" w:cs="Arial"/>
          <w:i/>
          <w:iCs/>
          <w:sz w:val="18"/>
          <w:szCs w:val="18"/>
          <w:u w:val="single"/>
        </w:rPr>
        <w:t xml:space="preserve">  </w:t>
      </w:r>
    </w:p>
    <w:p w14:paraId="5085176E" w14:textId="77777777" w:rsidR="003D0F97" w:rsidRDefault="003D0F97" w:rsidP="003D0F97">
      <w:pPr>
        <w:spacing w:after="0" w:line="240" w:lineRule="auto"/>
        <w:rPr>
          <w:rFonts w:ascii="Arial" w:hAnsi="Arial" w:cs="Arial"/>
          <w:i/>
          <w:iCs/>
          <w:sz w:val="18"/>
          <w:szCs w:val="18"/>
        </w:rPr>
        <w:sectPr w:rsidR="003D0F97">
          <w:pgSz w:w="11906" w:h="16838"/>
          <w:pgMar w:top="1440" w:right="1440" w:bottom="1440" w:left="1440" w:header="708" w:footer="708" w:gutter="0"/>
          <w:cols w:space="708"/>
          <w:docGrid w:linePitch="360"/>
        </w:sectPr>
      </w:pPr>
      <w:r w:rsidRPr="00AC65C7">
        <w:rPr>
          <w:rFonts w:ascii="Arial" w:hAnsi="Arial" w:cs="Arial"/>
          <w:i/>
          <w:iCs/>
          <w:sz w:val="18"/>
          <w:szCs w:val="18"/>
        </w:rPr>
        <w:t>Table 1410 Station usage 2021/22 data</w:t>
      </w:r>
    </w:p>
    <w:p w14:paraId="09BE0A9D" w14:textId="77777777" w:rsidR="004A7003" w:rsidRPr="008031D3" w:rsidRDefault="004A7003" w:rsidP="004A7003">
      <w:pPr>
        <w:pStyle w:val="Heading1"/>
        <w:spacing w:before="0"/>
        <w:rPr>
          <w:rFonts w:ascii="Arial" w:hAnsi="Arial" w:cs="Arial"/>
          <w:b/>
          <w:bCs/>
          <w:color w:val="auto"/>
          <w:sz w:val="36"/>
          <w:szCs w:val="36"/>
        </w:rPr>
      </w:pPr>
      <w:bookmarkStart w:id="561" w:name="_Toc531609519"/>
      <w:bookmarkStart w:id="562" w:name="_Toc26273959"/>
      <w:bookmarkStart w:id="563" w:name="_Toc57631957"/>
      <w:bookmarkStart w:id="564" w:name="_Toc87607590"/>
      <w:bookmarkStart w:id="565" w:name="_Toc120183434"/>
      <w:bookmarkStart w:id="566" w:name="_Toc151980153"/>
      <w:bookmarkStart w:id="567" w:name="_Toc183002992"/>
      <w:r w:rsidRPr="008031D3">
        <w:rPr>
          <w:rFonts w:ascii="Arial" w:hAnsi="Arial" w:cs="Arial"/>
          <w:noProof/>
          <w:color w:val="auto"/>
          <w:sz w:val="22"/>
          <w:szCs w:val="22"/>
          <w:u w:val="single"/>
          <w:lang w:eastAsia="en-GB"/>
        </w:rPr>
        <w:lastRenderedPageBreak/>
        <w:drawing>
          <wp:anchor distT="0" distB="0" distL="114300" distR="114300" simplePos="0" relativeHeight="251680768" behindDoc="1" locked="0" layoutInCell="1" allowOverlap="1" wp14:anchorId="13EA4A65" wp14:editId="1E34BE63">
            <wp:simplePos x="0" y="0"/>
            <wp:positionH relativeFrom="margin">
              <wp:posOffset>-123825</wp:posOffset>
            </wp:positionH>
            <wp:positionV relativeFrom="paragraph">
              <wp:posOffset>-57150</wp:posOffset>
            </wp:positionV>
            <wp:extent cx="5975350" cy="380357"/>
            <wp:effectExtent l="0" t="0" r="0" b="1270"/>
            <wp:wrapNone/>
            <wp:docPr id="260"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6342" cy="381693"/>
                    </a:xfrm>
                    <a:prstGeom prst="rect">
                      <a:avLst/>
                    </a:prstGeom>
                    <a:noFill/>
                  </pic:spPr>
                </pic:pic>
              </a:graphicData>
            </a:graphic>
            <wp14:sizeRelH relativeFrom="page">
              <wp14:pctWidth>0</wp14:pctWidth>
            </wp14:sizeRelH>
            <wp14:sizeRelV relativeFrom="page">
              <wp14:pctHeight>0</wp14:pctHeight>
            </wp14:sizeRelV>
          </wp:anchor>
        </w:drawing>
      </w:r>
      <w:r w:rsidRPr="008031D3">
        <w:rPr>
          <w:rFonts w:ascii="Arial" w:hAnsi="Arial" w:cs="Arial"/>
          <w:b/>
          <w:bCs/>
          <w:color w:val="auto"/>
          <w:sz w:val="36"/>
          <w:szCs w:val="36"/>
        </w:rPr>
        <w:t>Minerals, Waste and Energy</w:t>
      </w:r>
      <w:bookmarkEnd w:id="561"/>
      <w:bookmarkEnd w:id="562"/>
      <w:bookmarkEnd w:id="563"/>
      <w:bookmarkEnd w:id="564"/>
      <w:bookmarkEnd w:id="565"/>
      <w:bookmarkEnd w:id="566"/>
      <w:bookmarkEnd w:id="567"/>
    </w:p>
    <w:p w14:paraId="5AA9CF8C" w14:textId="77777777" w:rsidR="004A7003" w:rsidRPr="008031D3" w:rsidRDefault="004A7003" w:rsidP="004A7003">
      <w:pPr>
        <w:pStyle w:val="Heading2"/>
        <w:spacing w:before="0"/>
        <w:rPr>
          <w:rFonts w:ascii="Arial" w:hAnsi="Arial" w:cs="Arial"/>
          <w:b/>
          <w:bCs/>
          <w:color w:val="auto"/>
          <w:sz w:val="24"/>
          <w:szCs w:val="24"/>
        </w:rPr>
      </w:pPr>
      <w:bookmarkStart w:id="568" w:name="_Toc531609520"/>
      <w:bookmarkStart w:id="569" w:name="_Toc26273960"/>
      <w:bookmarkStart w:id="570" w:name="_Toc57631958"/>
      <w:bookmarkStart w:id="571" w:name="_Toc87607591"/>
      <w:bookmarkStart w:id="572" w:name="_Toc120183435"/>
      <w:bookmarkStart w:id="573" w:name="_Toc151980154"/>
      <w:bookmarkStart w:id="574" w:name="_Toc183002993"/>
      <w:bookmarkStart w:id="575" w:name="_Hlk86740826"/>
      <w:r w:rsidRPr="008031D3">
        <w:rPr>
          <w:rFonts w:ascii="Arial" w:hAnsi="Arial" w:cs="Arial"/>
          <w:b/>
          <w:bCs/>
          <w:color w:val="auto"/>
          <w:sz w:val="24"/>
          <w:szCs w:val="24"/>
        </w:rPr>
        <w:t>Minerals</w:t>
      </w:r>
      <w:bookmarkEnd w:id="568"/>
      <w:bookmarkEnd w:id="569"/>
      <w:bookmarkEnd w:id="570"/>
      <w:bookmarkEnd w:id="571"/>
      <w:bookmarkEnd w:id="572"/>
      <w:bookmarkEnd w:id="573"/>
      <w:bookmarkEnd w:id="574"/>
    </w:p>
    <w:p w14:paraId="3F8C15A3" w14:textId="77777777" w:rsidR="004A7003" w:rsidRPr="008031D3" w:rsidRDefault="004A7003" w:rsidP="004A7003">
      <w:pPr>
        <w:spacing w:after="0" w:line="240" w:lineRule="auto"/>
        <w:rPr>
          <w:rFonts w:ascii="Arial" w:hAnsi="Arial" w:cs="Arial"/>
        </w:rPr>
      </w:pPr>
    </w:p>
    <w:p w14:paraId="7C26D7A4" w14:textId="77777777" w:rsidR="004A7003" w:rsidRPr="008031D3" w:rsidRDefault="004A7003" w:rsidP="004A7003">
      <w:pPr>
        <w:autoSpaceDE w:val="0"/>
        <w:autoSpaceDN w:val="0"/>
        <w:spacing w:after="0" w:line="240" w:lineRule="auto"/>
        <w:jc w:val="both"/>
        <w:rPr>
          <w:rFonts w:ascii="Arial" w:eastAsiaTheme="majorEastAsia" w:hAnsi="Arial" w:cs="Arial"/>
        </w:rPr>
      </w:pPr>
      <w:r w:rsidRPr="008031D3">
        <w:rPr>
          <w:rFonts w:ascii="Arial" w:eastAsiaTheme="majorEastAsia" w:hAnsi="Arial" w:cs="Arial"/>
        </w:rPr>
        <w:t>As the Minerals Planning Authority for Medway, Medway Council provides planning policy, and determines planning applications, related to the supply of minerals in Medway.</w:t>
      </w:r>
    </w:p>
    <w:p w14:paraId="792BAF14" w14:textId="77777777" w:rsidR="004A7003" w:rsidRPr="008031D3" w:rsidRDefault="004A7003" w:rsidP="004A7003">
      <w:pPr>
        <w:autoSpaceDE w:val="0"/>
        <w:autoSpaceDN w:val="0"/>
        <w:spacing w:after="0" w:line="240" w:lineRule="auto"/>
        <w:jc w:val="both"/>
        <w:rPr>
          <w:rFonts w:ascii="Arial" w:eastAsiaTheme="majorEastAsia" w:hAnsi="Arial" w:cs="Arial"/>
        </w:rPr>
      </w:pPr>
      <w:r w:rsidRPr="008031D3">
        <w:rPr>
          <w:rFonts w:ascii="Arial" w:eastAsiaTheme="majorEastAsia" w:hAnsi="Arial" w:cs="Arial"/>
        </w:rPr>
        <w:t>Saved policies concerning the suitability of development associated with the supply of minerals are set out in the following plans:</w:t>
      </w:r>
    </w:p>
    <w:p w14:paraId="1BE87FE3" w14:textId="77777777" w:rsidR="004A7003" w:rsidRPr="008031D3" w:rsidRDefault="004A7003" w:rsidP="004A7003">
      <w:pPr>
        <w:autoSpaceDE w:val="0"/>
        <w:autoSpaceDN w:val="0"/>
        <w:spacing w:after="0" w:line="240" w:lineRule="auto"/>
        <w:jc w:val="both"/>
        <w:rPr>
          <w:rFonts w:ascii="Arial" w:hAnsi="Arial" w:cs="Arial"/>
        </w:rPr>
      </w:pPr>
    </w:p>
    <w:p w14:paraId="417EF76A"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1" w:history="1">
        <w:r w:rsidRPr="008031D3">
          <w:rPr>
            <w:rFonts w:ascii="Arial" w:eastAsia="Times New Roman" w:hAnsi="Arial" w:cs="Arial"/>
            <w:u w:val="single"/>
            <w:lang w:eastAsia="en-GB"/>
          </w:rPr>
          <w:t>Brickearth May 1986 local plans and maps</w:t>
        </w:r>
      </w:hyperlink>
    </w:p>
    <w:p w14:paraId="3EE67014"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2" w:history="1">
        <w:r w:rsidRPr="008031D3">
          <w:rPr>
            <w:rFonts w:ascii="Arial" w:eastAsia="Times New Roman" w:hAnsi="Arial" w:cs="Arial"/>
            <w:u w:val="single"/>
            <w:lang w:eastAsia="en-GB"/>
          </w:rPr>
          <w:t>Kent minerals local plan: Construction aggregates December 1993</w:t>
        </w:r>
      </w:hyperlink>
    </w:p>
    <w:p w14:paraId="29668F8D"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3" w:history="1">
        <w:r w:rsidRPr="008031D3">
          <w:rPr>
            <w:rFonts w:ascii="Arial" w:eastAsia="Times New Roman" w:hAnsi="Arial" w:cs="Arial"/>
            <w:u w:val="single"/>
            <w:lang w:eastAsia="en-GB"/>
          </w:rPr>
          <w:t>Kent minerals local plan - construction aggregates December 1993 (Medway)</w:t>
        </w:r>
      </w:hyperlink>
    </w:p>
    <w:p w14:paraId="5E9DD75B"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4" w:history="1">
        <w:r w:rsidRPr="008031D3">
          <w:rPr>
            <w:rFonts w:ascii="Arial" w:eastAsia="Times New Roman" w:hAnsi="Arial" w:cs="Arial"/>
            <w:u w:val="single"/>
            <w:lang w:eastAsia="en-GB"/>
          </w:rPr>
          <w:t>Kent minerals local plan - Chalk and Clay December 1997</w:t>
        </w:r>
      </w:hyperlink>
    </w:p>
    <w:p w14:paraId="685BB4AB"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5" w:history="1">
        <w:r w:rsidRPr="008031D3">
          <w:rPr>
            <w:rFonts w:ascii="Arial" w:eastAsia="Times New Roman" w:hAnsi="Arial" w:cs="Arial"/>
            <w:u w:val="single"/>
            <w:lang w:eastAsia="en-GB"/>
          </w:rPr>
          <w:t>Kent minerals local plan - Chalk and Clay December 1997 - Medway</w:t>
        </w:r>
      </w:hyperlink>
    </w:p>
    <w:p w14:paraId="212EF291" w14:textId="77777777" w:rsidR="004A7003" w:rsidRPr="008031D3" w:rsidRDefault="004A7003" w:rsidP="004A7003">
      <w:pPr>
        <w:numPr>
          <w:ilvl w:val="0"/>
          <w:numId w:val="16"/>
        </w:numPr>
        <w:shd w:val="clear" w:color="auto" w:fill="FFFFFF"/>
        <w:rPr>
          <w:rFonts w:ascii="Arial" w:eastAsia="Times New Roman" w:hAnsi="Arial" w:cs="Arial"/>
          <w:lang w:eastAsia="en-GB"/>
        </w:rPr>
      </w:pPr>
      <w:hyperlink r:id="rId156" w:history="1">
        <w:r w:rsidRPr="008031D3">
          <w:rPr>
            <w:rFonts w:ascii="Arial" w:eastAsia="Times New Roman" w:hAnsi="Arial" w:cs="Arial"/>
            <w:u w:val="single"/>
            <w:lang w:eastAsia="en-GB"/>
          </w:rPr>
          <w:t>Kent minerals local plan - Oil and gas December 1997</w:t>
        </w:r>
      </w:hyperlink>
    </w:p>
    <w:p w14:paraId="211C747A" w14:textId="77777777" w:rsidR="004A7003" w:rsidRPr="008031D3" w:rsidRDefault="004A7003" w:rsidP="004A7003">
      <w:pPr>
        <w:autoSpaceDE w:val="0"/>
        <w:autoSpaceDN w:val="0"/>
        <w:spacing w:after="0" w:line="240" w:lineRule="auto"/>
        <w:jc w:val="both"/>
        <w:rPr>
          <w:rFonts w:ascii="Arial" w:hAnsi="Arial" w:cs="Arial"/>
        </w:rPr>
      </w:pPr>
      <w:r w:rsidRPr="008031D3">
        <w:rPr>
          <w:rFonts w:ascii="Arial" w:hAnsi="Arial" w:cs="Arial"/>
        </w:rPr>
        <w:t>Minerals of ‘local and national importance’ that exist within Medway are sharp sand and gravel (aggregates), chalk and brickearth.</w:t>
      </w:r>
    </w:p>
    <w:p w14:paraId="5BAD30F4" w14:textId="77777777" w:rsidR="004A7003" w:rsidRPr="008031D3" w:rsidRDefault="004A7003" w:rsidP="004A7003">
      <w:pPr>
        <w:autoSpaceDE w:val="0"/>
        <w:autoSpaceDN w:val="0"/>
        <w:spacing w:after="0" w:line="240" w:lineRule="auto"/>
        <w:jc w:val="both"/>
        <w:rPr>
          <w:rFonts w:ascii="Arial" w:hAnsi="Arial" w:cs="Arial"/>
        </w:rPr>
      </w:pPr>
    </w:p>
    <w:p w14:paraId="1E3BE92B" w14:textId="77777777" w:rsidR="004A7003" w:rsidRPr="008031D3" w:rsidRDefault="004A7003" w:rsidP="004A7003">
      <w:pPr>
        <w:autoSpaceDE w:val="0"/>
        <w:autoSpaceDN w:val="0"/>
        <w:spacing w:after="0" w:line="240" w:lineRule="auto"/>
        <w:jc w:val="both"/>
        <w:rPr>
          <w:rFonts w:ascii="Arial" w:hAnsi="Arial" w:cs="Arial"/>
        </w:rPr>
      </w:pPr>
      <w:r w:rsidRPr="008031D3">
        <w:rPr>
          <w:rFonts w:ascii="Arial" w:hAnsi="Arial" w:cs="Arial"/>
        </w:rPr>
        <w:t>There are currently no sites, or extant planning permissions, for working chalk and brickearth in Medway. The position with regard to sharp sand and gravel, and supply of aggregates, more generally, is reported annually in the Council’s Local Aggregates Assessment (LAA). The latest draft LAA, that reports in the supply of aggregates in 202</w:t>
      </w:r>
      <w:r>
        <w:rPr>
          <w:rFonts w:ascii="Arial" w:hAnsi="Arial" w:cs="Arial"/>
        </w:rPr>
        <w:t>3</w:t>
      </w:r>
      <w:r w:rsidRPr="008031D3">
        <w:rPr>
          <w:rFonts w:ascii="Arial" w:hAnsi="Arial" w:cs="Arial"/>
        </w:rPr>
        <w:t>, is to be considered by the South East Aggregates Working Party and is published in Volume 2 of the AMR.</w:t>
      </w:r>
    </w:p>
    <w:p w14:paraId="7B6CD901" w14:textId="77777777" w:rsidR="004A7003" w:rsidRPr="008031D3" w:rsidRDefault="004A7003" w:rsidP="004A7003">
      <w:pPr>
        <w:autoSpaceDE w:val="0"/>
        <w:autoSpaceDN w:val="0"/>
        <w:spacing w:after="0" w:line="240" w:lineRule="auto"/>
        <w:jc w:val="both"/>
        <w:rPr>
          <w:rFonts w:ascii="Arial" w:hAnsi="Arial" w:cs="Arial"/>
        </w:rPr>
      </w:pPr>
    </w:p>
    <w:p w14:paraId="630A23C2" w14:textId="09909B04" w:rsidR="00BA2B16" w:rsidRDefault="00BA2B16" w:rsidP="00BA2B16">
      <w:pPr>
        <w:autoSpaceDE w:val="0"/>
        <w:autoSpaceDN w:val="0"/>
        <w:spacing w:after="0" w:line="240" w:lineRule="auto"/>
        <w:jc w:val="both"/>
        <w:rPr>
          <w:rFonts w:ascii="Arial" w:hAnsi="Arial" w:cs="Arial"/>
        </w:rPr>
      </w:pPr>
      <w:r w:rsidRPr="0000597A">
        <w:rPr>
          <w:rFonts w:ascii="Arial" w:hAnsi="Arial" w:cs="Arial"/>
        </w:rPr>
        <w:t>The supply of aggregates in Medway is currently sufficient, with the existing importation facilities providing a high percentage of aggregates for the wider London and South East area. Total annual sales of aggregates from wharves in 2023 continued to notch up (3.377Mt) exceeding the level in any one of the last fifteen years.</w:t>
      </w:r>
    </w:p>
    <w:p w14:paraId="170AB5FA" w14:textId="77777777" w:rsidR="00BA2B16" w:rsidRPr="0000597A" w:rsidRDefault="00BA2B16" w:rsidP="00BA2B16">
      <w:pPr>
        <w:autoSpaceDE w:val="0"/>
        <w:autoSpaceDN w:val="0"/>
        <w:spacing w:after="0" w:line="240" w:lineRule="auto"/>
        <w:jc w:val="both"/>
        <w:rPr>
          <w:rFonts w:ascii="Arial" w:hAnsi="Arial" w:cs="Arial"/>
        </w:rPr>
      </w:pPr>
    </w:p>
    <w:p w14:paraId="10F3EBE6" w14:textId="77777777" w:rsidR="00BA2B16" w:rsidRPr="0000597A" w:rsidRDefault="00BA2B16" w:rsidP="00BA2B16">
      <w:pPr>
        <w:autoSpaceDE w:val="0"/>
        <w:autoSpaceDN w:val="0"/>
        <w:spacing w:after="0" w:line="240" w:lineRule="auto"/>
        <w:jc w:val="both"/>
        <w:rPr>
          <w:rFonts w:ascii="Arial" w:hAnsi="Arial" w:cs="Arial"/>
        </w:rPr>
      </w:pPr>
      <w:r w:rsidRPr="0000597A">
        <w:rPr>
          <w:rFonts w:ascii="Arial" w:hAnsi="Arial" w:cs="Arial"/>
        </w:rPr>
        <w:t>Extraction of sand and gravel from the only productive quarry at Kingsnorth has continued and while reserves remain limited operator survey returns suggest an increase which is likely due to a reassessment. The landbank is 9.25 years based on the 3-year sales average. The relatively small reserve at the other permitted sand and gravel quarry may be sterilised by impending non mineral development.</w:t>
      </w:r>
    </w:p>
    <w:p w14:paraId="78AD933E" w14:textId="77777777" w:rsidR="00BA2B16" w:rsidRPr="0000597A" w:rsidRDefault="00BA2B16" w:rsidP="00BA2B16">
      <w:pPr>
        <w:autoSpaceDE w:val="0"/>
        <w:autoSpaceDN w:val="0"/>
        <w:spacing w:after="0" w:line="240" w:lineRule="auto"/>
        <w:jc w:val="both"/>
        <w:rPr>
          <w:rFonts w:ascii="Arial" w:hAnsi="Arial" w:cs="Arial"/>
        </w:rPr>
      </w:pPr>
    </w:p>
    <w:p w14:paraId="35F6B6AC" w14:textId="77777777" w:rsidR="00BA2B16" w:rsidRPr="0000597A" w:rsidRDefault="00BA2B16" w:rsidP="00BA2B16">
      <w:pPr>
        <w:autoSpaceDE w:val="0"/>
        <w:autoSpaceDN w:val="0"/>
        <w:spacing w:after="0" w:line="240" w:lineRule="auto"/>
        <w:jc w:val="both"/>
        <w:rPr>
          <w:rFonts w:ascii="Arial" w:hAnsi="Arial" w:cs="Arial"/>
        </w:rPr>
      </w:pPr>
      <w:r w:rsidRPr="0000597A">
        <w:rPr>
          <w:rFonts w:ascii="Arial" w:hAnsi="Arial" w:cs="Arial"/>
        </w:rPr>
        <w:t>In common with much of the South East, there is high demand for housing in Medway and there have been relatively high rates of delivery in recent years.</w:t>
      </w:r>
    </w:p>
    <w:p w14:paraId="54CAB5C8" w14:textId="77777777" w:rsidR="00BA2B16" w:rsidRPr="0000597A" w:rsidRDefault="00BA2B16" w:rsidP="00BA2B16">
      <w:pPr>
        <w:autoSpaceDE w:val="0"/>
        <w:autoSpaceDN w:val="0"/>
        <w:spacing w:after="0" w:line="240" w:lineRule="auto"/>
        <w:jc w:val="both"/>
        <w:rPr>
          <w:rFonts w:ascii="Arial" w:hAnsi="Arial" w:cs="Arial"/>
        </w:rPr>
      </w:pPr>
    </w:p>
    <w:p w14:paraId="2F37001D" w14:textId="5B0E0AB9" w:rsidR="004A7003" w:rsidRPr="00A913BF" w:rsidRDefault="00BA2B16" w:rsidP="004A7003">
      <w:pPr>
        <w:autoSpaceDE w:val="0"/>
        <w:autoSpaceDN w:val="0"/>
        <w:spacing w:after="0" w:line="240" w:lineRule="auto"/>
        <w:jc w:val="both"/>
        <w:rPr>
          <w:rFonts w:ascii="Arial" w:hAnsi="Arial" w:cs="Arial"/>
          <w:color w:val="FF0000"/>
        </w:rPr>
        <w:sectPr w:rsidR="004A7003" w:rsidRPr="00A913BF" w:rsidSect="004A7003">
          <w:footerReference w:type="default" r:id="rId157"/>
          <w:pgSz w:w="11906" w:h="16838"/>
          <w:pgMar w:top="1440" w:right="1440" w:bottom="1440" w:left="1440" w:header="708" w:footer="708" w:gutter="0"/>
          <w:cols w:space="708"/>
          <w:docGrid w:linePitch="360"/>
        </w:sectPr>
      </w:pPr>
      <w:r w:rsidRPr="0000597A">
        <w:rPr>
          <w:rFonts w:ascii="Arial" w:hAnsi="Arial" w:cs="Arial"/>
        </w:rPr>
        <w:t>Other major construction projects proposed in the wider South East region which may place demands on aggregate supplied from Medway include Ebbsfleet Garden City, Lower Thames Crossing, Thames Tideway Tunnel, Crossrail 2, HS2 and Silvertown Tunnel.</w:t>
      </w:r>
    </w:p>
    <w:tbl>
      <w:tblPr>
        <w:tblStyle w:val="PlainTable2"/>
        <w:tblpPr w:leftFromText="180" w:rightFromText="180" w:vertAnchor="page" w:horzAnchor="margin" w:tblpY="1516"/>
        <w:tblW w:w="14884" w:type="dxa"/>
        <w:tblLayout w:type="fixed"/>
        <w:tblLook w:val="04A0" w:firstRow="1" w:lastRow="0" w:firstColumn="1" w:lastColumn="0" w:noHBand="0" w:noVBand="1"/>
        <w:tblCaption w:val="Table showing summary of aggregate infrastructure sales for 2022 Medway"/>
        <w:tblDescription w:val="Table showing summary of aggregate infrastructure sales for 2022 Medway"/>
      </w:tblPr>
      <w:tblGrid>
        <w:gridCol w:w="1560"/>
        <w:gridCol w:w="1559"/>
        <w:gridCol w:w="1418"/>
        <w:gridCol w:w="1417"/>
        <w:gridCol w:w="709"/>
        <w:gridCol w:w="992"/>
        <w:gridCol w:w="1134"/>
        <w:gridCol w:w="1276"/>
        <w:gridCol w:w="1559"/>
        <w:gridCol w:w="3260"/>
      </w:tblGrid>
      <w:tr w:rsidR="004A7003" w:rsidRPr="00DD1B9D" w14:paraId="115E6206" w14:textId="77777777" w:rsidTr="00852E33">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C0C1693" w14:textId="77777777" w:rsidR="004A7003" w:rsidRPr="009E4508" w:rsidRDefault="004A7003" w:rsidP="00852E33">
            <w:pPr>
              <w:rPr>
                <w:rFonts w:ascii="Arial" w:eastAsia="Arial" w:hAnsi="Arial" w:cs="Arial"/>
                <w:b w:val="0"/>
                <w:sz w:val="18"/>
                <w:szCs w:val="18"/>
              </w:rPr>
            </w:pPr>
            <w:bookmarkStart w:id="576" w:name="_Hlk150777361"/>
            <w:bookmarkStart w:id="577" w:name="_Hlk181698570"/>
          </w:p>
          <w:p w14:paraId="26CAEE87" w14:textId="77777777" w:rsidR="004A7003" w:rsidRPr="009E4508" w:rsidRDefault="004A7003" w:rsidP="00852E33">
            <w:pPr>
              <w:rPr>
                <w:rFonts w:ascii="Arial" w:eastAsia="Arial" w:hAnsi="Arial" w:cs="Arial"/>
                <w:b w:val="0"/>
                <w:bCs w:val="0"/>
                <w:sz w:val="20"/>
                <w:szCs w:val="20"/>
              </w:rPr>
            </w:pPr>
            <w:r w:rsidRPr="009E4508">
              <w:rPr>
                <w:rFonts w:ascii="Arial" w:eastAsia="Arial" w:hAnsi="Arial" w:cs="Arial"/>
                <w:sz w:val="18"/>
                <w:szCs w:val="18"/>
              </w:rPr>
              <w:t>Aggregate Infrastructure Sales</w:t>
            </w:r>
          </w:p>
        </w:tc>
        <w:tc>
          <w:tcPr>
            <w:tcW w:w="1559" w:type="dxa"/>
            <w:vAlign w:val="center"/>
          </w:tcPr>
          <w:p w14:paraId="522D84E3"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Pr>
                <w:rFonts w:ascii="Arial" w:eastAsia="Arial" w:hAnsi="Arial" w:cs="Arial"/>
                <w:sz w:val="18"/>
                <w:szCs w:val="18"/>
              </w:rPr>
              <w:t>2023</w:t>
            </w:r>
            <w:r w:rsidRPr="009E4508">
              <w:rPr>
                <w:rFonts w:ascii="Arial" w:eastAsia="Arial" w:hAnsi="Arial" w:cs="Arial"/>
                <w:sz w:val="18"/>
                <w:szCs w:val="18"/>
              </w:rPr>
              <w:t xml:space="preserve"> Sales (Mt)</w:t>
            </w:r>
          </w:p>
          <w:p w14:paraId="374FDC1F"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8" w:type="dxa"/>
            <w:vAlign w:val="center"/>
          </w:tcPr>
          <w:p w14:paraId="0DBC5B12"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0DFE71CC"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7" w:type="dxa"/>
            <w:vAlign w:val="center"/>
          </w:tcPr>
          <w:p w14:paraId="756051AF"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0B2A97B8"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vertAlign w:val="superscript"/>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709" w:type="dxa"/>
            <w:vAlign w:val="center"/>
          </w:tcPr>
          <w:p w14:paraId="7C0B2C1B"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A</w:t>
            </w:r>
            <w:r>
              <w:rPr>
                <w:rFonts w:ascii="Arial" w:eastAsia="Arial" w:hAnsi="Arial" w:cs="Arial"/>
                <w:sz w:val="18"/>
                <w:szCs w:val="18"/>
              </w:rPr>
              <w:t>PR</w:t>
            </w:r>
            <w:r w:rsidRPr="009E4508">
              <w:rPr>
                <w:rFonts w:ascii="Arial" w:eastAsia="Arial" w:hAnsi="Arial" w:cs="Arial"/>
                <w:sz w:val="18"/>
                <w:szCs w:val="18"/>
                <w:vertAlign w:val="superscript"/>
              </w:rPr>
              <w:t>2</w:t>
            </w:r>
            <w:r w:rsidRPr="009E4508">
              <w:rPr>
                <w:rFonts w:ascii="Arial" w:eastAsia="Arial" w:hAnsi="Arial" w:cs="Arial"/>
                <w:sz w:val="18"/>
                <w:szCs w:val="18"/>
              </w:rPr>
              <w:t xml:space="preserve"> (Mt)</w:t>
            </w:r>
          </w:p>
        </w:tc>
        <w:tc>
          <w:tcPr>
            <w:tcW w:w="992" w:type="dxa"/>
            <w:vAlign w:val="center"/>
          </w:tcPr>
          <w:p w14:paraId="53A805D6"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Reserve (Mt)</w:t>
            </w:r>
          </w:p>
        </w:tc>
        <w:tc>
          <w:tcPr>
            <w:tcW w:w="1134" w:type="dxa"/>
            <w:vAlign w:val="center"/>
          </w:tcPr>
          <w:p w14:paraId="6FF4D0A9"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Landbank (years)</w:t>
            </w:r>
          </w:p>
        </w:tc>
        <w:tc>
          <w:tcPr>
            <w:tcW w:w="1276" w:type="dxa"/>
            <w:vAlign w:val="center"/>
          </w:tcPr>
          <w:p w14:paraId="1DF5CF25"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Allocations (years)</w:t>
            </w:r>
          </w:p>
        </w:tc>
        <w:tc>
          <w:tcPr>
            <w:tcW w:w="1559" w:type="dxa"/>
            <w:vAlign w:val="center"/>
          </w:tcPr>
          <w:p w14:paraId="7A1879B5" w14:textId="77777777" w:rsidR="004A7003"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Capacity</w:t>
            </w:r>
          </w:p>
          <w:p w14:paraId="18020899"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18"/>
                <w:szCs w:val="18"/>
              </w:rPr>
              <w:t>(Mtpa)</w:t>
            </w:r>
          </w:p>
        </w:tc>
        <w:tc>
          <w:tcPr>
            <w:tcW w:w="3260" w:type="dxa"/>
            <w:vAlign w:val="center"/>
          </w:tcPr>
          <w:p w14:paraId="2110822B" w14:textId="77777777" w:rsidR="004A7003" w:rsidRPr="00516869"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tc>
      </w:tr>
      <w:tr w:rsidR="004A7003" w:rsidRPr="00DD1B9D" w14:paraId="2249C2CA" w14:textId="77777777" w:rsidTr="00852E33">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CE32EB5" w14:textId="77777777" w:rsidR="004A7003" w:rsidRPr="009E4508" w:rsidRDefault="004A7003" w:rsidP="00852E33">
            <w:pPr>
              <w:rPr>
                <w:rFonts w:ascii="Arial" w:eastAsia="Arial" w:hAnsi="Arial" w:cs="Arial"/>
                <w:b w:val="0"/>
                <w:bCs w:val="0"/>
                <w:sz w:val="20"/>
                <w:szCs w:val="20"/>
              </w:rPr>
            </w:pPr>
          </w:p>
          <w:p w14:paraId="6283CE3D" w14:textId="77777777" w:rsidR="004A7003" w:rsidRPr="009E4508" w:rsidRDefault="004A7003" w:rsidP="00852E33">
            <w:pPr>
              <w:rPr>
                <w:rFonts w:ascii="Arial" w:eastAsia="Arial" w:hAnsi="Arial" w:cs="Arial"/>
                <w:b w:val="0"/>
                <w:sz w:val="18"/>
                <w:szCs w:val="18"/>
              </w:rPr>
            </w:pPr>
            <w:r w:rsidRPr="009E4508">
              <w:rPr>
                <w:rFonts w:ascii="Arial" w:eastAsia="Arial" w:hAnsi="Arial" w:cs="Arial"/>
                <w:sz w:val="20"/>
                <w:szCs w:val="20"/>
              </w:rPr>
              <w:t>Recycled / Secondary Aggregates</w:t>
            </w:r>
          </w:p>
        </w:tc>
        <w:tc>
          <w:tcPr>
            <w:tcW w:w="1559" w:type="dxa"/>
            <w:vAlign w:val="center"/>
          </w:tcPr>
          <w:p w14:paraId="758BD6FE"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54,173</w:t>
            </w:r>
          </w:p>
          <w:p w14:paraId="10C3D081"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418" w:type="dxa"/>
            <w:vAlign w:val="center"/>
          </w:tcPr>
          <w:p w14:paraId="43228CA6"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41,624</w:t>
            </w:r>
          </w:p>
          <w:p w14:paraId="1F7AA774"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rPr>
              <w:drawing>
                <wp:inline distT="0" distB="0" distL="0" distR="0" wp14:anchorId="6878B08F" wp14:editId="791A3A8F">
                  <wp:extent cx="256631" cy="234315"/>
                  <wp:effectExtent l="0" t="0" r="0" b="0"/>
                  <wp:docPr id="2128582065" name="Picture 212858206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rot="10800000">
                            <a:off x="0" y="0"/>
                            <a:ext cx="258911" cy="236397"/>
                          </a:xfrm>
                          <a:prstGeom prst="rect">
                            <a:avLst/>
                          </a:prstGeom>
                        </pic:spPr>
                      </pic:pic>
                    </a:graphicData>
                  </a:graphic>
                </wp:inline>
              </w:drawing>
            </w:r>
          </w:p>
        </w:tc>
        <w:tc>
          <w:tcPr>
            <w:tcW w:w="1417" w:type="dxa"/>
            <w:vAlign w:val="center"/>
          </w:tcPr>
          <w:p w14:paraId="3F76DD3D"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47,451</w:t>
            </w:r>
          </w:p>
          <w:p w14:paraId="4E124DAB"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rPr>
              <w:drawing>
                <wp:inline distT="0" distB="0" distL="0" distR="0" wp14:anchorId="7E456D44" wp14:editId="487DCA81">
                  <wp:extent cx="256631" cy="234315"/>
                  <wp:effectExtent l="0" t="0" r="0" b="0"/>
                  <wp:docPr id="2126684689" name="Picture 212668468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rot="10800000">
                            <a:off x="0" y="0"/>
                            <a:ext cx="258911" cy="236397"/>
                          </a:xfrm>
                          <a:prstGeom prst="rect">
                            <a:avLst/>
                          </a:prstGeom>
                        </pic:spPr>
                      </pic:pic>
                    </a:graphicData>
                  </a:graphic>
                </wp:inline>
              </w:drawing>
            </w:r>
          </w:p>
        </w:tc>
        <w:tc>
          <w:tcPr>
            <w:tcW w:w="709" w:type="dxa"/>
            <w:vAlign w:val="center"/>
          </w:tcPr>
          <w:p w14:paraId="2F3A712A"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70141C24"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134" w:type="dxa"/>
            <w:shd w:val="clear" w:color="auto" w:fill="BFBFBF" w:themeFill="background1" w:themeFillShade="BF"/>
            <w:vAlign w:val="center"/>
          </w:tcPr>
          <w:p w14:paraId="4E8880A5"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p>
        </w:tc>
        <w:tc>
          <w:tcPr>
            <w:tcW w:w="1276" w:type="dxa"/>
            <w:shd w:val="clear" w:color="auto" w:fill="BFBFBF" w:themeFill="background1" w:themeFillShade="BF"/>
            <w:vAlign w:val="center"/>
          </w:tcPr>
          <w:p w14:paraId="65BC259D"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20"/>
                <w:szCs w:val="20"/>
              </w:rPr>
            </w:pPr>
          </w:p>
        </w:tc>
        <w:tc>
          <w:tcPr>
            <w:tcW w:w="1559" w:type="dxa"/>
            <w:vAlign w:val="center"/>
          </w:tcPr>
          <w:p w14:paraId="7DFBD28C" w14:textId="77777777" w:rsidR="004A7003"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0.150</w:t>
            </w:r>
          </w:p>
          <w:p w14:paraId="40C92EE2"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bCs/>
                <w:sz w:val="18"/>
                <w:szCs w:val="18"/>
              </w:rPr>
            </w:pPr>
            <w:r w:rsidRPr="009E4508">
              <w:rPr>
                <w:rFonts w:ascii="Arial" w:hAnsi="Arial" w:cs="Arial"/>
                <w:noProof/>
              </w:rPr>
              <w:drawing>
                <wp:inline distT="0" distB="0" distL="0" distR="0" wp14:anchorId="1CCE99FF" wp14:editId="3CF68B07">
                  <wp:extent cx="256631" cy="234315"/>
                  <wp:effectExtent l="0" t="0" r="0" b="0"/>
                  <wp:docPr id="287848786" name="Picture 287848786"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rot="10800000">
                            <a:off x="0" y="0"/>
                            <a:ext cx="258911" cy="236397"/>
                          </a:xfrm>
                          <a:prstGeom prst="rect">
                            <a:avLst/>
                          </a:prstGeom>
                        </pic:spPr>
                      </pic:pic>
                    </a:graphicData>
                  </a:graphic>
                </wp:inline>
              </w:drawing>
            </w:r>
          </w:p>
        </w:tc>
        <w:tc>
          <w:tcPr>
            <w:tcW w:w="3260" w:type="dxa"/>
          </w:tcPr>
          <w:p w14:paraId="01186ED8" w14:textId="77777777" w:rsidR="004A7003"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6"/>
                <w:szCs w:val="18"/>
              </w:rPr>
            </w:pPr>
            <w:r>
              <w:rPr>
                <w:rFonts w:ascii="Arial" w:eastAsia="Arial" w:hAnsi="Arial" w:cs="Arial"/>
                <w:bCs/>
                <w:sz w:val="16"/>
                <w:szCs w:val="18"/>
              </w:rPr>
              <w:t>New operator producer reported sales of RA for the first time...</w:t>
            </w:r>
          </w:p>
          <w:p w14:paraId="216106AC" w14:textId="77777777" w:rsidR="004A7003" w:rsidRPr="003673AE"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Cs/>
                <w:sz w:val="16"/>
                <w:szCs w:val="18"/>
              </w:rPr>
            </w:pPr>
            <w:r>
              <w:rPr>
                <w:rFonts w:ascii="Arial" w:eastAsia="Arial" w:hAnsi="Arial" w:cs="Arial"/>
                <w:bCs/>
                <w:sz w:val="16"/>
                <w:szCs w:val="18"/>
              </w:rPr>
              <w:t>2021 &amp; 2022 sales recalculated. Closed Kingsnorth Power has a stock of approx. 1.4mt m</w:t>
            </w:r>
            <w:r w:rsidRPr="004C4AE1">
              <w:rPr>
                <w:rFonts w:ascii="Arial" w:eastAsia="Arial" w:hAnsi="Arial" w:cs="Arial"/>
                <w:bCs/>
                <w:sz w:val="16"/>
                <w:szCs w:val="18"/>
                <w:vertAlign w:val="superscript"/>
              </w:rPr>
              <w:t>3</w:t>
            </w:r>
            <w:r>
              <w:rPr>
                <w:rFonts w:ascii="Arial" w:eastAsia="Arial" w:hAnsi="Arial" w:cs="Arial"/>
                <w:bCs/>
                <w:sz w:val="16"/>
                <w:szCs w:val="18"/>
              </w:rPr>
              <w:t xml:space="preserve"> coal derived fly ash</w:t>
            </w:r>
          </w:p>
        </w:tc>
      </w:tr>
      <w:tr w:rsidR="004A7003" w:rsidRPr="00DD1B9D" w14:paraId="2CD6FDC4" w14:textId="77777777" w:rsidTr="00852E33">
        <w:tc>
          <w:tcPr>
            <w:cnfStyle w:val="001000000000" w:firstRow="0" w:lastRow="0" w:firstColumn="1" w:lastColumn="0" w:oddVBand="0" w:evenVBand="0" w:oddHBand="0" w:evenHBand="0" w:firstRowFirstColumn="0" w:firstRowLastColumn="0" w:lastRowFirstColumn="0" w:lastRowLastColumn="0"/>
            <w:tcW w:w="1560" w:type="dxa"/>
            <w:vAlign w:val="center"/>
          </w:tcPr>
          <w:p w14:paraId="02C2773F"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Marine Sand &amp; Gravel</w:t>
            </w:r>
          </w:p>
        </w:tc>
        <w:tc>
          <w:tcPr>
            <w:tcW w:w="1559" w:type="dxa"/>
            <w:vAlign w:val="center"/>
          </w:tcPr>
          <w:p w14:paraId="79655C06"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867</w:t>
            </w:r>
          </w:p>
          <w:p w14:paraId="40885A37"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594058A5" wp14:editId="14958843">
                  <wp:extent cx="257175" cy="234812"/>
                  <wp:effectExtent l="0" t="0" r="0" b="0"/>
                  <wp:docPr id="2126684690" name="Picture 2126684690"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a:off x="0" y="0"/>
                            <a:ext cx="258267" cy="235809"/>
                          </a:xfrm>
                          <a:prstGeom prst="rect">
                            <a:avLst/>
                          </a:prstGeom>
                        </pic:spPr>
                      </pic:pic>
                    </a:graphicData>
                  </a:graphic>
                </wp:inline>
              </w:drawing>
            </w:r>
          </w:p>
        </w:tc>
        <w:tc>
          <w:tcPr>
            <w:tcW w:w="1418" w:type="dxa"/>
            <w:vAlign w:val="center"/>
          </w:tcPr>
          <w:p w14:paraId="49F9C4E0"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663</w:t>
            </w:r>
          </w:p>
          <w:p w14:paraId="0E029780"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47992F68" wp14:editId="5ABC840B">
                  <wp:extent cx="257175" cy="234812"/>
                  <wp:effectExtent l="0" t="0" r="0" b="0"/>
                  <wp:docPr id="2126684691" name="Picture 2126684691"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1417" w:type="dxa"/>
            <w:vAlign w:val="center"/>
          </w:tcPr>
          <w:p w14:paraId="147ABFFA"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853</w:t>
            </w:r>
          </w:p>
          <w:p w14:paraId="44238F52"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0D227CFB" wp14:editId="7F215AA2">
                  <wp:extent cx="257175" cy="234812"/>
                  <wp:effectExtent l="0" t="0" r="0" b="0"/>
                  <wp:docPr id="2126684674" name="Picture 2126684674"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rot="10800000">
                            <a:off x="0" y="0"/>
                            <a:ext cx="258267" cy="235809"/>
                          </a:xfrm>
                          <a:prstGeom prst="rect">
                            <a:avLst/>
                          </a:prstGeom>
                        </pic:spPr>
                      </pic:pic>
                    </a:graphicData>
                  </a:graphic>
                </wp:inline>
              </w:drawing>
            </w:r>
          </w:p>
        </w:tc>
        <w:tc>
          <w:tcPr>
            <w:tcW w:w="709" w:type="dxa"/>
            <w:vAlign w:val="center"/>
          </w:tcPr>
          <w:p w14:paraId="233E0ACB"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E30C499"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4FF2D38F"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31AAF4B5"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14:paraId="067AA2D7"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559" w:type="dxa"/>
            <w:vAlign w:val="center"/>
          </w:tcPr>
          <w:p w14:paraId="29C5D8D7"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20"/>
                <w:szCs w:val="20"/>
              </w:rPr>
              <w:t>4</w:t>
            </w:r>
            <w:r w:rsidRPr="009E4508">
              <w:rPr>
                <w:rFonts w:ascii="Arial" w:eastAsia="Arial" w:hAnsi="Arial" w:cs="Arial"/>
                <w:sz w:val="20"/>
                <w:szCs w:val="20"/>
              </w:rPr>
              <w:t>.</w:t>
            </w:r>
            <w:r>
              <w:rPr>
                <w:rFonts w:ascii="Arial" w:eastAsia="Arial" w:hAnsi="Arial" w:cs="Arial"/>
                <w:sz w:val="20"/>
                <w:szCs w:val="20"/>
              </w:rPr>
              <w:t>3</w:t>
            </w:r>
          </w:p>
        </w:tc>
        <w:tc>
          <w:tcPr>
            <w:tcW w:w="3260" w:type="dxa"/>
          </w:tcPr>
          <w:p w14:paraId="261C7591" w14:textId="77777777" w:rsidR="004A7003" w:rsidRPr="003673AE"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4A7003" w:rsidRPr="00DD1B9D" w14:paraId="004F73DE" w14:textId="77777777" w:rsidTr="00852E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ED2039F"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Rock Imports by Sea</w:t>
            </w:r>
          </w:p>
        </w:tc>
        <w:tc>
          <w:tcPr>
            <w:tcW w:w="1559" w:type="dxa"/>
            <w:vAlign w:val="center"/>
          </w:tcPr>
          <w:p w14:paraId="69E1C62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509</w:t>
            </w:r>
          </w:p>
          <w:p w14:paraId="157C76E7"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3D9EF48F" wp14:editId="1618E798">
                  <wp:extent cx="266700" cy="239110"/>
                  <wp:effectExtent l="0" t="0" r="0" b="2540"/>
                  <wp:docPr id="2126684698" name="Picture 2126684698"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8" w:type="dxa"/>
            <w:vAlign w:val="center"/>
          </w:tcPr>
          <w:p w14:paraId="62EA4B7D"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1</w:t>
            </w:r>
            <w:r w:rsidRPr="009E4508">
              <w:rPr>
                <w:rFonts w:ascii="Arial" w:eastAsia="Arial" w:hAnsi="Arial" w:cs="Arial"/>
                <w:sz w:val="20"/>
                <w:szCs w:val="20"/>
              </w:rPr>
              <w:t>.</w:t>
            </w:r>
            <w:r>
              <w:rPr>
                <w:rFonts w:ascii="Arial" w:eastAsia="Arial" w:hAnsi="Arial" w:cs="Arial"/>
                <w:sz w:val="20"/>
                <w:szCs w:val="20"/>
              </w:rPr>
              <w:t>215</w:t>
            </w:r>
          </w:p>
          <w:p w14:paraId="515EF6DE"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hAnsi="Arial" w:cs="Arial"/>
                <w:noProof/>
              </w:rPr>
              <w:drawing>
                <wp:inline distT="0" distB="0" distL="0" distR="0" wp14:anchorId="54797D4C" wp14:editId="53C8A699">
                  <wp:extent cx="266700" cy="239110"/>
                  <wp:effectExtent l="0" t="0" r="0" b="8890"/>
                  <wp:docPr id="2126684699" name="Picture 212668469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4331712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1.</w:t>
            </w:r>
            <w:r>
              <w:rPr>
                <w:rFonts w:ascii="Arial" w:eastAsia="Arial" w:hAnsi="Arial" w:cs="Arial"/>
                <w:sz w:val="20"/>
                <w:szCs w:val="20"/>
              </w:rPr>
              <w:t>433</w:t>
            </w:r>
          </w:p>
          <w:p w14:paraId="5ACF8C9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53AC1B31" wp14:editId="0C9BF7F4">
                  <wp:extent cx="266700" cy="239110"/>
                  <wp:effectExtent l="0" t="0" r="0" b="8890"/>
                  <wp:docPr id="2126684675" name="Picture 212668467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709" w:type="dxa"/>
            <w:vAlign w:val="center"/>
          </w:tcPr>
          <w:p w14:paraId="67521E87"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546A036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134" w:type="dxa"/>
            <w:shd w:val="clear" w:color="auto" w:fill="BFBFBF" w:themeFill="background1" w:themeFillShade="BF"/>
            <w:vAlign w:val="center"/>
          </w:tcPr>
          <w:p w14:paraId="02123309"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276" w:type="dxa"/>
            <w:shd w:val="clear" w:color="auto" w:fill="BFBFBF" w:themeFill="background1" w:themeFillShade="BF"/>
            <w:vAlign w:val="center"/>
          </w:tcPr>
          <w:p w14:paraId="0F3C89D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559" w:type="dxa"/>
            <w:vAlign w:val="center"/>
          </w:tcPr>
          <w:p w14:paraId="20816922"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Pr>
                <w:rFonts w:ascii="Arial" w:eastAsia="Arial" w:hAnsi="Arial" w:cs="Arial"/>
                <w:sz w:val="20"/>
                <w:szCs w:val="20"/>
              </w:rPr>
              <w:t>4</w:t>
            </w:r>
            <w:r w:rsidRPr="009E4508">
              <w:rPr>
                <w:rFonts w:ascii="Arial" w:eastAsia="Arial" w:hAnsi="Arial" w:cs="Arial"/>
                <w:sz w:val="20"/>
                <w:szCs w:val="20"/>
              </w:rPr>
              <w:t>.</w:t>
            </w:r>
            <w:r>
              <w:rPr>
                <w:rFonts w:ascii="Arial" w:eastAsia="Arial" w:hAnsi="Arial" w:cs="Arial"/>
                <w:sz w:val="20"/>
                <w:szCs w:val="20"/>
              </w:rPr>
              <w:t>3</w:t>
            </w:r>
          </w:p>
        </w:tc>
        <w:tc>
          <w:tcPr>
            <w:tcW w:w="3260" w:type="dxa"/>
          </w:tcPr>
          <w:p w14:paraId="1FAB0E47" w14:textId="77777777" w:rsidR="004A7003" w:rsidRPr="003673AE"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Arial" w:hAnsi="Arial" w:cs="Arial"/>
                <w:sz w:val="16"/>
                <w:szCs w:val="18"/>
              </w:rPr>
              <w:t>Established importation and distribution facilities with potential for growth. The capacity is combined total for all wharves across all aggregate types</w:t>
            </w:r>
          </w:p>
        </w:tc>
      </w:tr>
      <w:tr w:rsidR="004A7003" w:rsidRPr="00DD1B9D" w14:paraId="61BDEA88" w14:textId="77777777" w:rsidTr="00852E33">
        <w:trPr>
          <w:trHeight w:val="542"/>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31CB65D" w14:textId="77777777" w:rsidR="004A7003" w:rsidRPr="003673AE" w:rsidRDefault="004A7003" w:rsidP="00852E33">
            <w:pPr>
              <w:rPr>
                <w:rFonts w:ascii="Arial" w:eastAsia="Arial" w:hAnsi="Arial" w:cs="Arial"/>
                <w:sz w:val="20"/>
                <w:szCs w:val="20"/>
              </w:rPr>
            </w:pPr>
            <w:r w:rsidRPr="003673AE">
              <w:rPr>
                <w:rFonts w:ascii="Arial" w:eastAsia="Arial" w:hAnsi="Arial" w:cs="Arial"/>
                <w:sz w:val="20"/>
                <w:szCs w:val="20"/>
              </w:rPr>
              <w:t>Rail Depot Sales (Sand &amp; Gravel)</w:t>
            </w:r>
          </w:p>
        </w:tc>
        <w:tc>
          <w:tcPr>
            <w:tcW w:w="1559" w:type="dxa"/>
            <w:vAlign w:val="center"/>
          </w:tcPr>
          <w:p w14:paraId="7F8CAF6D" w14:textId="77777777" w:rsidR="004A7003" w:rsidRPr="003673AE"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n/a</w:t>
            </w:r>
          </w:p>
        </w:tc>
        <w:tc>
          <w:tcPr>
            <w:tcW w:w="1418" w:type="dxa"/>
            <w:vAlign w:val="center"/>
          </w:tcPr>
          <w:p w14:paraId="5332E62A"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sidRPr="009E4508">
              <w:rPr>
                <w:rFonts w:ascii="Arial" w:eastAsia="Arial" w:hAnsi="Arial" w:cs="Arial"/>
                <w:sz w:val="20"/>
                <w:szCs w:val="20"/>
              </w:rPr>
              <w:t>n/a</w:t>
            </w:r>
          </w:p>
        </w:tc>
        <w:tc>
          <w:tcPr>
            <w:tcW w:w="1417" w:type="dxa"/>
            <w:vAlign w:val="center"/>
          </w:tcPr>
          <w:p w14:paraId="62B4C3BB" w14:textId="77777777" w:rsidR="004A7003" w:rsidRPr="00805370"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tc>
        <w:tc>
          <w:tcPr>
            <w:tcW w:w="709" w:type="dxa"/>
            <w:vAlign w:val="center"/>
          </w:tcPr>
          <w:p w14:paraId="4BC5BB0B"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yellow"/>
              </w:rPr>
            </w:pPr>
            <w:r w:rsidRPr="009E4508">
              <w:rPr>
                <w:rFonts w:ascii="Arial" w:eastAsia="Arial" w:hAnsi="Arial" w:cs="Arial"/>
                <w:sz w:val="20"/>
                <w:szCs w:val="20"/>
              </w:rPr>
              <w:t>n/a</w:t>
            </w: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BA5743A"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568D01B"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104592C"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highlight w:val="yellow"/>
              </w:rPr>
            </w:pPr>
          </w:p>
        </w:tc>
        <w:tc>
          <w:tcPr>
            <w:tcW w:w="1559" w:type="dxa"/>
            <w:vAlign w:val="center"/>
          </w:tcPr>
          <w:p w14:paraId="4EDDE41F" w14:textId="77777777" w:rsidR="004A7003" w:rsidRPr="008126F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highlight w:val="yellow"/>
              </w:rPr>
            </w:pPr>
            <w:r>
              <w:rPr>
                <w:rFonts w:ascii="Arial" w:eastAsia="Arial" w:hAnsi="Arial" w:cs="Arial"/>
                <w:sz w:val="20"/>
                <w:szCs w:val="20"/>
              </w:rPr>
              <w:t>0.56</w:t>
            </w:r>
          </w:p>
        </w:tc>
        <w:tc>
          <w:tcPr>
            <w:tcW w:w="3260" w:type="dxa"/>
          </w:tcPr>
          <w:p w14:paraId="31854BE9" w14:textId="77777777" w:rsidR="004A7003" w:rsidRPr="003673AE"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8"/>
                <w:highlight w:val="yellow"/>
              </w:rPr>
            </w:pPr>
            <w:r w:rsidRPr="003673AE">
              <w:rPr>
                <w:rFonts w:ascii="Arial" w:eastAsia="Times New Roman" w:hAnsi="Arial" w:cs="Arial"/>
                <w:sz w:val="16"/>
                <w:szCs w:val="20"/>
              </w:rPr>
              <w:t>Established aggregates rail depot</w:t>
            </w:r>
            <w:r>
              <w:rPr>
                <w:rFonts w:ascii="Arial" w:eastAsia="Times New Roman" w:hAnsi="Arial" w:cs="Arial"/>
                <w:sz w:val="16"/>
                <w:szCs w:val="20"/>
              </w:rPr>
              <w:t xml:space="preserve"> linked to wharf used to export aggregate</w:t>
            </w:r>
            <w:r w:rsidRPr="003673AE">
              <w:rPr>
                <w:rFonts w:ascii="Arial" w:eastAsia="Times New Roman" w:hAnsi="Arial" w:cs="Arial"/>
                <w:sz w:val="16"/>
                <w:szCs w:val="20"/>
              </w:rPr>
              <w:t xml:space="preserve">. </w:t>
            </w:r>
            <w:r>
              <w:rPr>
                <w:rFonts w:ascii="Arial" w:eastAsia="Times New Roman" w:hAnsi="Arial" w:cs="Arial"/>
                <w:sz w:val="16"/>
                <w:szCs w:val="20"/>
              </w:rPr>
              <w:t xml:space="preserve"> Sand and gravel is not imported by rail</w:t>
            </w:r>
          </w:p>
        </w:tc>
      </w:tr>
      <w:tr w:rsidR="004A7003" w:rsidRPr="00DD1B9D" w14:paraId="1B53D870" w14:textId="77777777" w:rsidTr="00852E3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DDB48C9"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Rail Depot Sales (Crushed Rock)</w:t>
            </w:r>
          </w:p>
        </w:tc>
        <w:tc>
          <w:tcPr>
            <w:tcW w:w="1559" w:type="dxa"/>
            <w:vAlign w:val="center"/>
          </w:tcPr>
          <w:p w14:paraId="708417A4"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n/a</w:t>
            </w:r>
          </w:p>
        </w:tc>
        <w:tc>
          <w:tcPr>
            <w:tcW w:w="1418" w:type="dxa"/>
            <w:vAlign w:val="center"/>
          </w:tcPr>
          <w:p w14:paraId="168BD981"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Pr>
                <w:rFonts w:ascii="Arial" w:eastAsia="Arial" w:hAnsi="Arial" w:cs="Arial"/>
                <w:sz w:val="20"/>
                <w:szCs w:val="20"/>
              </w:rPr>
              <w:t>n/a</w:t>
            </w:r>
          </w:p>
        </w:tc>
        <w:tc>
          <w:tcPr>
            <w:tcW w:w="1417" w:type="dxa"/>
            <w:vAlign w:val="center"/>
          </w:tcPr>
          <w:p w14:paraId="0E23E523"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0.00</w:t>
            </w:r>
            <w:r>
              <w:rPr>
                <w:rFonts w:ascii="Arial" w:eastAsia="Arial" w:hAnsi="Arial" w:cs="Arial"/>
                <w:sz w:val="20"/>
                <w:szCs w:val="20"/>
              </w:rPr>
              <w:t>0</w:t>
            </w:r>
          </w:p>
        </w:tc>
        <w:tc>
          <w:tcPr>
            <w:tcW w:w="709" w:type="dxa"/>
            <w:vAlign w:val="center"/>
          </w:tcPr>
          <w:p w14:paraId="121A16D5"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n/a</w:t>
            </w:r>
          </w:p>
        </w:tc>
        <w:tc>
          <w:tcPr>
            <w:tcW w:w="992" w:type="dxa"/>
            <w:shd w:val="clear" w:color="auto" w:fill="BFBFBF" w:themeFill="background1" w:themeFillShade="BF"/>
            <w:vAlign w:val="center"/>
          </w:tcPr>
          <w:p w14:paraId="0DEA95D1"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p>
        </w:tc>
        <w:tc>
          <w:tcPr>
            <w:tcW w:w="1134" w:type="dxa"/>
            <w:shd w:val="clear" w:color="auto" w:fill="BFBFBF" w:themeFill="background1" w:themeFillShade="BF"/>
            <w:vAlign w:val="center"/>
          </w:tcPr>
          <w:p w14:paraId="7B821B62"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276" w:type="dxa"/>
            <w:shd w:val="clear" w:color="auto" w:fill="BFBFBF" w:themeFill="background1" w:themeFillShade="BF"/>
            <w:vAlign w:val="center"/>
          </w:tcPr>
          <w:p w14:paraId="4961821A"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559" w:type="dxa"/>
            <w:vAlign w:val="center"/>
          </w:tcPr>
          <w:p w14:paraId="3CC8F0E5"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Cs w:val="24"/>
              </w:rPr>
            </w:pPr>
            <w:r w:rsidRPr="009E4508">
              <w:rPr>
                <w:rFonts w:ascii="Arial" w:eastAsia="Arial" w:hAnsi="Arial" w:cs="Arial"/>
                <w:sz w:val="20"/>
                <w:szCs w:val="20"/>
              </w:rPr>
              <w:t>0.100</w:t>
            </w:r>
          </w:p>
        </w:tc>
        <w:tc>
          <w:tcPr>
            <w:tcW w:w="3260" w:type="dxa"/>
          </w:tcPr>
          <w:p w14:paraId="03CE45AE" w14:textId="77777777" w:rsidR="004A7003" w:rsidRPr="003673AE"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8"/>
              </w:rPr>
            </w:pPr>
            <w:r w:rsidRPr="003673AE">
              <w:rPr>
                <w:rFonts w:ascii="Arial" w:eastAsia="Times New Roman" w:hAnsi="Arial" w:cs="Arial"/>
                <w:sz w:val="16"/>
                <w:szCs w:val="20"/>
              </w:rPr>
              <w:t>Established aggregates rail depot</w:t>
            </w:r>
            <w:r>
              <w:rPr>
                <w:rFonts w:ascii="Arial" w:eastAsia="Times New Roman" w:hAnsi="Arial" w:cs="Arial"/>
                <w:sz w:val="16"/>
                <w:szCs w:val="20"/>
              </w:rPr>
              <w:t>s linked to wharf used to export aggregate</w:t>
            </w:r>
            <w:r w:rsidRPr="003673AE">
              <w:rPr>
                <w:rFonts w:ascii="Arial" w:eastAsia="Times New Roman" w:hAnsi="Arial" w:cs="Arial"/>
                <w:sz w:val="16"/>
                <w:szCs w:val="20"/>
              </w:rPr>
              <w:t xml:space="preserve">. </w:t>
            </w:r>
            <w:r>
              <w:rPr>
                <w:rFonts w:ascii="Arial" w:eastAsia="Times New Roman" w:hAnsi="Arial" w:cs="Arial"/>
                <w:sz w:val="16"/>
                <w:szCs w:val="20"/>
              </w:rPr>
              <w:t xml:space="preserve"> Crushed Rock is not imported by rail</w:t>
            </w:r>
          </w:p>
        </w:tc>
      </w:tr>
      <w:bookmarkEnd w:id="576"/>
    </w:tbl>
    <w:p w14:paraId="7AA30B50" w14:textId="77777777" w:rsidR="004A7003" w:rsidRPr="00516869" w:rsidRDefault="004A7003" w:rsidP="004A7003">
      <w:pPr>
        <w:autoSpaceDE w:val="0"/>
        <w:autoSpaceDN w:val="0"/>
        <w:spacing w:after="0" w:line="240" w:lineRule="auto"/>
        <w:jc w:val="both"/>
        <w:rPr>
          <w:rFonts w:ascii="Arial" w:hAnsi="Arial" w:cs="Arial"/>
        </w:rPr>
      </w:pPr>
    </w:p>
    <w:tbl>
      <w:tblPr>
        <w:tblStyle w:val="PlainTable2"/>
        <w:tblW w:w="14601" w:type="dxa"/>
        <w:tblLayout w:type="fixed"/>
        <w:tblLook w:val="04A0" w:firstRow="1" w:lastRow="0" w:firstColumn="1" w:lastColumn="0" w:noHBand="0" w:noVBand="1"/>
        <w:tblCaption w:val="Table showing summary of quarry sales for 2022 Medway"/>
        <w:tblDescription w:val="Table showing summary of quarry sales for 2022 Medway"/>
      </w:tblPr>
      <w:tblGrid>
        <w:gridCol w:w="1418"/>
        <w:gridCol w:w="1701"/>
        <w:gridCol w:w="1418"/>
        <w:gridCol w:w="1417"/>
        <w:gridCol w:w="1134"/>
        <w:gridCol w:w="1134"/>
        <w:gridCol w:w="1276"/>
        <w:gridCol w:w="1276"/>
        <w:gridCol w:w="992"/>
        <w:gridCol w:w="2835"/>
      </w:tblGrid>
      <w:tr w:rsidR="004A7003" w:rsidRPr="00DD1B9D" w14:paraId="5CA5216C" w14:textId="77777777" w:rsidTr="00852E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5BF5F8F7" w14:textId="77777777" w:rsidR="004A7003" w:rsidRPr="009E4508" w:rsidRDefault="004A7003" w:rsidP="00852E33">
            <w:pPr>
              <w:rPr>
                <w:rFonts w:ascii="Arial" w:eastAsia="Arial" w:hAnsi="Arial" w:cs="Arial"/>
                <w:b w:val="0"/>
                <w:sz w:val="20"/>
                <w:szCs w:val="20"/>
              </w:rPr>
            </w:pPr>
            <w:r w:rsidRPr="009E4508">
              <w:rPr>
                <w:rFonts w:ascii="Arial" w:eastAsia="Arial" w:hAnsi="Arial" w:cs="Arial"/>
                <w:sz w:val="20"/>
                <w:szCs w:val="20"/>
              </w:rPr>
              <w:t>Quarry</w:t>
            </w:r>
          </w:p>
          <w:p w14:paraId="065D1425" w14:textId="77777777" w:rsidR="004A7003" w:rsidRPr="009E4508" w:rsidRDefault="004A7003" w:rsidP="00852E33">
            <w:pPr>
              <w:rPr>
                <w:rFonts w:ascii="Arial" w:eastAsia="Arial" w:hAnsi="Arial" w:cs="Arial"/>
                <w:b w:val="0"/>
                <w:sz w:val="18"/>
                <w:szCs w:val="18"/>
              </w:rPr>
            </w:pPr>
            <w:r w:rsidRPr="009E4508">
              <w:rPr>
                <w:rFonts w:ascii="Arial" w:eastAsia="Arial" w:hAnsi="Arial" w:cs="Arial"/>
                <w:sz w:val="20"/>
                <w:szCs w:val="20"/>
              </w:rPr>
              <w:t>Sales</w:t>
            </w:r>
          </w:p>
          <w:p w14:paraId="3BDA7EF2" w14:textId="77777777" w:rsidR="004A7003" w:rsidRPr="009E4508" w:rsidRDefault="004A7003" w:rsidP="00852E33">
            <w:pPr>
              <w:rPr>
                <w:rFonts w:ascii="Arial" w:eastAsia="Arial" w:hAnsi="Arial" w:cs="Arial"/>
                <w:szCs w:val="24"/>
              </w:rPr>
            </w:pPr>
          </w:p>
        </w:tc>
        <w:tc>
          <w:tcPr>
            <w:tcW w:w="1701" w:type="dxa"/>
            <w:vAlign w:val="center"/>
          </w:tcPr>
          <w:p w14:paraId="4844E9E6"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20</w:t>
            </w:r>
            <w:r>
              <w:rPr>
                <w:rFonts w:ascii="Arial" w:eastAsia="Arial" w:hAnsi="Arial" w:cs="Arial"/>
                <w:sz w:val="18"/>
                <w:szCs w:val="18"/>
              </w:rPr>
              <w:t>23</w:t>
            </w:r>
            <w:r w:rsidRPr="009E4508">
              <w:rPr>
                <w:rFonts w:ascii="Arial" w:eastAsia="Arial" w:hAnsi="Arial" w:cs="Arial"/>
                <w:sz w:val="18"/>
                <w:szCs w:val="18"/>
              </w:rPr>
              <w:t xml:space="preserve"> Sales (Mt)</w:t>
            </w:r>
          </w:p>
          <w:p w14:paraId="16CDEA2F"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8" w:type="dxa"/>
            <w:vAlign w:val="center"/>
          </w:tcPr>
          <w:p w14:paraId="749DC771"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(10-yr) Sales</w:t>
            </w:r>
          </w:p>
          <w:p w14:paraId="63F926FF"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417" w:type="dxa"/>
            <w:vAlign w:val="center"/>
          </w:tcPr>
          <w:p w14:paraId="6859E2AB"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 xml:space="preserve">Average </w:t>
            </w:r>
            <w:r w:rsidRPr="009E4508">
              <w:rPr>
                <w:rFonts w:ascii="Arial" w:hAnsi="Arial" w:cs="Arial"/>
              </w:rPr>
              <w:br/>
            </w:r>
            <w:r w:rsidRPr="009E4508">
              <w:rPr>
                <w:rFonts w:ascii="Arial" w:eastAsia="Arial" w:hAnsi="Arial" w:cs="Arial"/>
                <w:sz w:val="18"/>
                <w:szCs w:val="18"/>
              </w:rPr>
              <w:t>(3-yr) Sales</w:t>
            </w:r>
          </w:p>
          <w:p w14:paraId="5B59B8C0"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&amp; Trend</w:t>
            </w:r>
            <w:r w:rsidRPr="009E4508">
              <w:rPr>
                <w:rFonts w:ascii="Arial" w:eastAsia="Arial" w:hAnsi="Arial" w:cs="Arial"/>
                <w:sz w:val="18"/>
                <w:szCs w:val="18"/>
                <w:vertAlign w:val="superscript"/>
              </w:rPr>
              <w:t>1</w:t>
            </w:r>
          </w:p>
        </w:tc>
        <w:tc>
          <w:tcPr>
            <w:tcW w:w="1134" w:type="dxa"/>
            <w:vAlign w:val="center"/>
          </w:tcPr>
          <w:p w14:paraId="1C11768B"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18"/>
                <w:szCs w:val="18"/>
              </w:rPr>
              <w:t>A</w:t>
            </w:r>
            <w:r>
              <w:rPr>
                <w:rFonts w:ascii="Arial" w:eastAsia="Arial" w:hAnsi="Arial" w:cs="Arial"/>
                <w:sz w:val="18"/>
                <w:szCs w:val="18"/>
              </w:rPr>
              <w:t>PR</w:t>
            </w:r>
            <w:r w:rsidRPr="009E4508">
              <w:rPr>
                <w:rFonts w:ascii="Arial" w:eastAsia="Arial" w:hAnsi="Arial" w:cs="Arial"/>
                <w:sz w:val="18"/>
                <w:szCs w:val="18"/>
              </w:rPr>
              <w:t xml:space="preserve"> (Mt)</w:t>
            </w:r>
            <w:r w:rsidRPr="009E4508">
              <w:rPr>
                <w:rFonts w:ascii="Arial" w:eastAsia="Arial" w:hAnsi="Arial" w:cs="Arial"/>
                <w:sz w:val="18"/>
                <w:szCs w:val="18"/>
                <w:vertAlign w:val="superscript"/>
              </w:rPr>
              <w:t>2</w:t>
            </w:r>
          </w:p>
        </w:tc>
        <w:tc>
          <w:tcPr>
            <w:tcW w:w="1134" w:type="dxa"/>
            <w:vAlign w:val="center"/>
          </w:tcPr>
          <w:p w14:paraId="64FD6F56"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Reserve (Mt)</w:t>
            </w:r>
          </w:p>
        </w:tc>
        <w:tc>
          <w:tcPr>
            <w:tcW w:w="1276" w:type="dxa"/>
            <w:vAlign w:val="center"/>
          </w:tcPr>
          <w:p w14:paraId="69A522F6"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Landbank (years)</w:t>
            </w:r>
          </w:p>
        </w:tc>
        <w:tc>
          <w:tcPr>
            <w:tcW w:w="1276" w:type="dxa"/>
            <w:vAlign w:val="center"/>
          </w:tcPr>
          <w:p w14:paraId="7F3B26B5"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r w:rsidRPr="009E4508">
              <w:rPr>
                <w:rFonts w:ascii="Arial" w:eastAsia="Arial" w:hAnsi="Arial" w:cs="Arial"/>
                <w:sz w:val="18"/>
                <w:szCs w:val="18"/>
              </w:rPr>
              <w:t>Allocations (years)</w:t>
            </w:r>
          </w:p>
          <w:p w14:paraId="1B48EAD0"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rPr>
            </w:pPr>
          </w:p>
        </w:tc>
        <w:tc>
          <w:tcPr>
            <w:tcW w:w="992" w:type="dxa"/>
            <w:vAlign w:val="center"/>
          </w:tcPr>
          <w:p w14:paraId="5764E72E"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18"/>
                <w:szCs w:val="18"/>
              </w:rPr>
              <w:t>Capacity (Mtpa)</w:t>
            </w:r>
          </w:p>
        </w:tc>
        <w:tc>
          <w:tcPr>
            <w:tcW w:w="2835" w:type="dxa"/>
            <w:vAlign w:val="center"/>
          </w:tcPr>
          <w:p w14:paraId="5505C3B3"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b w:val="0"/>
                <w:bCs w:val="0"/>
                <w:sz w:val="18"/>
                <w:szCs w:val="18"/>
                <w:vertAlign w:val="superscript"/>
              </w:rPr>
            </w:pPr>
            <w:r w:rsidRPr="009E4508">
              <w:rPr>
                <w:rFonts w:ascii="Arial" w:eastAsia="Arial" w:hAnsi="Arial" w:cs="Arial"/>
                <w:sz w:val="18"/>
                <w:szCs w:val="18"/>
              </w:rPr>
              <w:t>Comments</w:t>
            </w:r>
            <w:r w:rsidRPr="009E4508">
              <w:rPr>
                <w:rFonts w:ascii="Arial" w:eastAsia="Arial" w:hAnsi="Arial" w:cs="Arial"/>
                <w:sz w:val="18"/>
                <w:szCs w:val="18"/>
                <w:vertAlign w:val="superscript"/>
              </w:rPr>
              <w:t>3</w:t>
            </w:r>
          </w:p>
          <w:p w14:paraId="59318AC2" w14:textId="77777777" w:rsidR="004A7003" w:rsidRPr="009E4508" w:rsidRDefault="004A7003" w:rsidP="00852E33">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8"/>
                <w:szCs w:val="18"/>
              </w:rPr>
            </w:pPr>
          </w:p>
        </w:tc>
      </w:tr>
      <w:tr w:rsidR="004A7003" w:rsidRPr="00DD1B9D" w14:paraId="03B01846" w14:textId="77777777" w:rsidTr="00852E33">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46000A1F"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Soft Sand</w:t>
            </w:r>
          </w:p>
        </w:tc>
        <w:tc>
          <w:tcPr>
            <w:tcW w:w="1701" w:type="dxa"/>
            <w:shd w:val="clear" w:color="auto" w:fill="BFBFBF" w:themeFill="background1" w:themeFillShade="BF"/>
            <w:vAlign w:val="center"/>
          </w:tcPr>
          <w:p w14:paraId="0A911198"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18" w:type="dxa"/>
            <w:shd w:val="clear" w:color="auto" w:fill="BFBFBF" w:themeFill="background1" w:themeFillShade="BF"/>
            <w:vAlign w:val="center"/>
          </w:tcPr>
          <w:p w14:paraId="7A5CAEE2"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417" w:type="dxa"/>
            <w:shd w:val="clear" w:color="auto" w:fill="BFBFBF" w:themeFill="background1" w:themeFillShade="BF"/>
            <w:vAlign w:val="center"/>
          </w:tcPr>
          <w:p w14:paraId="50AE1CE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134" w:type="dxa"/>
            <w:shd w:val="clear" w:color="auto" w:fill="BFBFBF" w:themeFill="background1" w:themeFillShade="BF"/>
            <w:vAlign w:val="center"/>
          </w:tcPr>
          <w:p w14:paraId="42985749"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134" w:type="dxa"/>
            <w:shd w:val="clear" w:color="auto" w:fill="BFBFBF" w:themeFill="background1" w:themeFillShade="BF"/>
            <w:vAlign w:val="center"/>
          </w:tcPr>
          <w:p w14:paraId="69596548"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276" w:type="dxa"/>
            <w:shd w:val="clear" w:color="auto" w:fill="BFBFBF" w:themeFill="background1" w:themeFillShade="BF"/>
            <w:vAlign w:val="center"/>
          </w:tcPr>
          <w:p w14:paraId="258F6C3A"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1276" w:type="dxa"/>
            <w:shd w:val="clear" w:color="auto" w:fill="BFBFBF" w:themeFill="background1" w:themeFillShade="BF"/>
            <w:vAlign w:val="center"/>
          </w:tcPr>
          <w:p w14:paraId="0A37A439"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992" w:type="dxa"/>
            <w:shd w:val="clear" w:color="auto" w:fill="BFBFBF" w:themeFill="background1" w:themeFillShade="BF"/>
            <w:vAlign w:val="center"/>
          </w:tcPr>
          <w:p w14:paraId="13A3C633"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p>
        </w:tc>
        <w:tc>
          <w:tcPr>
            <w:tcW w:w="2835" w:type="dxa"/>
            <w:vAlign w:val="center"/>
          </w:tcPr>
          <w:p w14:paraId="0CF73B71" w14:textId="77777777" w:rsidR="004A7003" w:rsidRPr="00906027"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hAnsi="Arial"/>
                <w:sz w:val="18"/>
                <w:highlight w:val="yellow"/>
              </w:rPr>
            </w:pPr>
            <w:r w:rsidRPr="00240A2C">
              <w:rPr>
                <w:rFonts w:ascii="Arial" w:hAnsi="Arial"/>
                <w:sz w:val="18"/>
              </w:rPr>
              <w:t>No known reserves</w:t>
            </w:r>
          </w:p>
        </w:tc>
      </w:tr>
      <w:tr w:rsidR="004A7003" w:rsidRPr="00DD1B9D" w14:paraId="7392527D" w14:textId="77777777" w:rsidTr="00852E33">
        <w:trPr>
          <w:trHeight w:val="505"/>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159FEE14"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Sharp Sand &amp; Gravel</w:t>
            </w:r>
          </w:p>
        </w:tc>
        <w:tc>
          <w:tcPr>
            <w:tcW w:w="1701" w:type="dxa"/>
            <w:vAlign w:val="center"/>
          </w:tcPr>
          <w:p w14:paraId="337D3508"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c</w:t>
            </w:r>
          </w:p>
        </w:tc>
        <w:tc>
          <w:tcPr>
            <w:tcW w:w="1418" w:type="dxa"/>
            <w:vAlign w:val="center"/>
          </w:tcPr>
          <w:p w14:paraId="65683D7C"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57,259</w:t>
            </w:r>
          </w:p>
          <w:p w14:paraId="6B0BA61F"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5683F440" wp14:editId="1F3E2653">
                  <wp:extent cx="266700" cy="239110"/>
                  <wp:effectExtent l="0" t="0" r="0" b="8890"/>
                  <wp:docPr id="1615009405" name="Picture 161500940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38F0D891"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47,671</w:t>
            </w:r>
          </w:p>
          <w:p w14:paraId="0AB0FC55"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highlight w:val="red"/>
              </w:rPr>
            </w:pPr>
            <w:r w:rsidRPr="009E4508">
              <w:rPr>
                <w:rFonts w:ascii="Arial" w:hAnsi="Arial" w:cs="Arial"/>
                <w:noProof/>
              </w:rPr>
              <w:drawing>
                <wp:inline distT="0" distB="0" distL="0" distR="0" wp14:anchorId="2E510749" wp14:editId="759139C8">
                  <wp:extent cx="266700" cy="239110"/>
                  <wp:effectExtent l="0" t="0" r="0" b="2540"/>
                  <wp:docPr id="259565613" name="Picture 259565613"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42CD118F" w14:textId="77777777" w:rsidR="004A700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0.048</w:t>
            </w:r>
          </w:p>
          <w:p w14:paraId="50277C21"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5F62ABAF" wp14:editId="6761467E">
                  <wp:extent cx="266700" cy="239110"/>
                  <wp:effectExtent l="0" t="0" r="0" b="2540"/>
                  <wp:docPr id="2126684679" name="Picture 2126684679"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15D1EE62" w14:textId="77777777" w:rsidR="004A700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0.441</w:t>
            </w:r>
          </w:p>
          <w:p w14:paraId="31B2EAC3"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9DA3B86" wp14:editId="642A3ECC">
                  <wp:extent cx="266700" cy="239110"/>
                  <wp:effectExtent l="0" t="0" r="0" b="2540"/>
                  <wp:docPr id="830123242" name="Picture 830123242"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276" w:type="dxa"/>
            <w:vAlign w:val="center"/>
          </w:tcPr>
          <w:p w14:paraId="37E5076B" w14:textId="77777777" w:rsidR="004A7003"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9.25</w:t>
            </w:r>
          </w:p>
          <w:p w14:paraId="685A5FC5"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43B7FE03" wp14:editId="04989422">
                  <wp:extent cx="266700" cy="239110"/>
                  <wp:effectExtent l="0" t="0" r="0" b="2540"/>
                  <wp:docPr id="2126684681" name="Picture 2126684681"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276" w:type="dxa"/>
            <w:vAlign w:val="center"/>
          </w:tcPr>
          <w:p w14:paraId="6E1908D7"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p w14:paraId="51751F1C"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15374A85"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992" w:type="dxa"/>
            <w:vAlign w:val="center"/>
          </w:tcPr>
          <w:p w14:paraId="05327F86"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E4508">
              <w:rPr>
                <w:rFonts w:ascii="Arial" w:eastAsia="Arial" w:hAnsi="Arial" w:cs="Arial"/>
                <w:sz w:val="20"/>
                <w:szCs w:val="20"/>
              </w:rPr>
              <w:t>&gt;0.200</w:t>
            </w:r>
          </w:p>
        </w:tc>
        <w:tc>
          <w:tcPr>
            <w:tcW w:w="2835" w:type="dxa"/>
            <w:vAlign w:val="center"/>
          </w:tcPr>
          <w:p w14:paraId="7D52FBC9" w14:textId="77777777" w:rsidR="004A7003" w:rsidRPr="00906027"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hAnsi="Arial"/>
                <w:sz w:val="18"/>
                <w:highlight w:val="yellow"/>
              </w:rPr>
            </w:pPr>
            <w:r w:rsidRPr="00013309">
              <w:rPr>
                <w:rFonts w:ascii="Arial" w:hAnsi="Arial"/>
                <w:sz w:val="18"/>
              </w:rPr>
              <w:t>Two quarries, one inactive. APR taken as 3 year av</w:t>
            </w:r>
            <w:r>
              <w:rPr>
                <w:rFonts w:ascii="Arial" w:hAnsi="Arial"/>
                <w:sz w:val="18"/>
              </w:rPr>
              <w:t>erage</w:t>
            </w:r>
            <w:r w:rsidRPr="00013309">
              <w:rPr>
                <w:rFonts w:ascii="Arial" w:hAnsi="Arial"/>
                <w:sz w:val="18"/>
              </w:rPr>
              <w:t xml:space="preserve"> in light of sales pattern. Reserves at inactive quarry may be sterilised.</w:t>
            </w:r>
          </w:p>
        </w:tc>
      </w:tr>
      <w:tr w:rsidR="004A7003" w:rsidRPr="00DD1B9D" w14:paraId="2150F0EB" w14:textId="77777777" w:rsidTr="00852E3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4F738B02" w14:textId="77777777" w:rsidR="004A7003" w:rsidRPr="009E4508" w:rsidRDefault="004A7003" w:rsidP="00852E33">
            <w:pPr>
              <w:rPr>
                <w:rFonts w:ascii="Arial" w:eastAsia="Arial" w:hAnsi="Arial" w:cs="Arial"/>
                <w:sz w:val="20"/>
                <w:szCs w:val="20"/>
                <w:vertAlign w:val="superscript"/>
              </w:rPr>
            </w:pPr>
            <w:r w:rsidRPr="009E4508">
              <w:rPr>
                <w:rFonts w:ascii="Arial" w:eastAsia="Arial" w:hAnsi="Arial" w:cs="Arial"/>
                <w:sz w:val="20"/>
                <w:szCs w:val="20"/>
              </w:rPr>
              <w:t>All Sand &amp; Gravel</w:t>
            </w:r>
            <w:r w:rsidRPr="009E4508">
              <w:rPr>
                <w:rFonts w:ascii="Arial" w:eastAsia="Arial" w:hAnsi="Arial" w:cs="Arial"/>
                <w:sz w:val="20"/>
                <w:szCs w:val="20"/>
                <w:vertAlign w:val="superscript"/>
              </w:rPr>
              <w:t>4</w:t>
            </w:r>
          </w:p>
        </w:tc>
        <w:tc>
          <w:tcPr>
            <w:tcW w:w="1701" w:type="dxa"/>
            <w:vAlign w:val="center"/>
          </w:tcPr>
          <w:p w14:paraId="1EA8A079"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8"/>
                <w:szCs w:val="18"/>
                <w:vertAlign w:val="superscript"/>
              </w:rPr>
            </w:pPr>
            <w:r w:rsidRPr="009E4508">
              <w:rPr>
                <w:rFonts w:ascii="Arial" w:eastAsia="Arial" w:hAnsi="Arial" w:cs="Arial"/>
                <w:sz w:val="20"/>
                <w:szCs w:val="20"/>
              </w:rPr>
              <w:t>c</w:t>
            </w:r>
          </w:p>
        </w:tc>
        <w:tc>
          <w:tcPr>
            <w:tcW w:w="1418" w:type="dxa"/>
            <w:vAlign w:val="center"/>
          </w:tcPr>
          <w:p w14:paraId="46210624"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57,259</w:t>
            </w:r>
          </w:p>
          <w:p w14:paraId="7BF57827"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C778410" wp14:editId="40123DFE">
                  <wp:extent cx="266700" cy="239110"/>
                  <wp:effectExtent l="0" t="0" r="0" b="8890"/>
                  <wp:docPr id="2126684682" name="Picture 2126684682"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417" w:type="dxa"/>
            <w:vAlign w:val="center"/>
          </w:tcPr>
          <w:p w14:paraId="130F71A6"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47,671</w:t>
            </w:r>
          </w:p>
          <w:p w14:paraId="52879BFC"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highlight w:val="red"/>
                <w:vertAlign w:val="superscript"/>
              </w:rPr>
            </w:pPr>
            <w:r w:rsidRPr="009E4508">
              <w:rPr>
                <w:rFonts w:ascii="Arial" w:hAnsi="Arial" w:cs="Arial"/>
                <w:noProof/>
              </w:rPr>
              <w:drawing>
                <wp:inline distT="0" distB="0" distL="0" distR="0" wp14:anchorId="16E10D92" wp14:editId="52D25AC7">
                  <wp:extent cx="266700" cy="239110"/>
                  <wp:effectExtent l="0" t="0" r="0" b="2540"/>
                  <wp:docPr id="2126684683" name="Picture 2126684683"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3777F29B" w14:textId="77777777" w:rsidR="004A7003"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0.048</w:t>
            </w:r>
          </w:p>
          <w:p w14:paraId="0FA2F8E8"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6AF15BBB" wp14:editId="48591429">
                  <wp:extent cx="266700" cy="239110"/>
                  <wp:effectExtent l="0" t="0" r="0" b="2540"/>
                  <wp:docPr id="2126684684" name="Picture 2126684684"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134" w:type="dxa"/>
            <w:vAlign w:val="center"/>
          </w:tcPr>
          <w:p w14:paraId="7A339287" w14:textId="77777777" w:rsidR="004A7003"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0.441</w:t>
            </w:r>
          </w:p>
          <w:p w14:paraId="2789325D"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C675338" wp14:editId="42F05B84">
                  <wp:extent cx="266700" cy="239110"/>
                  <wp:effectExtent l="0" t="0" r="0" b="2540"/>
                  <wp:docPr id="2126684685" name="Picture 2126684685"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rot="10800000">
                            <a:off x="0" y="0"/>
                            <a:ext cx="267389" cy="239728"/>
                          </a:xfrm>
                          <a:prstGeom prst="rect">
                            <a:avLst/>
                          </a:prstGeom>
                        </pic:spPr>
                      </pic:pic>
                    </a:graphicData>
                  </a:graphic>
                </wp:inline>
              </w:drawing>
            </w:r>
          </w:p>
        </w:tc>
        <w:tc>
          <w:tcPr>
            <w:tcW w:w="1276" w:type="dxa"/>
            <w:vAlign w:val="center"/>
          </w:tcPr>
          <w:p w14:paraId="555DF439" w14:textId="77777777" w:rsidR="004A7003"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9.25</w:t>
            </w:r>
          </w:p>
          <w:p w14:paraId="106F11C4"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E4508">
              <w:rPr>
                <w:rFonts w:ascii="Arial" w:hAnsi="Arial" w:cs="Arial"/>
                <w:noProof/>
              </w:rPr>
              <w:drawing>
                <wp:inline distT="0" distB="0" distL="0" distR="0" wp14:anchorId="19F3BE6F" wp14:editId="36DD55E2">
                  <wp:extent cx="266700" cy="239110"/>
                  <wp:effectExtent l="0" t="0" r="0" b="2540"/>
                  <wp:docPr id="2126684686" name="Picture 2126684686" title="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267389" cy="239728"/>
                          </a:xfrm>
                          <a:prstGeom prst="rect">
                            <a:avLst/>
                          </a:prstGeom>
                        </pic:spPr>
                      </pic:pic>
                    </a:graphicData>
                  </a:graphic>
                </wp:inline>
              </w:drawing>
            </w:r>
          </w:p>
        </w:tc>
        <w:tc>
          <w:tcPr>
            <w:tcW w:w="1276" w:type="dxa"/>
            <w:vAlign w:val="center"/>
          </w:tcPr>
          <w:p w14:paraId="100944A1"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p w14:paraId="4E9A7F59"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sidRPr="009E4508">
              <w:rPr>
                <w:rFonts w:ascii="Arial" w:eastAsia="Arial" w:hAnsi="Arial" w:cs="Arial"/>
                <w:sz w:val="20"/>
                <w:szCs w:val="20"/>
              </w:rPr>
              <w:t>n/a</w:t>
            </w:r>
          </w:p>
          <w:p w14:paraId="18144F47"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992" w:type="dxa"/>
            <w:vAlign w:val="center"/>
          </w:tcPr>
          <w:p w14:paraId="5E321761" w14:textId="77777777" w:rsidR="004A7003" w:rsidRPr="009E4508"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vertAlign w:val="superscript"/>
              </w:rPr>
            </w:pPr>
            <w:r w:rsidRPr="009E4508">
              <w:rPr>
                <w:rFonts w:ascii="Arial" w:eastAsia="Arial" w:hAnsi="Arial" w:cs="Arial"/>
                <w:sz w:val="20"/>
                <w:szCs w:val="20"/>
              </w:rPr>
              <w:t>&gt;0.200</w:t>
            </w:r>
          </w:p>
        </w:tc>
        <w:tc>
          <w:tcPr>
            <w:tcW w:w="2835" w:type="dxa"/>
            <w:vAlign w:val="center"/>
          </w:tcPr>
          <w:p w14:paraId="42B7D41B" w14:textId="77777777" w:rsidR="004A7003" w:rsidRPr="00906027" w:rsidRDefault="004A7003" w:rsidP="00852E33">
            <w:pPr>
              <w:jc w:val="center"/>
              <w:cnfStyle w:val="000000100000" w:firstRow="0" w:lastRow="0" w:firstColumn="0" w:lastColumn="0" w:oddVBand="0" w:evenVBand="0" w:oddHBand="1" w:evenHBand="0" w:firstRowFirstColumn="0" w:firstRowLastColumn="0" w:lastRowFirstColumn="0" w:lastRowLastColumn="0"/>
              <w:rPr>
                <w:rFonts w:ascii="Arial" w:hAnsi="Arial"/>
                <w:sz w:val="18"/>
                <w:highlight w:val="yellow"/>
              </w:rPr>
            </w:pPr>
            <w:r>
              <w:rPr>
                <w:rFonts w:ascii="Arial" w:hAnsi="Arial"/>
                <w:sz w:val="18"/>
              </w:rPr>
              <w:t>See above</w:t>
            </w:r>
          </w:p>
        </w:tc>
      </w:tr>
      <w:tr w:rsidR="004A7003" w:rsidRPr="00DD1B9D" w14:paraId="5B487D6E" w14:textId="77777777" w:rsidTr="00852E33">
        <w:trPr>
          <w:trHeight w:val="70"/>
        </w:trPr>
        <w:tc>
          <w:tcPr>
            <w:cnfStyle w:val="001000000000" w:firstRow="0" w:lastRow="0" w:firstColumn="1" w:lastColumn="0" w:oddVBand="0" w:evenVBand="0" w:oddHBand="0" w:evenHBand="0" w:firstRowFirstColumn="0" w:firstRowLastColumn="0" w:lastRowFirstColumn="0" w:lastRowLastColumn="0"/>
            <w:tcW w:w="1418" w:type="dxa"/>
            <w:vAlign w:val="center"/>
          </w:tcPr>
          <w:p w14:paraId="39372A6F" w14:textId="77777777" w:rsidR="004A7003" w:rsidRPr="009E4508" w:rsidRDefault="004A7003" w:rsidP="00852E33">
            <w:pPr>
              <w:rPr>
                <w:rFonts w:ascii="Arial" w:eastAsia="Arial" w:hAnsi="Arial" w:cs="Arial"/>
                <w:sz w:val="20"/>
                <w:szCs w:val="20"/>
              </w:rPr>
            </w:pPr>
            <w:r w:rsidRPr="009E4508">
              <w:rPr>
                <w:rFonts w:ascii="Arial" w:eastAsia="Arial" w:hAnsi="Arial" w:cs="Arial"/>
                <w:sz w:val="20"/>
                <w:szCs w:val="20"/>
              </w:rPr>
              <w:t>Crushed Rock</w:t>
            </w:r>
          </w:p>
        </w:tc>
        <w:tc>
          <w:tcPr>
            <w:tcW w:w="1701"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1463AD9B"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Cs w:val="24"/>
              </w:rPr>
            </w:pPr>
          </w:p>
        </w:tc>
        <w:tc>
          <w:tcPr>
            <w:tcW w:w="1418"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4F07DF83"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417"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C167403"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046D859D"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134"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78AB8883"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67A0F76F"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1276"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25414241"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992" w:type="dxa"/>
            <w:tcBorders>
              <w:top w:val="single" w:sz="4" w:space="0" w:color="7F7F7F" w:themeColor="text1" w:themeTint="80"/>
              <w:bottom w:val="single" w:sz="4" w:space="0" w:color="7F7F7F" w:themeColor="text1" w:themeTint="80"/>
            </w:tcBorders>
            <w:shd w:val="clear" w:color="auto" w:fill="BFBFBF" w:themeFill="background1" w:themeFillShade="BF"/>
            <w:vAlign w:val="center"/>
          </w:tcPr>
          <w:p w14:paraId="539784CA" w14:textId="77777777" w:rsidR="004A7003" w:rsidRPr="009E4508"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p>
        </w:tc>
        <w:tc>
          <w:tcPr>
            <w:tcW w:w="2835" w:type="dxa"/>
            <w:vAlign w:val="center"/>
          </w:tcPr>
          <w:p w14:paraId="76CE16AA" w14:textId="77777777" w:rsidR="004A7003" w:rsidRPr="00906027" w:rsidRDefault="004A7003" w:rsidP="00852E33">
            <w:pPr>
              <w:jc w:val="center"/>
              <w:cnfStyle w:val="000000000000" w:firstRow="0" w:lastRow="0" w:firstColumn="0" w:lastColumn="0" w:oddVBand="0" w:evenVBand="0" w:oddHBand="0" w:evenHBand="0" w:firstRowFirstColumn="0" w:firstRowLastColumn="0" w:lastRowFirstColumn="0" w:lastRowLastColumn="0"/>
              <w:rPr>
                <w:rFonts w:ascii="Arial" w:hAnsi="Arial"/>
                <w:sz w:val="18"/>
                <w:highlight w:val="yellow"/>
              </w:rPr>
            </w:pPr>
            <w:r w:rsidRPr="00240A2C">
              <w:rPr>
                <w:rFonts w:ascii="Arial" w:hAnsi="Arial"/>
                <w:sz w:val="18"/>
              </w:rPr>
              <w:t>No known reserves</w:t>
            </w:r>
          </w:p>
        </w:tc>
      </w:tr>
    </w:tbl>
    <w:p w14:paraId="0700C09A" w14:textId="77777777" w:rsidR="004A7003" w:rsidRPr="00516869" w:rsidRDefault="004A7003" w:rsidP="004A7003">
      <w:pPr>
        <w:autoSpaceDE w:val="0"/>
        <w:autoSpaceDN w:val="0"/>
        <w:spacing w:after="0" w:line="240" w:lineRule="auto"/>
        <w:jc w:val="both"/>
        <w:rPr>
          <w:rFonts w:ascii="Arial" w:hAnsi="Arial" w:cs="Arial"/>
          <w:sz w:val="10"/>
          <w:szCs w:val="10"/>
        </w:rPr>
      </w:pPr>
    </w:p>
    <w:p w14:paraId="42E98D0A" w14:textId="77777777" w:rsidR="004A7003" w:rsidRPr="008031D3" w:rsidRDefault="004A7003" w:rsidP="004A7003">
      <w:pPr>
        <w:autoSpaceDE w:val="0"/>
        <w:autoSpaceDN w:val="0"/>
        <w:spacing w:after="0" w:line="240" w:lineRule="auto"/>
        <w:jc w:val="both"/>
        <w:rPr>
          <w:rFonts w:ascii="Arial" w:hAnsi="Arial" w:cs="Arial"/>
        </w:rPr>
        <w:sectPr w:rsidR="004A7003" w:rsidRPr="008031D3" w:rsidSect="004A7003">
          <w:footerReference w:type="default" r:id="rId160"/>
          <w:pgSz w:w="16838" w:h="11906" w:orient="landscape"/>
          <w:pgMar w:top="1440" w:right="1440" w:bottom="1440" w:left="1440" w:header="708" w:footer="708" w:gutter="0"/>
          <w:cols w:space="708"/>
          <w:docGrid w:linePitch="360"/>
        </w:sectPr>
      </w:pPr>
      <w:r w:rsidRPr="00516869">
        <w:rPr>
          <w:rFonts w:ascii="Arial" w:hAnsi="Arial" w:cs="Arial"/>
        </w:rPr>
        <w:t>See notes on next page</w:t>
      </w:r>
      <w:bookmarkEnd w:id="577"/>
    </w:p>
    <w:p w14:paraId="14D4A236" w14:textId="77777777" w:rsidR="004A7003" w:rsidRPr="00AB4EF7" w:rsidRDefault="004A7003" w:rsidP="004A7003">
      <w:pPr>
        <w:spacing w:after="0" w:line="240" w:lineRule="auto"/>
        <w:rPr>
          <w:rFonts w:ascii="Arial" w:eastAsia="Arial" w:hAnsi="Arial" w:cs="Arial"/>
          <w:b/>
          <w:bCs/>
          <w:sz w:val="20"/>
          <w:szCs w:val="20"/>
          <w:vertAlign w:val="superscript"/>
        </w:rPr>
      </w:pPr>
      <w:r w:rsidRPr="00AB4EF7">
        <w:rPr>
          <w:rFonts w:ascii="Arial" w:eastAsia="Arial" w:hAnsi="Arial" w:cs="Arial"/>
          <w:b/>
          <w:bCs/>
          <w:sz w:val="20"/>
          <w:szCs w:val="20"/>
        </w:rPr>
        <w:lastRenderedPageBreak/>
        <w:t>General Comments</w:t>
      </w:r>
      <w:r w:rsidRPr="00AB4EF7">
        <w:rPr>
          <w:rFonts w:ascii="Arial" w:eastAsia="Arial" w:hAnsi="Arial" w:cs="Arial"/>
          <w:b/>
          <w:bCs/>
          <w:sz w:val="20"/>
          <w:szCs w:val="20"/>
          <w:vertAlign w:val="superscript"/>
        </w:rPr>
        <w:t>6</w:t>
      </w:r>
    </w:p>
    <w:p w14:paraId="3C5FA279" w14:textId="77777777" w:rsidR="004A7003" w:rsidRDefault="004A7003" w:rsidP="004A7003">
      <w:pPr>
        <w:spacing w:after="0"/>
        <w:rPr>
          <w:rFonts w:ascii="Arial" w:eastAsia="Arial" w:hAnsi="Arial" w:cs="Arial"/>
          <w:b/>
          <w:bCs/>
          <w:sz w:val="20"/>
          <w:szCs w:val="20"/>
        </w:rPr>
      </w:pPr>
    </w:p>
    <w:p w14:paraId="3BE8BFEB" w14:textId="77777777" w:rsidR="004A7003" w:rsidRPr="007764B6" w:rsidRDefault="004A7003" w:rsidP="004A7003">
      <w:pPr>
        <w:spacing w:after="0" w:line="240" w:lineRule="auto"/>
        <w:rPr>
          <w:rFonts w:ascii="Arial" w:eastAsia="Arial" w:hAnsi="Arial" w:cs="Arial"/>
          <w:sz w:val="20"/>
          <w:szCs w:val="20"/>
        </w:rPr>
      </w:pPr>
      <w:r w:rsidRPr="00AB4EF7">
        <w:rPr>
          <w:rFonts w:ascii="Arial" w:eastAsia="Arial" w:hAnsi="Arial" w:cs="Arial"/>
          <w:sz w:val="20"/>
          <w:szCs w:val="20"/>
        </w:rPr>
        <w:t>The supply of aggregates in Medway is currently sufficient, with the existing importation facilities providing a high percentage of aggregates for the wider London and South East area.</w:t>
      </w:r>
      <w:r>
        <w:rPr>
          <w:rFonts w:ascii="Arial" w:eastAsia="Arial" w:hAnsi="Arial" w:cs="Arial"/>
          <w:sz w:val="20"/>
          <w:szCs w:val="20"/>
        </w:rPr>
        <w:t xml:space="preserve"> </w:t>
      </w:r>
      <w:r w:rsidRPr="007764B6">
        <w:rPr>
          <w:rFonts w:ascii="Arial" w:eastAsia="Arial" w:hAnsi="Arial" w:cs="Arial"/>
          <w:sz w:val="20"/>
          <w:szCs w:val="20"/>
        </w:rPr>
        <w:t>Total annual sales of aggregates from wharves</w:t>
      </w:r>
      <w:r>
        <w:rPr>
          <w:rFonts w:ascii="Arial" w:eastAsia="Arial" w:hAnsi="Arial" w:cs="Arial"/>
          <w:sz w:val="20"/>
          <w:szCs w:val="20"/>
        </w:rPr>
        <w:t xml:space="preserve"> </w:t>
      </w:r>
      <w:r w:rsidRPr="007764B6">
        <w:rPr>
          <w:rFonts w:ascii="Arial" w:eastAsia="Arial" w:hAnsi="Arial" w:cs="Arial"/>
          <w:sz w:val="20"/>
          <w:szCs w:val="20"/>
        </w:rPr>
        <w:t>in 202</w:t>
      </w:r>
      <w:r>
        <w:rPr>
          <w:rFonts w:ascii="Arial" w:eastAsia="Arial" w:hAnsi="Arial" w:cs="Arial"/>
          <w:sz w:val="20"/>
          <w:szCs w:val="20"/>
        </w:rPr>
        <w:t>3 continued to notch up (</w:t>
      </w:r>
      <w:r w:rsidRPr="007764B6">
        <w:rPr>
          <w:rFonts w:ascii="Arial" w:eastAsia="Arial" w:hAnsi="Arial" w:cs="Arial"/>
          <w:sz w:val="20"/>
          <w:szCs w:val="20"/>
        </w:rPr>
        <w:t>3.3</w:t>
      </w:r>
      <w:r>
        <w:rPr>
          <w:rFonts w:ascii="Arial" w:eastAsia="Arial" w:hAnsi="Arial" w:cs="Arial"/>
          <w:sz w:val="20"/>
          <w:szCs w:val="20"/>
        </w:rPr>
        <w:t>77</w:t>
      </w:r>
      <w:r w:rsidRPr="007764B6">
        <w:rPr>
          <w:rFonts w:ascii="Arial" w:eastAsia="Arial" w:hAnsi="Arial" w:cs="Arial"/>
          <w:sz w:val="20"/>
          <w:szCs w:val="20"/>
        </w:rPr>
        <w:t>Mt</w:t>
      </w:r>
      <w:r>
        <w:rPr>
          <w:rFonts w:ascii="Arial" w:eastAsia="Arial" w:hAnsi="Arial" w:cs="Arial"/>
          <w:sz w:val="20"/>
          <w:szCs w:val="20"/>
        </w:rPr>
        <w:t>)</w:t>
      </w:r>
      <w:r w:rsidRPr="007764B6">
        <w:rPr>
          <w:rFonts w:ascii="Arial" w:eastAsia="Arial" w:hAnsi="Arial" w:cs="Arial"/>
          <w:sz w:val="20"/>
          <w:szCs w:val="20"/>
        </w:rPr>
        <w:t xml:space="preserve"> exceed</w:t>
      </w:r>
      <w:r>
        <w:rPr>
          <w:rFonts w:ascii="Arial" w:eastAsia="Arial" w:hAnsi="Arial" w:cs="Arial"/>
          <w:sz w:val="20"/>
          <w:szCs w:val="20"/>
        </w:rPr>
        <w:t>ing the level</w:t>
      </w:r>
      <w:r w:rsidRPr="007764B6">
        <w:rPr>
          <w:rFonts w:ascii="Arial" w:eastAsia="Arial" w:hAnsi="Arial" w:cs="Arial"/>
          <w:sz w:val="20"/>
          <w:szCs w:val="20"/>
        </w:rPr>
        <w:t xml:space="preserve"> in any one of the last f</w:t>
      </w:r>
      <w:r>
        <w:rPr>
          <w:rFonts w:ascii="Arial" w:eastAsia="Arial" w:hAnsi="Arial" w:cs="Arial"/>
          <w:sz w:val="20"/>
          <w:szCs w:val="20"/>
        </w:rPr>
        <w:t>ifteen</w:t>
      </w:r>
      <w:r w:rsidRPr="007764B6">
        <w:rPr>
          <w:rFonts w:ascii="Arial" w:eastAsia="Arial" w:hAnsi="Arial" w:cs="Arial"/>
          <w:sz w:val="20"/>
          <w:szCs w:val="20"/>
        </w:rPr>
        <w:t xml:space="preserve"> years.</w:t>
      </w:r>
    </w:p>
    <w:p w14:paraId="6B176A8B" w14:textId="77777777" w:rsidR="004A7003" w:rsidRDefault="004A7003" w:rsidP="004A7003">
      <w:pPr>
        <w:spacing w:after="0" w:line="240" w:lineRule="auto"/>
        <w:rPr>
          <w:rFonts w:ascii="Arial" w:eastAsia="Arial" w:hAnsi="Arial" w:cs="Arial"/>
          <w:sz w:val="20"/>
          <w:szCs w:val="20"/>
        </w:rPr>
      </w:pPr>
    </w:p>
    <w:p w14:paraId="7C5F3DF8" w14:textId="77777777" w:rsidR="004A7003" w:rsidRDefault="004A7003" w:rsidP="004A7003">
      <w:pPr>
        <w:spacing w:after="0" w:line="240" w:lineRule="auto"/>
        <w:rPr>
          <w:rFonts w:ascii="Arial" w:eastAsia="Arial" w:hAnsi="Arial" w:cs="Arial"/>
          <w:sz w:val="20"/>
          <w:szCs w:val="20"/>
        </w:rPr>
      </w:pPr>
      <w:r w:rsidRPr="00AB4EF7">
        <w:rPr>
          <w:rFonts w:ascii="Arial" w:eastAsia="Arial" w:hAnsi="Arial" w:cs="Arial"/>
          <w:sz w:val="20"/>
          <w:szCs w:val="20"/>
        </w:rPr>
        <w:t xml:space="preserve">A </w:t>
      </w:r>
      <w:r>
        <w:rPr>
          <w:rFonts w:ascii="Arial" w:eastAsia="Arial" w:hAnsi="Arial" w:cs="Arial"/>
          <w:sz w:val="20"/>
          <w:szCs w:val="20"/>
        </w:rPr>
        <w:t xml:space="preserve">revised assessment of permitted </w:t>
      </w:r>
      <w:r w:rsidRPr="00C23AF1">
        <w:rPr>
          <w:rFonts w:ascii="Arial" w:eastAsia="Arial" w:hAnsi="Arial" w:cs="Arial"/>
          <w:sz w:val="20"/>
          <w:szCs w:val="20"/>
        </w:rPr>
        <w:t>recycled aggregate production capacity</w:t>
      </w:r>
      <w:r>
        <w:rPr>
          <w:rFonts w:ascii="Arial" w:eastAsia="Arial" w:hAnsi="Arial" w:cs="Arial"/>
          <w:sz w:val="20"/>
          <w:szCs w:val="20"/>
        </w:rPr>
        <w:t xml:space="preserve"> indicates a slight increase to 150ktpa from a 2020 estimate of </w:t>
      </w:r>
      <w:r w:rsidRPr="00AB4EF7">
        <w:rPr>
          <w:rFonts w:ascii="Arial" w:eastAsia="Arial" w:hAnsi="Arial" w:cs="Arial"/>
          <w:sz w:val="20"/>
          <w:szCs w:val="20"/>
        </w:rPr>
        <w:t>135ktpa.</w:t>
      </w:r>
    </w:p>
    <w:p w14:paraId="6CD94D73" w14:textId="77777777" w:rsidR="004A7003" w:rsidRDefault="004A7003" w:rsidP="004A7003">
      <w:pPr>
        <w:spacing w:after="0" w:line="240" w:lineRule="auto"/>
        <w:rPr>
          <w:rFonts w:ascii="Arial" w:eastAsia="Arial" w:hAnsi="Arial" w:cs="Arial"/>
          <w:sz w:val="20"/>
          <w:szCs w:val="20"/>
        </w:rPr>
      </w:pPr>
    </w:p>
    <w:p w14:paraId="677D2671" w14:textId="77777777" w:rsidR="004A7003" w:rsidRPr="00AB4EF7" w:rsidRDefault="004A7003" w:rsidP="004A7003">
      <w:pPr>
        <w:spacing w:after="0" w:line="240" w:lineRule="auto"/>
        <w:rPr>
          <w:rFonts w:ascii="Arial" w:eastAsia="Arial" w:hAnsi="Arial" w:cs="Arial"/>
          <w:sz w:val="20"/>
          <w:szCs w:val="20"/>
        </w:rPr>
      </w:pPr>
      <w:r>
        <w:rPr>
          <w:rFonts w:ascii="Arial" w:eastAsia="Arial" w:hAnsi="Arial" w:cs="Arial"/>
          <w:sz w:val="20"/>
          <w:szCs w:val="20"/>
        </w:rPr>
        <w:t>E</w:t>
      </w:r>
      <w:r w:rsidRPr="00AB4EF7">
        <w:rPr>
          <w:rFonts w:ascii="Arial" w:eastAsia="Arial" w:hAnsi="Arial" w:cs="Arial"/>
          <w:sz w:val="20"/>
          <w:szCs w:val="20"/>
        </w:rPr>
        <w:t xml:space="preserve">xtraction of sand and gravel from the </w:t>
      </w:r>
      <w:r>
        <w:rPr>
          <w:rFonts w:ascii="Arial" w:eastAsia="Arial" w:hAnsi="Arial" w:cs="Arial"/>
          <w:sz w:val="20"/>
          <w:szCs w:val="20"/>
        </w:rPr>
        <w:t xml:space="preserve">only productive </w:t>
      </w:r>
      <w:r w:rsidRPr="00AB4EF7">
        <w:rPr>
          <w:rFonts w:ascii="Arial" w:eastAsia="Arial" w:hAnsi="Arial" w:cs="Arial"/>
          <w:sz w:val="20"/>
          <w:szCs w:val="20"/>
        </w:rPr>
        <w:t>quarry at Kingsnorth has continued</w:t>
      </w:r>
      <w:r>
        <w:rPr>
          <w:rFonts w:ascii="Arial" w:eastAsia="Arial" w:hAnsi="Arial" w:cs="Arial"/>
          <w:sz w:val="20"/>
          <w:szCs w:val="20"/>
        </w:rPr>
        <w:t xml:space="preserve"> and while reserves remain limited operator survey returns suggest an increase which is likely due to a reassessment. The landbank is 9.25 years based on the 3 year sales average (the APR rate). The relatively small reserve at the other permitted sand and gravel quarry may be sterilised by impending non mineral development</w:t>
      </w:r>
      <w:r w:rsidRPr="00AB4EF7">
        <w:rPr>
          <w:rFonts w:ascii="Arial" w:eastAsia="Arial" w:hAnsi="Arial" w:cs="Arial"/>
          <w:sz w:val="20"/>
          <w:szCs w:val="20"/>
        </w:rPr>
        <w:t xml:space="preserve">. The Local Plan allows for additional reserves but no interest has been </w:t>
      </w:r>
      <w:r w:rsidRPr="00390921">
        <w:rPr>
          <w:rFonts w:ascii="Arial" w:eastAsia="Arial" w:hAnsi="Arial" w:cs="Arial"/>
          <w:sz w:val="20"/>
          <w:szCs w:val="20"/>
        </w:rPr>
        <w:t xml:space="preserve">shown by industry for some time. The </w:t>
      </w:r>
      <w:hyperlink r:id="rId161" w:history="1">
        <w:r w:rsidRPr="00390921">
          <w:rPr>
            <w:rStyle w:val="Hyperlink"/>
            <w:rFonts w:ascii="Arial" w:eastAsia="Arial" w:hAnsi="Arial" w:cs="Arial"/>
            <w:color w:val="auto"/>
            <w:sz w:val="20"/>
            <w:szCs w:val="20"/>
          </w:rPr>
          <w:t>Regulation 18 consultation document</w:t>
        </w:r>
      </w:hyperlink>
      <w:r w:rsidRPr="00390921">
        <w:rPr>
          <w:rFonts w:ascii="Arial" w:eastAsia="Arial" w:hAnsi="Arial" w:cs="Arial"/>
          <w:sz w:val="20"/>
          <w:szCs w:val="20"/>
        </w:rPr>
        <w:t xml:space="preserve"> seeks to safeguard </w:t>
      </w:r>
      <w:r w:rsidRPr="00AB4EF7">
        <w:rPr>
          <w:rFonts w:ascii="Arial" w:eastAsia="Arial" w:hAnsi="Arial" w:cs="Arial"/>
          <w:sz w:val="20"/>
          <w:szCs w:val="20"/>
        </w:rPr>
        <w:t>resources and infrastructure and identify Areas of Search for sand and gravel extraction.</w:t>
      </w:r>
    </w:p>
    <w:p w14:paraId="4738AC05" w14:textId="77777777" w:rsidR="004A7003" w:rsidRPr="00AB4EF7" w:rsidRDefault="004A7003" w:rsidP="004A7003">
      <w:pPr>
        <w:spacing w:after="0" w:line="240" w:lineRule="auto"/>
        <w:ind w:hanging="142"/>
        <w:rPr>
          <w:rFonts w:ascii="Arial" w:eastAsia="Arial" w:hAnsi="Arial" w:cs="Arial"/>
          <w:sz w:val="20"/>
          <w:szCs w:val="20"/>
        </w:rPr>
      </w:pPr>
    </w:p>
    <w:p w14:paraId="642C1607" w14:textId="77777777" w:rsidR="004A7003" w:rsidRPr="00AB4EF7" w:rsidRDefault="004A7003" w:rsidP="004A7003">
      <w:pPr>
        <w:spacing w:after="0" w:line="240" w:lineRule="auto"/>
        <w:rPr>
          <w:rFonts w:ascii="Arial" w:eastAsia="Arial" w:hAnsi="Arial" w:cs="Arial"/>
          <w:sz w:val="20"/>
          <w:szCs w:val="20"/>
        </w:rPr>
      </w:pPr>
      <w:r w:rsidRPr="00AB4EF7">
        <w:rPr>
          <w:rFonts w:ascii="Arial" w:eastAsia="Arial" w:hAnsi="Arial" w:cs="Arial"/>
          <w:sz w:val="20"/>
          <w:szCs w:val="20"/>
        </w:rPr>
        <w:t xml:space="preserve">In common with much of the South East, there is high demand for </w:t>
      </w:r>
      <w:r w:rsidRPr="005F0E75">
        <w:rPr>
          <w:rFonts w:ascii="Arial" w:eastAsia="Arial" w:hAnsi="Arial" w:cs="Arial"/>
          <w:sz w:val="20"/>
          <w:szCs w:val="20"/>
        </w:rPr>
        <w:t>housing in Medway and there have been relatively high rates of delivery in recent years.</w:t>
      </w:r>
    </w:p>
    <w:p w14:paraId="0A55FF0F" w14:textId="77777777" w:rsidR="004A7003" w:rsidRPr="00AB4EF7" w:rsidRDefault="004A7003" w:rsidP="004A7003">
      <w:pPr>
        <w:spacing w:after="0" w:line="240" w:lineRule="auto"/>
        <w:ind w:hanging="142"/>
        <w:rPr>
          <w:rFonts w:ascii="Arial" w:eastAsia="Arial" w:hAnsi="Arial" w:cs="Arial"/>
          <w:sz w:val="20"/>
          <w:szCs w:val="20"/>
        </w:rPr>
      </w:pPr>
    </w:p>
    <w:p w14:paraId="2026A73C" w14:textId="77777777" w:rsidR="004A7003" w:rsidRPr="00AB4EF7" w:rsidRDefault="004A7003" w:rsidP="004A7003">
      <w:pPr>
        <w:spacing w:after="0" w:line="240" w:lineRule="auto"/>
        <w:rPr>
          <w:rFonts w:ascii="Arial" w:hAnsi="Arial" w:cs="Arial"/>
          <w:sz w:val="20"/>
          <w:szCs w:val="20"/>
        </w:rPr>
      </w:pPr>
      <w:r w:rsidRPr="00AB4EF7">
        <w:rPr>
          <w:rFonts w:ascii="Arial" w:eastAsia="Arial" w:hAnsi="Arial" w:cs="Arial"/>
          <w:sz w:val="20"/>
          <w:szCs w:val="20"/>
        </w:rPr>
        <w:t>Other major construction projects proposed in the wider South East region which may place demands on aggregate supplied fr</w:t>
      </w:r>
      <w:r>
        <w:rPr>
          <w:rFonts w:ascii="Arial" w:eastAsia="Arial" w:hAnsi="Arial" w:cs="Arial"/>
          <w:sz w:val="20"/>
          <w:szCs w:val="20"/>
        </w:rPr>
        <w:t>o</w:t>
      </w:r>
      <w:r w:rsidRPr="00AB4EF7">
        <w:rPr>
          <w:rFonts w:ascii="Arial" w:eastAsia="Arial" w:hAnsi="Arial" w:cs="Arial"/>
          <w:sz w:val="20"/>
          <w:szCs w:val="20"/>
        </w:rPr>
        <w:t>m Medway include Ebbsfleet Garden City, Lower Thames Crossing, Thames Tideway Tunnel, Crossrail 2, HS2 and Silvertown Tunnel.</w:t>
      </w:r>
    </w:p>
    <w:p w14:paraId="05EA78E6" w14:textId="77777777" w:rsidR="004A7003" w:rsidRDefault="004A7003" w:rsidP="004A7003">
      <w:pPr>
        <w:ind w:hanging="142"/>
        <w:rPr>
          <w:rFonts w:ascii="Arial" w:hAnsi="Arial" w:cs="Arial"/>
          <w:sz w:val="20"/>
          <w:szCs w:val="20"/>
        </w:rPr>
      </w:pPr>
    </w:p>
    <w:p w14:paraId="0F2CC9B4" w14:textId="77777777" w:rsidR="004A7003" w:rsidRPr="00317B68" w:rsidRDefault="004A7003" w:rsidP="004A7003">
      <w:pPr>
        <w:ind w:hanging="142"/>
        <w:rPr>
          <w:rFonts w:ascii="Arial" w:hAnsi="Arial" w:cs="Arial"/>
          <w:b/>
          <w:bCs/>
          <w:sz w:val="20"/>
          <w:szCs w:val="20"/>
        </w:rPr>
      </w:pPr>
      <w:r w:rsidRPr="00317B68">
        <w:rPr>
          <w:rFonts w:ascii="Arial" w:hAnsi="Arial" w:cs="Arial"/>
          <w:b/>
          <w:bCs/>
          <w:sz w:val="20"/>
          <w:szCs w:val="20"/>
        </w:rPr>
        <w:t>Notes:</w:t>
      </w:r>
    </w:p>
    <w:p w14:paraId="4442B011" w14:textId="77777777" w:rsidR="004A7003" w:rsidRPr="009E4508" w:rsidRDefault="004A7003" w:rsidP="004A7003">
      <w:pPr>
        <w:pStyle w:val="ListParagraph"/>
        <w:numPr>
          <w:ilvl w:val="0"/>
          <w:numId w:val="17"/>
        </w:numPr>
        <w:rPr>
          <w:rFonts w:ascii="Arial" w:hAnsi="Arial" w:cs="Arial"/>
          <w:sz w:val="20"/>
          <w:szCs w:val="20"/>
        </w:rPr>
      </w:pPr>
      <w:bookmarkStart w:id="578" w:name="_Toc26273961"/>
      <w:bookmarkStart w:id="579" w:name="_Toc57631959"/>
      <w:bookmarkStart w:id="580" w:name="_Toc87607592"/>
      <w:r w:rsidRPr="009E4508">
        <w:rPr>
          <w:rFonts w:ascii="Arial" w:hAnsi="Arial" w:cs="Arial"/>
          <w:b/>
          <w:bCs/>
          <w:sz w:val="20"/>
          <w:szCs w:val="20"/>
        </w:rPr>
        <w:t xml:space="preserve">Trend – </w:t>
      </w:r>
      <w:r w:rsidRPr="009E4508">
        <w:rPr>
          <w:rFonts w:ascii="Arial" w:hAnsi="Arial" w:cs="Arial"/>
          <w:bCs/>
          <w:sz w:val="20"/>
          <w:szCs w:val="20"/>
        </w:rPr>
        <w:t>indicates whether the average sales are (compared with the previous year’s LAA average sales) increasing</w:t>
      </w:r>
      <w:r>
        <w:rPr>
          <w:rFonts w:ascii="Arial" w:hAnsi="Arial" w:cs="Arial"/>
          <w:bCs/>
          <w:sz w:val="20"/>
          <w:szCs w:val="20"/>
        </w:rPr>
        <w:t xml:space="preserve"> </w:t>
      </w:r>
      <w:r w:rsidRPr="009E4508">
        <w:rPr>
          <w:rFonts w:ascii="Arial" w:hAnsi="Arial" w:cs="Arial"/>
          <w:bCs/>
          <w:sz w:val="20"/>
          <w:szCs w:val="20"/>
        </w:rPr>
        <w:t>(upwards arrow), declining (downwards arrow) or no change (level arrow)</w:t>
      </w:r>
      <w:r>
        <w:rPr>
          <w:rFonts w:ascii="Arial" w:hAnsi="Arial" w:cs="Arial"/>
          <w:bCs/>
          <w:sz w:val="20"/>
          <w:szCs w:val="20"/>
        </w:rPr>
        <w:t>.</w:t>
      </w:r>
      <w:r w:rsidRPr="009E4508">
        <w:rPr>
          <w:rFonts w:ascii="Arial" w:hAnsi="Arial" w:cs="Arial"/>
          <w:bCs/>
          <w:sz w:val="20"/>
          <w:szCs w:val="20"/>
        </w:rPr>
        <w:t xml:space="preserve"> </w:t>
      </w:r>
    </w:p>
    <w:p w14:paraId="4D69666C" w14:textId="77777777" w:rsidR="004A7003" w:rsidRPr="009E4508" w:rsidRDefault="004A7003" w:rsidP="004A7003">
      <w:pPr>
        <w:pStyle w:val="ListParagraph"/>
        <w:numPr>
          <w:ilvl w:val="0"/>
          <w:numId w:val="17"/>
        </w:numPr>
        <w:rPr>
          <w:rFonts w:ascii="Arial" w:hAnsi="Arial" w:cs="Arial"/>
          <w:sz w:val="20"/>
          <w:szCs w:val="20"/>
        </w:rPr>
      </w:pPr>
      <w:r w:rsidRPr="009E4508">
        <w:rPr>
          <w:rFonts w:ascii="Arial" w:hAnsi="Arial" w:cs="Arial"/>
          <w:b/>
          <w:bCs/>
          <w:sz w:val="20"/>
          <w:szCs w:val="20"/>
        </w:rPr>
        <w:t>A</w:t>
      </w:r>
      <w:r>
        <w:rPr>
          <w:rFonts w:ascii="Arial" w:hAnsi="Arial" w:cs="Arial"/>
          <w:b/>
          <w:bCs/>
          <w:sz w:val="20"/>
          <w:szCs w:val="20"/>
        </w:rPr>
        <w:t>PR = ‘Aggregate Provision Rate’</w:t>
      </w:r>
      <w:r w:rsidRPr="009E4508">
        <w:rPr>
          <w:rFonts w:ascii="Arial" w:hAnsi="Arial" w:cs="Arial"/>
          <w:b/>
          <w:bCs/>
          <w:sz w:val="20"/>
          <w:szCs w:val="20"/>
        </w:rPr>
        <w:t xml:space="preserve"> </w:t>
      </w:r>
      <w:r w:rsidRPr="009E4508">
        <w:rPr>
          <w:rFonts w:ascii="Arial" w:hAnsi="Arial" w:cs="Arial"/>
          <w:bCs/>
          <w:sz w:val="20"/>
          <w:szCs w:val="20"/>
        </w:rPr>
        <w:t xml:space="preserve">– The </w:t>
      </w:r>
      <w:r>
        <w:rPr>
          <w:rFonts w:ascii="Arial" w:hAnsi="Arial" w:cs="Arial"/>
          <w:bCs/>
          <w:sz w:val="20"/>
          <w:szCs w:val="20"/>
        </w:rPr>
        <w:t>APR is the level of sales used to estimate future requirements and is based on historic sales and other relevant local information. The term ‘LAA Rate’ has previously been used for the Aggregate Provision Rate.</w:t>
      </w:r>
    </w:p>
    <w:p w14:paraId="5F8B2CCD" w14:textId="77777777" w:rsidR="004A7003" w:rsidRPr="009E4508" w:rsidRDefault="004A7003" w:rsidP="004A7003">
      <w:pPr>
        <w:pStyle w:val="ListParagraph"/>
        <w:numPr>
          <w:ilvl w:val="0"/>
          <w:numId w:val="17"/>
        </w:numPr>
        <w:rPr>
          <w:rFonts w:ascii="Arial" w:hAnsi="Arial" w:cs="Arial"/>
          <w:sz w:val="20"/>
          <w:szCs w:val="20"/>
        </w:rPr>
      </w:pPr>
      <w:r w:rsidRPr="009E4508">
        <w:rPr>
          <w:rFonts w:ascii="Arial" w:hAnsi="Arial" w:cs="Arial"/>
          <w:b/>
          <w:bCs/>
          <w:sz w:val="20"/>
          <w:szCs w:val="20"/>
        </w:rPr>
        <w:t xml:space="preserve">Comments </w:t>
      </w:r>
      <w:r w:rsidRPr="009E4508">
        <w:rPr>
          <w:rFonts w:ascii="Arial" w:hAnsi="Arial" w:cs="Arial"/>
          <w:bCs/>
          <w:sz w:val="20"/>
          <w:szCs w:val="20"/>
        </w:rPr>
        <w:t xml:space="preserve">– </w:t>
      </w:r>
      <w:r>
        <w:rPr>
          <w:rFonts w:ascii="Arial" w:hAnsi="Arial" w:cs="Arial"/>
          <w:bCs/>
          <w:sz w:val="20"/>
          <w:szCs w:val="20"/>
        </w:rPr>
        <w:t>C</w:t>
      </w:r>
      <w:r w:rsidRPr="009E4508">
        <w:rPr>
          <w:rFonts w:ascii="Arial" w:hAnsi="Arial" w:cs="Arial"/>
          <w:bCs/>
          <w:sz w:val="20"/>
          <w:szCs w:val="20"/>
        </w:rPr>
        <w:t>omments explain possible anomalies e.g. peculiarities about current sales, landbank limitations, important infrastructure changes, soft sand sales at wharves, origins of aggregate imports by sea/rail etc</w:t>
      </w:r>
      <w:r>
        <w:rPr>
          <w:rFonts w:ascii="Arial" w:hAnsi="Arial" w:cs="Arial"/>
          <w:bCs/>
          <w:sz w:val="20"/>
          <w:szCs w:val="20"/>
        </w:rPr>
        <w:t>.</w:t>
      </w:r>
    </w:p>
    <w:p w14:paraId="7942A011" w14:textId="77777777" w:rsidR="004A7003" w:rsidRPr="009E4508" w:rsidRDefault="004A7003" w:rsidP="004A7003">
      <w:pPr>
        <w:pStyle w:val="ListParagraph"/>
        <w:numPr>
          <w:ilvl w:val="0"/>
          <w:numId w:val="17"/>
        </w:numPr>
        <w:rPr>
          <w:rFonts w:ascii="Arial" w:hAnsi="Arial" w:cs="Arial"/>
          <w:sz w:val="20"/>
          <w:szCs w:val="20"/>
        </w:rPr>
      </w:pPr>
      <w:r w:rsidRPr="009E4508">
        <w:rPr>
          <w:rFonts w:ascii="Arial" w:hAnsi="Arial" w:cs="Arial"/>
          <w:b/>
          <w:sz w:val="20"/>
          <w:szCs w:val="20"/>
        </w:rPr>
        <w:t>All sand and gravel</w:t>
      </w:r>
      <w:r w:rsidRPr="009E4508">
        <w:rPr>
          <w:rFonts w:ascii="Arial" w:hAnsi="Arial" w:cs="Arial"/>
          <w:sz w:val="20"/>
          <w:szCs w:val="20"/>
        </w:rPr>
        <w:t xml:space="preserve"> – soft sand and sharp sand and gravel</w:t>
      </w:r>
      <w:r>
        <w:rPr>
          <w:rFonts w:ascii="Arial" w:hAnsi="Arial" w:cs="Arial"/>
          <w:sz w:val="20"/>
          <w:szCs w:val="20"/>
        </w:rPr>
        <w:t xml:space="preserve"> taken together.</w:t>
      </w:r>
      <w:r w:rsidRPr="009E4508">
        <w:rPr>
          <w:rFonts w:ascii="Arial" w:hAnsi="Arial" w:cs="Arial"/>
          <w:sz w:val="20"/>
          <w:szCs w:val="20"/>
        </w:rPr>
        <w:t xml:space="preserve">  </w:t>
      </w:r>
    </w:p>
    <w:p w14:paraId="0C03A616" w14:textId="77777777" w:rsidR="004A7003" w:rsidRPr="009E4508" w:rsidRDefault="004A7003" w:rsidP="004A7003">
      <w:pPr>
        <w:pStyle w:val="ListParagraph"/>
        <w:numPr>
          <w:ilvl w:val="0"/>
          <w:numId w:val="17"/>
        </w:numPr>
        <w:rPr>
          <w:rFonts w:ascii="Arial" w:hAnsi="Arial" w:cs="Arial"/>
          <w:sz w:val="20"/>
          <w:szCs w:val="20"/>
        </w:rPr>
      </w:pPr>
      <w:r w:rsidRPr="009E4508">
        <w:rPr>
          <w:rFonts w:ascii="Arial" w:hAnsi="Arial" w:cs="Arial"/>
          <w:b/>
          <w:sz w:val="20"/>
          <w:szCs w:val="20"/>
        </w:rPr>
        <w:t>Shading</w:t>
      </w:r>
      <w:r w:rsidRPr="009E4508">
        <w:rPr>
          <w:rFonts w:ascii="Arial" w:hAnsi="Arial" w:cs="Arial"/>
          <w:sz w:val="20"/>
          <w:szCs w:val="20"/>
        </w:rPr>
        <w:t xml:space="preserve"> appl</w:t>
      </w:r>
      <w:r>
        <w:rPr>
          <w:rFonts w:ascii="Arial" w:hAnsi="Arial" w:cs="Arial"/>
          <w:sz w:val="20"/>
          <w:szCs w:val="20"/>
        </w:rPr>
        <w:t>ied</w:t>
      </w:r>
      <w:r w:rsidRPr="009E4508">
        <w:rPr>
          <w:rFonts w:ascii="Arial" w:hAnsi="Arial" w:cs="Arial"/>
          <w:sz w:val="20"/>
          <w:szCs w:val="20"/>
        </w:rPr>
        <w:t xml:space="preserve"> where aggregate supply source is not relevant</w:t>
      </w:r>
      <w:r>
        <w:rPr>
          <w:rFonts w:ascii="Arial" w:hAnsi="Arial" w:cs="Arial"/>
          <w:sz w:val="20"/>
          <w:szCs w:val="20"/>
        </w:rPr>
        <w:t>.</w:t>
      </w:r>
    </w:p>
    <w:p w14:paraId="030761DA" w14:textId="77777777" w:rsidR="004A7003" w:rsidRDefault="004A7003" w:rsidP="004A7003">
      <w:pPr>
        <w:pStyle w:val="ListParagraph"/>
        <w:numPr>
          <w:ilvl w:val="0"/>
          <w:numId w:val="17"/>
        </w:numPr>
        <w:rPr>
          <w:rFonts w:ascii="Arial" w:hAnsi="Arial" w:cs="Arial"/>
          <w:sz w:val="20"/>
          <w:szCs w:val="20"/>
        </w:rPr>
      </w:pPr>
      <w:r w:rsidRPr="009E4508">
        <w:rPr>
          <w:rFonts w:ascii="Arial" w:hAnsi="Arial" w:cs="Arial"/>
          <w:b/>
          <w:sz w:val="20"/>
          <w:szCs w:val="20"/>
        </w:rPr>
        <w:t xml:space="preserve">General Comments </w:t>
      </w:r>
      <w:r w:rsidRPr="009E4508">
        <w:rPr>
          <w:rFonts w:ascii="Arial" w:hAnsi="Arial" w:cs="Arial"/>
          <w:sz w:val="20"/>
          <w:szCs w:val="20"/>
        </w:rPr>
        <w:t xml:space="preserve">– </w:t>
      </w:r>
      <w:r>
        <w:rPr>
          <w:rFonts w:ascii="Arial" w:hAnsi="Arial" w:cs="Arial"/>
          <w:sz w:val="20"/>
          <w:szCs w:val="20"/>
        </w:rPr>
        <w:t xml:space="preserve">this provides the </w:t>
      </w:r>
      <w:r w:rsidRPr="00237EAB">
        <w:rPr>
          <w:rFonts w:ascii="Arial" w:hAnsi="Arial" w:cs="Arial"/>
          <w:sz w:val="20"/>
          <w:szCs w:val="20"/>
        </w:rPr>
        <w:t xml:space="preserve">overall picture with reference to demand, factoring in export requirements and sustainability of supply – landbank, allocations, infrastructure capacity </w:t>
      </w:r>
      <w:r>
        <w:rPr>
          <w:rFonts w:ascii="Arial" w:hAnsi="Arial" w:cs="Arial"/>
          <w:sz w:val="20"/>
          <w:szCs w:val="20"/>
        </w:rPr>
        <w:t>–</w:t>
      </w:r>
      <w:r w:rsidRPr="00237EAB">
        <w:rPr>
          <w:rFonts w:ascii="Arial" w:hAnsi="Arial" w:cs="Arial"/>
          <w:sz w:val="20"/>
          <w:szCs w:val="20"/>
        </w:rPr>
        <w:t xml:space="preserve"> to meet this. This includes whether </w:t>
      </w:r>
      <w:bookmarkStart w:id="581" w:name="_Hlk9890960"/>
      <w:bookmarkStart w:id="582" w:name="_Hlk1826084"/>
      <w:r w:rsidRPr="0028265F">
        <w:rPr>
          <w:rFonts w:ascii="Arial" w:hAnsi="Arial" w:cs="Arial"/>
          <w:sz w:val="20"/>
          <w:szCs w:val="20"/>
        </w:rPr>
        <w:t>an appropriate contribution is being made to what are understood to be the aggregate supply that is required of the area</w:t>
      </w:r>
      <w:bookmarkEnd w:id="581"/>
      <w:r w:rsidRPr="0028265F">
        <w:rPr>
          <w:rFonts w:ascii="Arial" w:hAnsi="Arial" w:cs="Arial"/>
          <w:sz w:val="20"/>
          <w:szCs w:val="20"/>
        </w:rPr>
        <w:t xml:space="preserve"> and an analysis of the adequacy of the current local plan and whether this should be reviewed.</w:t>
      </w:r>
    </w:p>
    <w:p w14:paraId="4D41A317" w14:textId="77777777" w:rsidR="004A7003" w:rsidRPr="00317B68" w:rsidRDefault="004A7003" w:rsidP="004A7003">
      <w:pPr>
        <w:pStyle w:val="ListParagraph"/>
        <w:numPr>
          <w:ilvl w:val="0"/>
          <w:numId w:val="17"/>
        </w:numPr>
        <w:rPr>
          <w:rFonts w:ascii="Arial" w:hAnsi="Arial" w:cs="Arial"/>
          <w:sz w:val="20"/>
          <w:szCs w:val="20"/>
        </w:rPr>
        <w:sectPr w:rsidR="004A7003" w:rsidRPr="00317B68" w:rsidSect="004A7003">
          <w:footerReference w:type="default" r:id="rId162"/>
          <w:pgSz w:w="11906" w:h="16838"/>
          <w:pgMar w:top="1440" w:right="1440" w:bottom="1440" w:left="1440" w:header="708" w:footer="708" w:gutter="0"/>
          <w:cols w:space="708"/>
          <w:docGrid w:linePitch="360"/>
        </w:sectPr>
      </w:pPr>
      <w:r w:rsidRPr="008B071B">
        <w:rPr>
          <w:rFonts w:ascii="Arial" w:eastAsia="Arial" w:hAnsi="Arial" w:cs="Arial"/>
          <w:b/>
          <w:bCs/>
          <w:sz w:val="20"/>
          <w:szCs w:val="20"/>
        </w:rPr>
        <w:t>‘c’</w:t>
      </w:r>
      <w:r w:rsidRPr="003E345C">
        <w:rPr>
          <w:rFonts w:ascii="Arial" w:eastAsia="Arial" w:hAnsi="Arial" w:cs="Arial"/>
          <w:sz w:val="20"/>
          <w:szCs w:val="20"/>
        </w:rPr>
        <w:t xml:space="preserve"> denotes where sales data is not published due to commercial confidentiality</w:t>
      </w:r>
      <w:r w:rsidRPr="00D738D6">
        <w:rPr>
          <w:rFonts w:ascii="Arial" w:hAnsi="Arial" w:cs="Arial"/>
          <w:sz w:val="20"/>
          <w:szCs w:val="20"/>
        </w:rPr>
        <w:t>.</w:t>
      </w:r>
      <w:bookmarkEnd w:id="582"/>
    </w:p>
    <w:p w14:paraId="6A1A7A5A" w14:textId="77777777" w:rsidR="004A7003" w:rsidRPr="009A6B81" w:rsidRDefault="004A7003" w:rsidP="004A7003">
      <w:pPr>
        <w:pStyle w:val="Heading2"/>
        <w:spacing w:before="0"/>
        <w:rPr>
          <w:rFonts w:ascii="Arial" w:hAnsi="Arial" w:cs="Arial"/>
          <w:b/>
          <w:bCs/>
          <w:color w:val="auto"/>
          <w:sz w:val="24"/>
          <w:szCs w:val="24"/>
        </w:rPr>
      </w:pPr>
      <w:bookmarkStart w:id="583" w:name="_Toc120183436"/>
      <w:bookmarkStart w:id="584" w:name="_Toc151980155"/>
      <w:bookmarkStart w:id="585" w:name="_Toc183002994"/>
      <w:r w:rsidRPr="009A6B81">
        <w:rPr>
          <w:rFonts w:ascii="Arial" w:hAnsi="Arial" w:cs="Arial"/>
          <w:b/>
          <w:bCs/>
          <w:color w:val="auto"/>
          <w:sz w:val="24"/>
          <w:szCs w:val="24"/>
        </w:rPr>
        <w:lastRenderedPageBreak/>
        <w:t>Waste</w:t>
      </w:r>
      <w:bookmarkEnd w:id="578"/>
      <w:bookmarkEnd w:id="579"/>
      <w:bookmarkEnd w:id="580"/>
      <w:bookmarkEnd w:id="583"/>
      <w:bookmarkEnd w:id="584"/>
      <w:bookmarkEnd w:id="585"/>
    </w:p>
    <w:p w14:paraId="4B63CEA3" w14:textId="77777777" w:rsidR="009A6B81" w:rsidRPr="000263F1" w:rsidRDefault="009A6B81" w:rsidP="009A6B81">
      <w:pPr>
        <w:autoSpaceDE w:val="0"/>
        <w:autoSpaceDN w:val="0"/>
        <w:spacing w:after="0" w:line="240" w:lineRule="auto"/>
        <w:jc w:val="both"/>
        <w:rPr>
          <w:rFonts w:ascii="Arial" w:hAnsi="Arial" w:cs="Arial"/>
        </w:rPr>
      </w:pPr>
      <w:r w:rsidRPr="000263F1">
        <w:rPr>
          <w:rFonts w:ascii="Arial" w:hAnsi="Arial" w:cs="Arial"/>
        </w:rPr>
        <w:t>As a Waste Planning Authority, Medway has a responsibility to ensure that the need for waste management facilities is considered alongside other spatial planning concerns, recognising the positive contribution that waste management can bring to the development of sustainable communities.</w:t>
      </w:r>
    </w:p>
    <w:p w14:paraId="4EFB24FF" w14:textId="77777777" w:rsidR="009A6B81" w:rsidRPr="000263F1" w:rsidRDefault="009A6B81" w:rsidP="009A6B81">
      <w:pPr>
        <w:autoSpaceDE w:val="0"/>
        <w:autoSpaceDN w:val="0"/>
        <w:spacing w:after="0" w:line="240" w:lineRule="auto"/>
        <w:jc w:val="both"/>
        <w:rPr>
          <w:rFonts w:ascii="Arial" w:hAnsi="Arial" w:cs="Arial"/>
        </w:rPr>
      </w:pPr>
    </w:p>
    <w:p w14:paraId="13C7260D" w14:textId="77777777" w:rsidR="009A6B81" w:rsidRPr="009A6B81" w:rsidRDefault="009A6B81" w:rsidP="009A6B81">
      <w:pPr>
        <w:autoSpaceDE w:val="0"/>
        <w:autoSpaceDN w:val="0"/>
        <w:spacing w:after="0" w:line="240" w:lineRule="auto"/>
        <w:jc w:val="both"/>
        <w:rPr>
          <w:rFonts w:ascii="Arial" w:hAnsi="Arial" w:cs="Arial"/>
        </w:rPr>
      </w:pPr>
      <w:r w:rsidRPr="000263F1">
        <w:rPr>
          <w:rFonts w:ascii="Arial" w:hAnsi="Arial" w:cs="Arial"/>
        </w:rPr>
        <w:t xml:space="preserve">Saved policies concerned with the suitability of development associated with the management of waste are </w:t>
      </w:r>
      <w:r w:rsidRPr="009A6B81">
        <w:rPr>
          <w:rFonts w:ascii="Arial" w:hAnsi="Arial" w:cs="Arial"/>
        </w:rPr>
        <w:t>set out in the Kent Waste Local Plan 1998. Details of which policies are saved can be found here:</w:t>
      </w:r>
    </w:p>
    <w:p w14:paraId="5A0B8B46" w14:textId="77777777" w:rsidR="009A6B81" w:rsidRPr="009A6B81" w:rsidRDefault="009A6B81" w:rsidP="009A6B81">
      <w:pPr>
        <w:autoSpaceDE w:val="0"/>
        <w:autoSpaceDN w:val="0"/>
        <w:spacing w:after="0" w:line="240" w:lineRule="auto"/>
        <w:jc w:val="both"/>
        <w:rPr>
          <w:rFonts w:ascii="Arial" w:hAnsi="Arial" w:cs="Arial"/>
        </w:rPr>
      </w:pPr>
    </w:p>
    <w:p w14:paraId="07EAF25F" w14:textId="4A6FB1C3" w:rsidR="009A6B81" w:rsidRPr="009A6B81" w:rsidRDefault="009A6B81" w:rsidP="009A6B81">
      <w:pPr>
        <w:autoSpaceDE w:val="0"/>
        <w:autoSpaceDN w:val="0"/>
        <w:spacing w:after="0" w:line="240" w:lineRule="auto"/>
        <w:jc w:val="both"/>
        <w:rPr>
          <w:rFonts w:ascii="Arial" w:hAnsi="Arial" w:cs="Arial"/>
        </w:rPr>
      </w:pPr>
      <w:hyperlink r:id="rId163" w:tooltip="link to Medway waste policies in Kent Waste Local Plan 1998" w:history="1">
        <w:r w:rsidRPr="009A6B81">
          <w:rPr>
            <w:rStyle w:val="Hyperlink"/>
            <w:rFonts w:ascii="Arial" w:hAnsi="Arial" w:cs="Arial"/>
            <w:color w:val="auto"/>
          </w:rPr>
          <w:t>https://www.medway.gov.uk/downloads/file/619/kent_waste_local_plan_march_1998_-_medway</w:t>
        </w:r>
      </w:hyperlink>
    </w:p>
    <w:p w14:paraId="5B60D63D" w14:textId="77777777" w:rsidR="009A6B81" w:rsidRPr="009A6B81" w:rsidRDefault="009A6B81" w:rsidP="009A6B81">
      <w:pPr>
        <w:autoSpaceDE w:val="0"/>
        <w:autoSpaceDN w:val="0"/>
        <w:spacing w:after="0" w:line="240" w:lineRule="auto"/>
        <w:jc w:val="both"/>
        <w:rPr>
          <w:rFonts w:ascii="Arial" w:hAnsi="Arial" w:cs="Arial"/>
        </w:rPr>
      </w:pPr>
    </w:p>
    <w:p w14:paraId="2D07D70D" w14:textId="77777777" w:rsidR="009A6B81" w:rsidRPr="009A6B81" w:rsidRDefault="009A6B81" w:rsidP="009A6B81">
      <w:pPr>
        <w:autoSpaceDE w:val="0"/>
        <w:autoSpaceDN w:val="0"/>
        <w:spacing w:after="0" w:line="240" w:lineRule="auto"/>
        <w:jc w:val="both"/>
        <w:rPr>
          <w:rFonts w:ascii="Arial" w:hAnsi="Arial" w:cs="Arial"/>
        </w:rPr>
      </w:pPr>
      <w:r w:rsidRPr="009A6B81">
        <w:rPr>
          <w:rFonts w:ascii="Arial" w:hAnsi="Arial" w:cs="Arial"/>
        </w:rPr>
        <w:t>The main types of solid waste produced and managed in Medway are as follows:</w:t>
      </w:r>
    </w:p>
    <w:p w14:paraId="20D1CEFD" w14:textId="77777777" w:rsidR="009A6B81" w:rsidRPr="009A6B81" w:rsidRDefault="009A6B81" w:rsidP="009A6B81">
      <w:pPr>
        <w:autoSpaceDE w:val="0"/>
        <w:autoSpaceDN w:val="0"/>
        <w:spacing w:after="0" w:line="240" w:lineRule="auto"/>
        <w:jc w:val="both"/>
        <w:rPr>
          <w:rFonts w:ascii="Arial" w:hAnsi="Arial" w:cs="Arial"/>
        </w:rPr>
      </w:pPr>
    </w:p>
    <w:p w14:paraId="2BFE7B68" w14:textId="77777777" w:rsidR="009A6B81" w:rsidRPr="000263F1" w:rsidRDefault="009A6B81" w:rsidP="009A6B81">
      <w:pPr>
        <w:autoSpaceDE w:val="0"/>
        <w:autoSpaceDN w:val="0"/>
        <w:spacing w:after="0" w:line="240" w:lineRule="auto"/>
        <w:jc w:val="both"/>
        <w:rPr>
          <w:rFonts w:ascii="Arial" w:hAnsi="Arial" w:cs="Arial"/>
        </w:rPr>
      </w:pPr>
      <w:r w:rsidRPr="009A6B81">
        <w:rPr>
          <w:rFonts w:ascii="Arial" w:hAnsi="Arial" w:cs="Arial"/>
        </w:rPr>
        <w:t xml:space="preserve">- Local Authority </w:t>
      </w:r>
      <w:r w:rsidRPr="000263F1">
        <w:rPr>
          <w:rFonts w:ascii="Arial" w:hAnsi="Arial" w:cs="Arial"/>
        </w:rPr>
        <w:t>Collected Waste (LACW);</w:t>
      </w:r>
    </w:p>
    <w:p w14:paraId="5CD100CC" w14:textId="77777777" w:rsidR="009A6B81" w:rsidRPr="000263F1" w:rsidRDefault="009A6B81" w:rsidP="009A6B81">
      <w:pPr>
        <w:autoSpaceDE w:val="0"/>
        <w:autoSpaceDN w:val="0"/>
        <w:spacing w:after="0" w:line="240" w:lineRule="auto"/>
        <w:jc w:val="both"/>
        <w:rPr>
          <w:rFonts w:ascii="Arial" w:hAnsi="Arial" w:cs="Arial"/>
        </w:rPr>
      </w:pPr>
      <w:r w:rsidRPr="000263F1">
        <w:rPr>
          <w:rFonts w:ascii="Arial" w:hAnsi="Arial" w:cs="Arial"/>
        </w:rPr>
        <w:t>- Commercial and Industrial Waste (waste from businesses) (C&amp;I waste);</w:t>
      </w:r>
    </w:p>
    <w:p w14:paraId="59187EE7" w14:textId="77777777" w:rsidR="009A6B81" w:rsidRPr="000263F1" w:rsidRDefault="009A6B81" w:rsidP="009A6B81">
      <w:pPr>
        <w:autoSpaceDE w:val="0"/>
        <w:autoSpaceDN w:val="0"/>
        <w:spacing w:after="0" w:line="240" w:lineRule="auto"/>
        <w:jc w:val="both"/>
        <w:rPr>
          <w:rFonts w:ascii="Arial" w:hAnsi="Arial" w:cs="Arial"/>
        </w:rPr>
      </w:pPr>
      <w:r w:rsidRPr="000263F1">
        <w:rPr>
          <w:rFonts w:ascii="Arial" w:hAnsi="Arial" w:cs="Arial"/>
        </w:rPr>
        <w:t>- Construction, Demolition and Excavation Waste (CDEW); and,</w:t>
      </w:r>
    </w:p>
    <w:p w14:paraId="1BC95A3B" w14:textId="77777777" w:rsidR="009A6B81" w:rsidRPr="000263F1" w:rsidRDefault="009A6B81" w:rsidP="009A6B81">
      <w:pPr>
        <w:autoSpaceDE w:val="0"/>
        <w:autoSpaceDN w:val="0"/>
        <w:spacing w:after="0" w:line="240" w:lineRule="auto"/>
        <w:jc w:val="both"/>
        <w:rPr>
          <w:rFonts w:ascii="Arial" w:hAnsi="Arial" w:cs="Arial"/>
        </w:rPr>
      </w:pPr>
      <w:r w:rsidRPr="000263F1">
        <w:rPr>
          <w:rFonts w:ascii="Arial" w:hAnsi="Arial" w:cs="Arial"/>
        </w:rPr>
        <w:t>- Hazardous Waste from various sources.</w:t>
      </w:r>
    </w:p>
    <w:p w14:paraId="16975C02" w14:textId="77777777" w:rsidR="009A6B81" w:rsidRPr="000263F1" w:rsidRDefault="009A6B81" w:rsidP="009A6B81">
      <w:pPr>
        <w:autoSpaceDE w:val="0"/>
        <w:autoSpaceDN w:val="0"/>
        <w:spacing w:after="0" w:line="240" w:lineRule="auto"/>
        <w:jc w:val="both"/>
        <w:rPr>
          <w:rFonts w:ascii="Arial" w:hAnsi="Arial" w:cs="Arial"/>
        </w:rPr>
      </w:pPr>
    </w:p>
    <w:p w14:paraId="47B172A5" w14:textId="77777777" w:rsidR="009A6B81" w:rsidRPr="000263F1" w:rsidRDefault="009A6B81" w:rsidP="009A6B81">
      <w:pPr>
        <w:autoSpaceDE w:val="0"/>
        <w:autoSpaceDN w:val="0"/>
        <w:spacing w:after="0" w:line="240" w:lineRule="auto"/>
        <w:jc w:val="both"/>
        <w:rPr>
          <w:rFonts w:ascii="Arial" w:hAnsi="Arial" w:cs="Arial"/>
        </w:rPr>
      </w:pPr>
      <w:r w:rsidRPr="000263F1">
        <w:rPr>
          <w:rFonts w:ascii="Arial" w:hAnsi="Arial" w:cs="Arial"/>
        </w:rPr>
        <w:t xml:space="preserve">Medway Council also has responsibility for the collection and management of LACW that includes household waste collected from homes in Medway and delivered by Medway residents to the three Household Waste and Recycling Centres provided by the Council. </w:t>
      </w:r>
    </w:p>
    <w:p w14:paraId="7D880D70" w14:textId="77777777" w:rsidR="009A6B81" w:rsidRPr="000263F1" w:rsidRDefault="009A6B81" w:rsidP="009A6B81">
      <w:pPr>
        <w:autoSpaceDE w:val="0"/>
        <w:autoSpaceDN w:val="0"/>
        <w:spacing w:after="0" w:line="240" w:lineRule="auto"/>
        <w:jc w:val="both"/>
        <w:rPr>
          <w:rFonts w:ascii="Arial" w:hAnsi="Arial" w:cs="Arial"/>
        </w:rPr>
      </w:pPr>
    </w:p>
    <w:p w14:paraId="6778784C" w14:textId="77777777" w:rsidR="009A6B81" w:rsidRPr="000263F1" w:rsidRDefault="009A6B81" w:rsidP="009A6B81">
      <w:pPr>
        <w:autoSpaceDE w:val="0"/>
        <w:autoSpaceDN w:val="0"/>
        <w:adjustRightInd w:val="0"/>
        <w:spacing w:after="0" w:line="240" w:lineRule="auto"/>
        <w:jc w:val="both"/>
        <w:rPr>
          <w:rFonts w:ascii="Arial" w:hAnsi="Arial" w:cs="Arial"/>
        </w:rPr>
      </w:pPr>
      <w:r w:rsidRPr="000263F1">
        <w:rPr>
          <w:rFonts w:ascii="Arial" w:hAnsi="Arial" w:cs="Arial"/>
        </w:rPr>
        <w:t>The Council commissioned an updated Waste Needs Assessment (WNA) for the period up to 2041, which can be found here:</w:t>
      </w:r>
    </w:p>
    <w:p w14:paraId="13ABEA22" w14:textId="77777777" w:rsidR="009A6B81" w:rsidRPr="000263F1" w:rsidRDefault="009A6B81" w:rsidP="009A6B81">
      <w:pPr>
        <w:autoSpaceDE w:val="0"/>
        <w:autoSpaceDN w:val="0"/>
        <w:adjustRightInd w:val="0"/>
        <w:spacing w:after="0" w:line="240" w:lineRule="auto"/>
        <w:jc w:val="both"/>
        <w:rPr>
          <w:rFonts w:ascii="Arial" w:hAnsi="Arial" w:cs="Arial"/>
        </w:rPr>
      </w:pPr>
    </w:p>
    <w:p w14:paraId="4541CAC1" w14:textId="60535A4A" w:rsidR="009A6B81" w:rsidRPr="009A6B81" w:rsidRDefault="009A6B81" w:rsidP="009A6B81">
      <w:pPr>
        <w:autoSpaceDE w:val="0"/>
        <w:autoSpaceDN w:val="0"/>
        <w:adjustRightInd w:val="0"/>
        <w:spacing w:after="0" w:line="240" w:lineRule="auto"/>
        <w:jc w:val="both"/>
        <w:rPr>
          <w:rStyle w:val="Hyperlink"/>
          <w:rFonts w:ascii="Arial" w:hAnsi="Arial" w:cs="Arial"/>
          <w:color w:val="auto"/>
        </w:rPr>
      </w:pPr>
      <w:r w:rsidRPr="009A6B81">
        <w:rPr>
          <w:rFonts w:ascii="Arial" w:hAnsi="Arial" w:cs="Arial"/>
        </w:rPr>
        <w:fldChar w:fldCharType="begin"/>
      </w:r>
      <w:r w:rsidRPr="009A6B81">
        <w:rPr>
          <w:rFonts w:ascii="Arial" w:hAnsi="Arial" w:cs="Arial"/>
        </w:rPr>
        <w:instrText>HYPERLINK "https://medway.oc2.uk/document/20" \o "link to Reg 18 evidence base"</w:instrText>
      </w:r>
      <w:r w:rsidRPr="009A6B81">
        <w:rPr>
          <w:rFonts w:ascii="Arial" w:hAnsi="Arial" w:cs="Arial"/>
        </w:rPr>
      </w:r>
      <w:r w:rsidRPr="009A6B81">
        <w:rPr>
          <w:rFonts w:ascii="Arial" w:hAnsi="Arial" w:cs="Arial"/>
        </w:rPr>
        <w:fldChar w:fldCharType="separate"/>
      </w:r>
      <w:r w:rsidRPr="009A6B81">
        <w:rPr>
          <w:rStyle w:val="Hyperlink"/>
          <w:rFonts w:ascii="Arial" w:hAnsi="Arial" w:cs="Arial"/>
          <w:color w:val="auto"/>
        </w:rPr>
        <w:t>https://medway.oc2.uk/document/20</w:t>
      </w:r>
    </w:p>
    <w:p w14:paraId="080C34FE" w14:textId="06EE5ACF" w:rsidR="009A6B81" w:rsidRPr="009A6B81" w:rsidRDefault="009A6B81" w:rsidP="009A6B81">
      <w:pPr>
        <w:autoSpaceDE w:val="0"/>
        <w:autoSpaceDN w:val="0"/>
        <w:adjustRightInd w:val="0"/>
        <w:spacing w:after="0" w:line="240" w:lineRule="auto"/>
        <w:jc w:val="both"/>
        <w:rPr>
          <w:rFonts w:ascii="Arial" w:hAnsi="Arial" w:cs="Arial"/>
        </w:rPr>
      </w:pPr>
      <w:r w:rsidRPr="009A6B81">
        <w:rPr>
          <w:rFonts w:ascii="Arial" w:hAnsi="Arial" w:cs="Arial"/>
        </w:rPr>
        <w:fldChar w:fldCharType="end"/>
      </w:r>
    </w:p>
    <w:p w14:paraId="5759B6CF" w14:textId="77777777" w:rsidR="009A6B81" w:rsidRPr="000263F1" w:rsidRDefault="009A6B81" w:rsidP="009A6B81">
      <w:pPr>
        <w:autoSpaceDE w:val="0"/>
        <w:autoSpaceDN w:val="0"/>
        <w:adjustRightInd w:val="0"/>
        <w:spacing w:after="0" w:line="240" w:lineRule="auto"/>
        <w:jc w:val="both"/>
        <w:rPr>
          <w:rFonts w:ascii="Arial" w:hAnsi="Arial" w:cs="Arial"/>
        </w:rPr>
      </w:pPr>
      <w:r w:rsidRPr="000263F1">
        <w:rPr>
          <w:rFonts w:ascii="Arial" w:hAnsi="Arial" w:cs="Arial"/>
        </w:rPr>
        <w:t xml:space="preserve">In summary, there appears to be sufficient existing consented capacity to meet requirements for recycling/composting capacity and ‘other recovery’ as well as inert waste management. The only predicted shortfall in management capacity relates to the disposal of non-inert waste by landfill. </w:t>
      </w:r>
    </w:p>
    <w:p w14:paraId="27C7086E" w14:textId="77777777" w:rsidR="009A6B81" w:rsidRPr="000263F1" w:rsidRDefault="009A6B81" w:rsidP="009A6B81">
      <w:pPr>
        <w:autoSpaceDE w:val="0"/>
        <w:autoSpaceDN w:val="0"/>
        <w:adjustRightInd w:val="0"/>
        <w:spacing w:after="0" w:line="240" w:lineRule="auto"/>
        <w:jc w:val="both"/>
        <w:rPr>
          <w:rFonts w:ascii="Arial" w:hAnsi="Arial" w:cs="Arial"/>
        </w:rPr>
      </w:pPr>
    </w:p>
    <w:p w14:paraId="566BCA50" w14:textId="51D89A4C" w:rsidR="004A7003" w:rsidRPr="009A6B81" w:rsidRDefault="009A6B81" w:rsidP="004A7003">
      <w:pPr>
        <w:autoSpaceDE w:val="0"/>
        <w:autoSpaceDN w:val="0"/>
        <w:adjustRightInd w:val="0"/>
        <w:spacing w:after="0" w:line="240" w:lineRule="auto"/>
        <w:jc w:val="both"/>
        <w:rPr>
          <w:rFonts w:ascii="Arial" w:hAnsi="Arial" w:cs="Arial"/>
        </w:rPr>
      </w:pPr>
      <w:r w:rsidRPr="000263F1">
        <w:rPr>
          <w:rFonts w:ascii="Arial" w:hAnsi="Arial" w:cs="Arial"/>
        </w:rPr>
        <w:t>Addressing the shortfall up to 2041 will rely on utilisation of non-inert waste landfill capacity available in adjacent or nearby areas. This approach is consistent with initial findings which show that capacity is available in proximate (including neighbouring) areas. It is recommended that findings regarding the availability of capacity elsewhere be verified through direct engagement with relevant host Waste Planning Authorities to ensure compliance with the Duty to Cooperate.</w:t>
      </w:r>
    </w:p>
    <w:p w14:paraId="003D4CFD" w14:textId="77777777" w:rsidR="004A7003" w:rsidRPr="00A913BF" w:rsidRDefault="004A7003" w:rsidP="004A7003">
      <w:pPr>
        <w:autoSpaceDE w:val="0"/>
        <w:autoSpaceDN w:val="0"/>
        <w:spacing w:after="0" w:line="240" w:lineRule="auto"/>
        <w:jc w:val="both"/>
        <w:rPr>
          <w:rFonts w:ascii="Arial" w:hAnsi="Arial" w:cs="Arial"/>
          <w:color w:val="FF0000"/>
        </w:rPr>
        <w:sectPr w:rsidR="004A7003" w:rsidRPr="00A913BF" w:rsidSect="004A7003">
          <w:footerReference w:type="default" r:id="rId164"/>
          <w:pgSz w:w="11906" w:h="16838"/>
          <w:pgMar w:top="1440" w:right="1440" w:bottom="1440" w:left="1440" w:header="708" w:footer="708" w:gutter="0"/>
          <w:cols w:space="708"/>
          <w:docGrid w:linePitch="360"/>
        </w:sectPr>
      </w:pPr>
    </w:p>
    <w:p w14:paraId="4ABF24EE" w14:textId="77777777" w:rsidR="004A7003" w:rsidRPr="00CB3216" w:rsidRDefault="004A7003" w:rsidP="004A7003">
      <w:pPr>
        <w:pStyle w:val="Heading2"/>
        <w:spacing w:before="0"/>
        <w:rPr>
          <w:rFonts w:ascii="Arial" w:hAnsi="Arial" w:cs="Arial"/>
          <w:b/>
          <w:bCs/>
          <w:color w:val="auto"/>
          <w:sz w:val="24"/>
          <w:szCs w:val="24"/>
        </w:rPr>
      </w:pPr>
      <w:bookmarkStart w:id="586" w:name="_Toc26273962"/>
      <w:bookmarkStart w:id="587" w:name="_Toc57631960"/>
      <w:bookmarkStart w:id="588" w:name="_Toc87607593"/>
      <w:bookmarkStart w:id="589" w:name="_Toc120183437"/>
      <w:bookmarkStart w:id="590" w:name="_Toc151980156"/>
      <w:bookmarkStart w:id="591" w:name="_Toc183002995"/>
      <w:bookmarkStart w:id="592" w:name="_Hlk150762926"/>
      <w:bookmarkEnd w:id="575"/>
      <w:r w:rsidRPr="00CB3216">
        <w:rPr>
          <w:rFonts w:ascii="Arial" w:hAnsi="Arial" w:cs="Arial"/>
          <w:b/>
          <w:bCs/>
          <w:color w:val="auto"/>
          <w:sz w:val="24"/>
          <w:szCs w:val="24"/>
        </w:rPr>
        <w:lastRenderedPageBreak/>
        <w:t>Energy</w:t>
      </w:r>
      <w:bookmarkEnd w:id="586"/>
      <w:bookmarkEnd w:id="587"/>
      <w:bookmarkEnd w:id="588"/>
      <w:bookmarkEnd w:id="589"/>
      <w:bookmarkEnd w:id="590"/>
      <w:bookmarkEnd w:id="591"/>
    </w:p>
    <w:p w14:paraId="21F89FF2" w14:textId="77777777" w:rsidR="004A7003" w:rsidRPr="00CB3216" w:rsidRDefault="004A7003" w:rsidP="004A7003">
      <w:pPr>
        <w:autoSpaceDE w:val="0"/>
        <w:autoSpaceDN w:val="0"/>
        <w:adjustRightInd w:val="0"/>
        <w:spacing w:after="0" w:line="240" w:lineRule="auto"/>
        <w:jc w:val="both"/>
        <w:rPr>
          <w:rFonts w:ascii="Arial" w:hAnsi="Arial" w:cs="Arial"/>
          <w:b/>
          <w:bCs/>
        </w:rPr>
      </w:pPr>
      <w:r w:rsidRPr="00CB3216">
        <w:rPr>
          <w:rFonts w:ascii="Arial" w:hAnsi="Arial" w:cs="Arial"/>
          <w:b/>
          <w:bCs/>
        </w:rPr>
        <w:t>Energy Performance</w:t>
      </w:r>
    </w:p>
    <w:p w14:paraId="5A1CD4D7" w14:textId="77777777" w:rsidR="004A7003" w:rsidRPr="00CB3216" w:rsidRDefault="004A7003" w:rsidP="004A7003">
      <w:pPr>
        <w:autoSpaceDE w:val="0"/>
        <w:autoSpaceDN w:val="0"/>
        <w:adjustRightInd w:val="0"/>
        <w:spacing w:after="0" w:line="240" w:lineRule="auto"/>
        <w:jc w:val="both"/>
        <w:rPr>
          <w:rFonts w:ascii="Arial" w:hAnsi="Arial" w:cs="Arial"/>
        </w:rPr>
      </w:pPr>
      <w:r w:rsidRPr="00CB3216">
        <w:rPr>
          <w:rFonts w:ascii="Arial" w:hAnsi="Arial" w:cs="Arial"/>
        </w:rPr>
        <w:t>A quarterly series of official statistics is published by the Department for Levelling Up, Housing and Communities, presenting information about certificates on the energy efficiency of domestic and non-domestic buildings in England and Wales that have been constructed, sold, or let since 2008, and of larger public authority buildings recorded since 2008.</w:t>
      </w:r>
    </w:p>
    <w:p w14:paraId="1F1E125A" w14:textId="77777777" w:rsidR="004A7003" w:rsidRPr="00CB3216" w:rsidRDefault="004A7003" w:rsidP="004A7003">
      <w:pPr>
        <w:autoSpaceDE w:val="0"/>
        <w:autoSpaceDN w:val="0"/>
        <w:adjustRightInd w:val="0"/>
        <w:spacing w:after="0" w:line="240" w:lineRule="auto"/>
        <w:jc w:val="both"/>
        <w:rPr>
          <w:rFonts w:ascii="Arial" w:hAnsi="Arial" w:cs="Arial"/>
        </w:rPr>
      </w:pPr>
    </w:p>
    <w:p w14:paraId="5FB2BCCB" w14:textId="77777777" w:rsidR="004A7003" w:rsidRPr="00CB3216" w:rsidRDefault="004A7003" w:rsidP="004A7003">
      <w:pPr>
        <w:autoSpaceDE w:val="0"/>
        <w:autoSpaceDN w:val="0"/>
        <w:adjustRightInd w:val="0"/>
        <w:spacing w:after="0" w:line="240" w:lineRule="auto"/>
        <w:jc w:val="both"/>
        <w:rPr>
          <w:rFonts w:ascii="Arial" w:hAnsi="Arial" w:cs="Arial"/>
          <w:b/>
          <w:bCs/>
        </w:rPr>
      </w:pPr>
      <w:r w:rsidRPr="00CB3216">
        <w:rPr>
          <w:rFonts w:ascii="Arial" w:hAnsi="Arial" w:cs="Arial"/>
          <w:b/>
          <w:bCs/>
        </w:rPr>
        <w:t>Energy Performance Certificates (EPCs)</w:t>
      </w:r>
    </w:p>
    <w:p w14:paraId="67019721" w14:textId="77777777" w:rsidR="004A7003" w:rsidRPr="002F323C" w:rsidRDefault="004A7003" w:rsidP="004A7003">
      <w:pPr>
        <w:autoSpaceDE w:val="0"/>
        <w:autoSpaceDN w:val="0"/>
        <w:adjustRightInd w:val="0"/>
        <w:spacing w:after="0" w:line="240" w:lineRule="auto"/>
        <w:jc w:val="both"/>
        <w:rPr>
          <w:rFonts w:ascii="Arial" w:hAnsi="Arial" w:cs="Arial"/>
        </w:rPr>
      </w:pPr>
      <w:r w:rsidRPr="00CB3216">
        <w:rPr>
          <w:rFonts w:ascii="Arial" w:hAnsi="Arial" w:cs="Arial"/>
        </w:rPr>
        <w:t>Two types of EPCs are issued on the completion of new dwellings – Energy Efficiency (based on fuel costs) and Environmental Impact (based on CO2 Emissio</w:t>
      </w:r>
      <w:r w:rsidRPr="002F323C">
        <w:rPr>
          <w:rFonts w:ascii="Arial" w:hAnsi="Arial" w:cs="Arial"/>
        </w:rPr>
        <w:t>ns). An EPC gives a property an energy efficiency rating from A (most efficient) to G (least efficient) and is valid for 10 years.</w:t>
      </w:r>
    </w:p>
    <w:p w14:paraId="430FAF98" w14:textId="77777777" w:rsidR="004A7003" w:rsidRPr="002F323C" w:rsidRDefault="004A7003" w:rsidP="004A7003">
      <w:pPr>
        <w:autoSpaceDE w:val="0"/>
        <w:autoSpaceDN w:val="0"/>
        <w:adjustRightInd w:val="0"/>
        <w:spacing w:after="0" w:line="240" w:lineRule="auto"/>
        <w:jc w:val="both"/>
        <w:rPr>
          <w:rFonts w:ascii="Arial" w:hAnsi="Arial" w:cs="Arial"/>
        </w:rPr>
      </w:pPr>
    </w:p>
    <w:p w14:paraId="4BD0358E" w14:textId="77777777" w:rsidR="004A7003" w:rsidRPr="002F323C" w:rsidRDefault="004A7003" w:rsidP="004A7003">
      <w:pPr>
        <w:autoSpaceDE w:val="0"/>
        <w:autoSpaceDN w:val="0"/>
        <w:adjustRightInd w:val="0"/>
        <w:spacing w:after="0" w:line="240" w:lineRule="auto"/>
        <w:jc w:val="both"/>
        <w:rPr>
          <w:rFonts w:ascii="Arial" w:hAnsi="Arial" w:cs="Arial"/>
          <w:b/>
          <w:bCs/>
        </w:rPr>
      </w:pPr>
      <w:r w:rsidRPr="002F323C">
        <w:rPr>
          <w:rFonts w:ascii="Arial" w:hAnsi="Arial" w:cs="Arial"/>
          <w:b/>
          <w:bCs/>
        </w:rPr>
        <w:t>New dwellings - Energy Efficiency (based on fuel costs)</w:t>
      </w:r>
    </w:p>
    <w:p w14:paraId="0DA3728A" w14:textId="77777777" w:rsidR="004A7003" w:rsidRPr="00662282" w:rsidRDefault="004A7003" w:rsidP="004A7003">
      <w:pPr>
        <w:autoSpaceDE w:val="0"/>
        <w:autoSpaceDN w:val="0"/>
        <w:adjustRightInd w:val="0"/>
        <w:spacing w:after="0" w:line="240" w:lineRule="auto"/>
        <w:jc w:val="both"/>
        <w:rPr>
          <w:rFonts w:ascii="Arial" w:hAnsi="Arial" w:cs="Arial"/>
        </w:rPr>
      </w:pPr>
      <w:r w:rsidRPr="002F323C">
        <w:rPr>
          <w:rFonts w:ascii="Arial" w:hAnsi="Arial" w:cs="Arial"/>
        </w:rPr>
        <w:t xml:space="preserve">In the last five years the majority of dwellings have been constructed to a B energy efficiency rating (based on fuel costs) - 2021/22 was highest at 91.4%. reducing to 76.7% this year. This is consistent with the rest of England, although England’s overall percentage of B ratings is higher (80.5%).  Medway’s C ratings rose this </w:t>
      </w:r>
      <w:r w:rsidRPr="00662282">
        <w:rPr>
          <w:rFonts w:ascii="Arial" w:hAnsi="Arial" w:cs="Arial"/>
        </w:rPr>
        <w:t>year and for the first time in 5 years there was 0.1% of F rated dwellings completed which is consistent with England.  However, the highest % of A rated dwellings were also completed in 2023/24 at 0.7%.</w:t>
      </w:r>
    </w:p>
    <w:p w14:paraId="526DC577" w14:textId="77777777" w:rsidR="004A7003" w:rsidRPr="00662282" w:rsidRDefault="004A7003" w:rsidP="004A7003">
      <w:pPr>
        <w:autoSpaceDE w:val="0"/>
        <w:autoSpaceDN w:val="0"/>
        <w:adjustRightInd w:val="0"/>
        <w:spacing w:after="0" w:line="240" w:lineRule="auto"/>
        <w:jc w:val="both"/>
        <w:rPr>
          <w:rFonts w:ascii="Arial" w:hAnsi="Arial" w:cs="Arial"/>
        </w:rPr>
      </w:pPr>
    </w:p>
    <w:p w14:paraId="583D3BF3" w14:textId="77777777" w:rsidR="004A7003" w:rsidRPr="00662282" w:rsidRDefault="004A7003" w:rsidP="004A7003">
      <w:pPr>
        <w:autoSpaceDE w:val="0"/>
        <w:autoSpaceDN w:val="0"/>
        <w:adjustRightInd w:val="0"/>
        <w:spacing w:after="0" w:line="240" w:lineRule="auto"/>
        <w:rPr>
          <w:rFonts w:ascii="Arial" w:hAnsi="Arial" w:cs="Arial"/>
          <w:b/>
          <w:bCs/>
        </w:rPr>
      </w:pPr>
      <w:r w:rsidRPr="00662282">
        <w:rPr>
          <w:rFonts w:ascii="Arial" w:hAnsi="Arial" w:cs="Arial"/>
          <w:b/>
          <w:bCs/>
        </w:rPr>
        <w:t>Table: % Medway Number of lodgements by energy efficiency rating (based on fuel costs)</w:t>
      </w:r>
    </w:p>
    <w:p w14:paraId="4031AB53" w14:textId="77777777" w:rsidR="004A7003" w:rsidRPr="002723BB" w:rsidRDefault="004A7003" w:rsidP="004A7003">
      <w:pPr>
        <w:spacing w:after="0" w:line="240" w:lineRule="auto"/>
        <w:rPr>
          <w:rFonts w:ascii="Arial" w:hAnsi="Arial" w:cs="Arial"/>
          <w:sz w:val="10"/>
          <w:szCs w:val="10"/>
        </w:rPr>
      </w:pPr>
    </w:p>
    <w:tbl>
      <w:tblPr>
        <w:tblStyle w:val="PlainTable2"/>
        <w:tblW w:w="0" w:type="auto"/>
        <w:tblLook w:val="04A0" w:firstRow="1" w:lastRow="0" w:firstColumn="1" w:lastColumn="0" w:noHBand="0" w:noVBand="1"/>
        <w:tblCaption w:val="table showing number of lodgements by energy efficiency rating"/>
        <w:tblDescription w:val="table showing number of lodgements by energy efficiency rating"/>
      </w:tblPr>
      <w:tblGrid>
        <w:gridCol w:w="1129"/>
        <w:gridCol w:w="1134"/>
        <w:gridCol w:w="1134"/>
        <w:gridCol w:w="1134"/>
        <w:gridCol w:w="1134"/>
        <w:gridCol w:w="1134"/>
        <w:gridCol w:w="1134"/>
        <w:gridCol w:w="1083"/>
      </w:tblGrid>
      <w:tr w:rsidR="004A7003" w:rsidRPr="002723BB" w14:paraId="2E3B88E2" w14:textId="77777777" w:rsidTr="00852E33">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C866505" w14:textId="77777777" w:rsidR="004A7003" w:rsidRPr="002723BB" w:rsidRDefault="004A7003" w:rsidP="00852E33">
            <w:pPr>
              <w:autoSpaceDE w:val="0"/>
              <w:autoSpaceDN w:val="0"/>
              <w:adjustRightInd w:val="0"/>
              <w:rPr>
                <w:rFonts w:ascii="Arial" w:hAnsi="Arial" w:cs="Arial"/>
                <w:b w:val="0"/>
                <w:bCs w:val="0"/>
              </w:rPr>
            </w:pPr>
            <w:r w:rsidRPr="002723BB">
              <w:rPr>
                <w:rFonts w:ascii="Arial" w:hAnsi="Arial" w:cs="Arial"/>
              </w:rPr>
              <w:t>Year</w:t>
            </w:r>
          </w:p>
        </w:tc>
        <w:tc>
          <w:tcPr>
            <w:tcW w:w="1134" w:type="dxa"/>
            <w:vAlign w:val="center"/>
          </w:tcPr>
          <w:p w14:paraId="5ADE50CC"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A%</w:t>
            </w:r>
          </w:p>
        </w:tc>
        <w:tc>
          <w:tcPr>
            <w:tcW w:w="1134" w:type="dxa"/>
            <w:vAlign w:val="center"/>
          </w:tcPr>
          <w:p w14:paraId="1DCE961A"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B%</w:t>
            </w:r>
          </w:p>
        </w:tc>
        <w:tc>
          <w:tcPr>
            <w:tcW w:w="1134" w:type="dxa"/>
            <w:vAlign w:val="center"/>
          </w:tcPr>
          <w:p w14:paraId="19611DD1"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C%</w:t>
            </w:r>
          </w:p>
        </w:tc>
        <w:tc>
          <w:tcPr>
            <w:tcW w:w="1134" w:type="dxa"/>
            <w:vAlign w:val="center"/>
          </w:tcPr>
          <w:p w14:paraId="3DC1A182"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D%</w:t>
            </w:r>
          </w:p>
        </w:tc>
        <w:tc>
          <w:tcPr>
            <w:tcW w:w="1134" w:type="dxa"/>
            <w:vAlign w:val="center"/>
          </w:tcPr>
          <w:p w14:paraId="485DD61D"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E%</w:t>
            </w:r>
          </w:p>
        </w:tc>
        <w:tc>
          <w:tcPr>
            <w:tcW w:w="1134" w:type="dxa"/>
            <w:vAlign w:val="center"/>
          </w:tcPr>
          <w:p w14:paraId="52EBE0DD"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2723BB">
              <w:rPr>
                <w:rFonts w:ascii="Arial" w:hAnsi="Arial" w:cs="Arial"/>
              </w:rPr>
              <w:t>F%</w:t>
            </w:r>
          </w:p>
        </w:tc>
        <w:tc>
          <w:tcPr>
            <w:tcW w:w="1083" w:type="dxa"/>
            <w:vAlign w:val="center"/>
          </w:tcPr>
          <w:p w14:paraId="3E1E5F51" w14:textId="77777777" w:rsidR="004A7003" w:rsidRPr="002723BB" w:rsidRDefault="004A7003" w:rsidP="00852E33">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2723BB">
              <w:rPr>
                <w:rFonts w:ascii="Arial" w:hAnsi="Arial" w:cs="Arial"/>
              </w:rPr>
              <w:t>G%</w:t>
            </w:r>
          </w:p>
        </w:tc>
      </w:tr>
      <w:tr w:rsidR="004A7003" w:rsidRPr="002723BB" w14:paraId="0AFD308E"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CFF1381" w14:textId="77777777" w:rsidR="004A7003" w:rsidRPr="002723BB" w:rsidRDefault="004A7003" w:rsidP="00852E33">
            <w:pPr>
              <w:autoSpaceDE w:val="0"/>
              <w:autoSpaceDN w:val="0"/>
              <w:adjustRightInd w:val="0"/>
              <w:rPr>
                <w:rFonts w:ascii="Arial" w:hAnsi="Arial" w:cs="Arial"/>
                <w:bCs w:val="0"/>
              </w:rPr>
            </w:pPr>
            <w:r w:rsidRPr="002723BB">
              <w:rPr>
                <w:rFonts w:ascii="Arial" w:hAnsi="Arial" w:cs="Arial"/>
              </w:rPr>
              <w:t>2019/20</w:t>
            </w:r>
          </w:p>
        </w:tc>
        <w:tc>
          <w:tcPr>
            <w:tcW w:w="1134" w:type="dxa"/>
            <w:vAlign w:val="center"/>
          </w:tcPr>
          <w:p w14:paraId="209C07B1"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0.2</w:t>
            </w:r>
          </w:p>
        </w:tc>
        <w:tc>
          <w:tcPr>
            <w:tcW w:w="1134" w:type="dxa"/>
            <w:vAlign w:val="center"/>
          </w:tcPr>
          <w:p w14:paraId="1CDFE440"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89.6</w:t>
            </w:r>
          </w:p>
        </w:tc>
        <w:tc>
          <w:tcPr>
            <w:tcW w:w="1134" w:type="dxa"/>
            <w:vAlign w:val="center"/>
          </w:tcPr>
          <w:p w14:paraId="544421A6"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6.2</w:t>
            </w:r>
          </w:p>
        </w:tc>
        <w:tc>
          <w:tcPr>
            <w:tcW w:w="1134" w:type="dxa"/>
            <w:vAlign w:val="center"/>
          </w:tcPr>
          <w:p w14:paraId="54CBB233"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3.6</w:t>
            </w:r>
          </w:p>
        </w:tc>
        <w:tc>
          <w:tcPr>
            <w:tcW w:w="1134" w:type="dxa"/>
            <w:vAlign w:val="center"/>
          </w:tcPr>
          <w:p w14:paraId="258020A7"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1.4</w:t>
            </w:r>
          </w:p>
        </w:tc>
        <w:tc>
          <w:tcPr>
            <w:tcW w:w="1134" w:type="dxa"/>
            <w:vAlign w:val="center"/>
          </w:tcPr>
          <w:p w14:paraId="3F715D24"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0.0</w:t>
            </w:r>
          </w:p>
        </w:tc>
        <w:tc>
          <w:tcPr>
            <w:tcW w:w="1083" w:type="dxa"/>
            <w:vAlign w:val="center"/>
          </w:tcPr>
          <w:p w14:paraId="7B0F09F0"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0.0</w:t>
            </w:r>
          </w:p>
        </w:tc>
      </w:tr>
      <w:tr w:rsidR="004A7003" w:rsidRPr="002723BB" w14:paraId="05A0E431"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E3C6E83" w14:textId="77777777" w:rsidR="004A7003" w:rsidRPr="002723BB" w:rsidRDefault="004A7003" w:rsidP="00852E33">
            <w:pPr>
              <w:autoSpaceDE w:val="0"/>
              <w:autoSpaceDN w:val="0"/>
              <w:adjustRightInd w:val="0"/>
              <w:rPr>
                <w:rFonts w:ascii="Arial" w:hAnsi="Arial" w:cs="Arial"/>
                <w:bCs w:val="0"/>
              </w:rPr>
            </w:pPr>
            <w:r w:rsidRPr="002723BB">
              <w:rPr>
                <w:rFonts w:ascii="Arial" w:hAnsi="Arial" w:cs="Arial"/>
              </w:rPr>
              <w:t>2020/21</w:t>
            </w:r>
          </w:p>
        </w:tc>
        <w:tc>
          <w:tcPr>
            <w:tcW w:w="1134" w:type="dxa"/>
            <w:vAlign w:val="center"/>
          </w:tcPr>
          <w:p w14:paraId="5F685089"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0.1</w:t>
            </w:r>
          </w:p>
        </w:tc>
        <w:tc>
          <w:tcPr>
            <w:tcW w:w="1134" w:type="dxa"/>
            <w:vAlign w:val="center"/>
          </w:tcPr>
          <w:p w14:paraId="3FE67368"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84.4</w:t>
            </w:r>
          </w:p>
        </w:tc>
        <w:tc>
          <w:tcPr>
            <w:tcW w:w="1134" w:type="dxa"/>
            <w:vAlign w:val="center"/>
          </w:tcPr>
          <w:p w14:paraId="06E63C3E"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12.6</w:t>
            </w:r>
          </w:p>
        </w:tc>
        <w:tc>
          <w:tcPr>
            <w:tcW w:w="1134" w:type="dxa"/>
            <w:vAlign w:val="center"/>
          </w:tcPr>
          <w:p w14:paraId="49A1D9BC"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2.7</w:t>
            </w:r>
          </w:p>
        </w:tc>
        <w:tc>
          <w:tcPr>
            <w:tcW w:w="1134" w:type="dxa"/>
            <w:vAlign w:val="center"/>
          </w:tcPr>
          <w:p w14:paraId="612AD883"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0.2</w:t>
            </w:r>
          </w:p>
        </w:tc>
        <w:tc>
          <w:tcPr>
            <w:tcW w:w="1134" w:type="dxa"/>
            <w:vAlign w:val="center"/>
          </w:tcPr>
          <w:p w14:paraId="43C103EA"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0.0</w:t>
            </w:r>
          </w:p>
        </w:tc>
        <w:tc>
          <w:tcPr>
            <w:tcW w:w="1083" w:type="dxa"/>
            <w:vAlign w:val="center"/>
          </w:tcPr>
          <w:p w14:paraId="5EBFF82E"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2723BB">
              <w:rPr>
                <w:rFonts w:ascii="Arial" w:hAnsi="Arial" w:cs="Arial"/>
              </w:rPr>
              <w:t>0.0</w:t>
            </w:r>
          </w:p>
        </w:tc>
      </w:tr>
      <w:tr w:rsidR="004A7003" w:rsidRPr="002723BB" w14:paraId="721D2E0C"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85ED95C" w14:textId="77777777" w:rsidR="004A7003" w:rsidRPr="002723BB" w:rsidRDefault="004A7003" w:rsidP="00852E33">
            <w:pPr>
              <w:autoSpaceDE w:val="0"/>
              <w:autoSpaceDN w:val="0"/>
              <w:adjustRightInd w:val="0"/>
              <w:rPr>
                <w:rFonts w:ascii="Arial" w:hAnsi="Arial" w:cs="Arial"/>
                <w:bCs w:val="0"/>
              </w:rPr>
            </w:pPr>
            <w:r w:rsidRPr="002723BB">
              <w:rPr>
                <w:rFonts w:ascii="Arial" w:hAnsi="Arial" w:cs="Arial"/>
              </w:rPr>
              <w:t>2021/22</w:t>
            </w:r>
          </w:p>
        </w:tc>
        <w:tc>
          <w:tcPr>
            <w:tcW w:w="1134" w:type="dxa"/>
            <w:vAlign w:val="center"/>
          </w:tcPr>
          <w:p w14:paraId="39C562AF"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0.0</w:t>
            </w:r>
          </w:p>
        </w:tc>
        <w:tc>
          <w:tcPr>
            <w:tcW w:w="1134" w:type="dxa"/>
            <w:vAlign w:val="center"/>
          </w:tcPr>
          <w:p w14:paraId="64679941"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91.4</w:t>
            </w:r>
          </w:p>
        </w:tc>
        <w:tc>
          <w:tcPr>
            <w:tcW w:w="1134" w:type="dxa"/>
            <w:vAlign w:val="center"/>
          </w:tcPr>
          <w:p w14:paraId="756F4FF7"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7.2</w:t>
            </w:r>
          </w:p>
        </w:tc>
        <w:tc>
          <w:tcPr>
            <w:tcW w:w="1134" w:type="dxa"/>
            <w:vAlign w:val="center"/>
          </w:tcPr>
          <w:p w14:paraId="4A5BB283"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1.1</w:t>
            </w:r>
          </w:p>
        </w:tc>
        <w:tc>
          <w:tcPr>
            <w:tcW w:w="1134" w:type="dxa"/>
            <w:vAlign w:val="center"/>
          </w:tcPr>
          <w:p w14:paraId="3ADC2820"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0.2</w:t>
            </w:r>
          </w:p>
        </w:tc>
        <w:tc>
          <w:tcPr>
            <w:tcW w:w="1134" w:type="dxa"/>
            <w:vAlign w:val="center"/>
          </w:tcPr>
          <w:p w14:paraId="2AFC39FB"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0.0</w:t>
            </w:r>
          </w:p>
        </w:tc>
        <w:tc>
          <w:tcPr>
            <w:tcW w:w="1083" w:type="dxa"/>
            <w:vAlign w:val="center"/>
          </w:tcPr>
          <w:p w14:paraId="29490A4E"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rPr>
              <w:t>0.0</w:t>
            </w:r>
          </w:p>
        </w:tc>
      </w:tr>
      <w:tr w:rsidR="004A7003" w:rsidRPr="002723BB" w14:paraId="7F13AD58"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47C68C9" w14:textId="77777777" w:rsidR="004A7003" w:rsidRPr="002723BB" w:rsidRDefault="004A7003" w:rsidP="00852E33">
            <w:pPr>
              <w:autoSpaceDE w:val="0"/>
              <w:autoSpaceDN w:val="0"/>
              <w:adjustRightInd w:val="0"/>
              <w:rPr>
                <w:rFonts w:ascii="Arial" w:hAnsi="Arial" w:cs="Arial"/>
              </w:rPr>
            </w:pPr>
            <w:r w:rsidRPr="002723BB">
              <w:rPr>
                <w:rFonts w:ascii="Arial" w:hAnsi="Arial" w:cs="Arial"/>
              </w:rPr>
              <w:t>2022/23</w:t>
            </w:r>
          </w:p>
        </w:tc>
        <w:tc>
          <w:tcPr>
            <w:tcW w:w="1134" w:type="dxa"/>
            <w:vAlign w:val="center"/>
          </w:tcPr>
          <w:p w14:paraId="13CCCC8D"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0.1</w:t>
            </w:r>
          </w:p>
        </w:tc>
        <w:tc>
          <w:tcPr>
            <w:tcW w:w="1134" w:type="dxa"/>
            <w:vAlign w:val="center"/>
          </w:tcPr>
          <w:p w14:paraId="32CFF56C"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78.6</w:t>
            </w:r>
          </w:p>
        </w:tc>
        <w:tc>
          <w:tcPr>
            <w:tcW w:w="1134" w:type="dxa"/>
            <w:vAlign w:val="center"/>
          </w:tcPr>
          <w:p w14:paraId="6F06EC8D"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17.7</w:t>
            </w:r>
          </w:p>
        </w:tc>
        <w:tc>
          <w:tcPr>
            <w:tcW w:w="1134" w:type="dxa"/>
            <w:vAlign w:val="center"/>
          </w:tcPr>
          <w:p w14:paraId="77ADBF87"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3.5</w:t>
            </w:r>
          </w:p>
        </w:tc>
        <w:tc>
          <w:tcPr>
            <w:tcW w:w="1134" w:type="dxa"/>
            <w:vAlign w:val="center"/>
          </w:tcPr>
          <w:p w14:paraId="5F9983DE"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0.1</w:t>
            </w:r>
          </w:p>
        </w:tc>
        <w:tc>
          <w:tcPr>
            <w:tcW w:w="1134" w:type="dxa"/>
            <w:vAlign w:val="center"/>
          </w:tcPr>
          <w:p w14:paraId="1F64D629"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0.0</w:t>
            </w:r>
          </w:p>
        </w:tc>
        <w:tc>
          <w:tcPr>
            <w:tcW w:w="1083" w:type="dxa"/>
            <w:vAlign w:val="center"/>
          </w:tcPr>
          <w:p w14:paraId="7A7895B1" w14:textId="77777777" w:rsidR="004A7003" w:rsidRPr="002723BB"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2723BB">
              <w:rPr>
                <w:rFonts w:ascii="Arial" w:hAnsi="Arial" w:cs="Arial"/>
              </w:rPr>
              <w:t>0.0</w:t>
            </w:r>
          </w:p>
        </w:tc>
      </w:tr>
      <w:tr w:rsidR="004A7003" w:rsidRPr="002723BB" w14:paraId="42DB9678"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30EE0786" w14:textId="77777777" w:rsidR="004A7003" w:rsidRPr="002723BB" w:rsidRDefault="004A7003" w:rsidP="00852E33">
            <w:pPr>
              <w:autoSpaceDE w:val="0"/>
              <w:autoSpaceDN w:val="0"/>
              <w:adjustRightInd w:val="0"/>
              <w:rPr>
                <w:rFonts w:ascii="Arial" w:hAnsi="Arial" w:cs="Arial"/>
              </w:rPr>
            </w:pPr>
            <w:r w:rsidRPr="002723BB">
              <w:rPr>
                <w:rFonts w:ascii="Arial" w:hAnsi="Arial" w:cs="Arial"/>
              </w:rPr>
              <w:t>2023/24</w:t>
            </w:r>
          </w:p>
        </w:tc>
        <w:tc>
          <w:tcPr>
            <w:tcW w:w="1134" w:type="dxa"/>
            <w:vAlign w:val="center"/>
          </w:tcPr>
          <w:p w14:paraId="36A37194"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0.7</w:t>
            </w:r>
          </w:p>
        </w:tc>
        <w:tc>
          <w:tcPr>
            <w:tcW w:w="1134" w:type="dxa"/>
            <w:vAlign w:val="center"/>
          </w:tcPr>
          <w:p w14:paraId="374902B3"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76.7</w:t>
            </w:r>
          </w:p>
        </w:tc>
        <w:tc>
          <w:tcPr>
            <w:tcW w:w="1134" w:type="dxa"/>
            <w:vAlign w:val="center"/>
          </w:tcPr>
          <w:p w14:paraId="06F94EE5"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20.3</w:t>
            </w:r>
          </w:p>
        </w:tc>
        <w:tc>
          <w:tcPr>
            <w:tcW w:w="1134" w:type="dxa"/>
            <w:vAlign w:val="center"/>
          </w:tcPr>
          <w:p w14:paraId="25544DB5"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1.7</w:t>
            </w:r>
          </w:p>
        </w:tc>
        <w:tc>
          <w:tcPr>
            <w:tcW w:w="1134" w:type="dxa"/>
            <w:vAlign w:val="center"/>
          </w:tcPr>
          <w:p w14:paraId="2E35DA2B"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0.5</w:t>
            </w:r>
          </w:p>
        </w:tc>
        <w:tc>
          <w:tcPr>
            <w:tcW w:w="1134" w:type="dxa"/>
            <w:vAlign w:val="center"/>
          </w:tcPr>
          <w:p w14:paraId="62FF6D0D"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0.1</w:t>
            </w:r>
          </w:p>
        </w:tc>
        <w:tc>
          <w:tcPr>
            <w:tcW w:w="1083" w:type="dxa"/>
            <w:vAlign w:val="center"/>
          </w:tcPr>
          <w:p w14:paraId="7C0765DC" w14:textId="77777777" w:rsidR="004A7003" w:rsidRPr="002723BB" w:rsidRDefault="004A7003" w:rsidP="00852E33">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2723BB">
              <w:rPr>
                <w:rFonts w:ascii="Arial" w:hAnsi="Arial" w:cs="Arial"/>
                <w:b/>
                <w:bCs/>
              </w:rPr>
              <w:t>0.0</w:t>
            </w:r>
          </w:p>
        </w:tc>
      </w:tr>
      <w:tr w:rsidR="003971B0" w:rsidRPr="003971B0" w14:paraId="522A694E"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7D2842A5" w14:textId="77777777" w:rsidR="004A7003" w:rsidRPr="003971B0" w:rsidRDefault="004A7003" w:rsidP="00852E33">
            <w:pPr>
              <w:autoSpaceDE w:val="0"/>
              <w:autoSpaceDN w:val="0"/>
              <w:adjustRightInd w:val="0"/>
              <w:rPr>
                <w:rFonts w:ascii="Arial" w:hAnsi="Arial" w:cs="Arial"/>
                <w:bCs w:val="0"/>
                <w:i/>
              </w:rPr>
            </w:pPr>
            <w:r w:rsidRPr="003971B0">
              <w:rPr>
                <w:rFonts w:ascii="Arial" w:hAnsi="Arial" w:cs="Arial"/>
                <w:i/>
              </w:rPr>
              <w:t>England</w:t>
            </w:r>
          </w:p>
          <w:p w14:paraId="0C91B7F8" w14:textId="77777777" w:rsidR="004A7003" w:rsidRPr="003971B0" w:rsidRDefault="004A7003" w:rsidP="00852E33">
            <w:pPr>
              <w:autoSpaceDE w:val="0"/>
              <w:autoSpaceDN w:val="0"/>
              <w:adjustRightInd w:val="0"/>
              <w:rPr>
                <w:rFonts w:ascii="Arial" w:hAnsi="Arial" w:cs="Arial"/>
                <w:bCs w:val="0"/>
                <w:i/>
              </w:rPr>
            </w:pPr>
            <w:r w:rsidRPr="003971B0">
              <w:rPr>
                <w:rFonts w:ascii="Arial" w:hAnsi="Arial" w:cs="Arial"/>
                <w:i/>
              </w:rPr>
              <w:t>203</w:t>
            </w:r>
            <w:r w:rsidRPr="003971B0">
              <w:rPr>
                <w:rFonts w:ascii="Arial" w:hAnsi="Arial" w:cs="Arial"/>
                <w:bCs w:val="0"/>
                <w:i/>
              </w:rPr>
              <w:t>2</w:t>
            </w:r>
            <w:r w:rsidRPr="003971B0">
              <w:rPr>
                <w:rFonts w:ascii="Arial" w:hAnsi="Arial" w:cs="Arial"/>
                <w:i/>
              </w:rPr>
              <w:t>/24</w:t>
            </w:r>
          </w:p>
        </w:tc>
        <w:tc>
          <w:tcPr>
            <w:tcW w:w="1134" w:type="dxa"/>
            <w:vAlign w:val="center"/>
          </w:tcPr>
          <w:p w14:paraId="4D4B5AAB"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4.7</w:t>
            </w:r>
          </w:p>
        </w:tc>
        <w:tc>
          <w:tcPr>
            <w:tcW w:w="1134" w:type="dxa"/>
            <w:vAlign w:val="center"/>
          </w:tcPr>
          <w:p w14:paraId="5EE22717"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80.5</w:t>
            </w:r>
          </w:p>
        </w:tc>
        <w:tc>
          <w:tcPr>
            <w:tcW w:w="1134" w:type="dxa"/>
            <w:vAlign w:val="center"/>
          </w:tcPr>
          <w:p w14:paraId="25027672"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11.6</w:t>
            </w:r>
          </w:p>
        </w:tc>
        <w:tc>
          <w:tcPr>
            <w:tcW w:w="1134" w:type="dxa"/>
            <w:vAlign w:val="center"/>
          </w:tcPr>
          <w:p w14:paraId="6A86CC20"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2.2</w:t>
            </w:r>
          </w:p>
        </w:tc>
        <w:tc>
          <w:tcPr>
            <w:tcW w:w="1134" w:type="dxa"/>
            <w:vAlign w:val="center"/>
          </w:tcPr>
          <w:p w14:paraId="5051EA39"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0.8</w:t>
            </w:r>
          </w:p>
        </w:tc>
        <w:tc>
          <w:tcPr>
            <w:tcW w:w="1134" w:type="dxa"/>
            <w:vAlign w:val="center"/>
          </w:tcPr>
          <w:p w14:paraId="71937D8C"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0.1</w:t>
            </w:r>
          </w:p>
        </w:tc>
        <w:tc>
          <w:tcPr>
            <w:tcW w:w="1083" w:type="dxa"/>
            <w:vAlign w:val="center"/>
          </w:tcPr>
          <w:p w14:paraId="424452D4" w14:textId="77777777" w:rsidR="004A7003" w:rsidRPr="003971B0" w:rsidRDefault="004A7003" w:rsidP="00852E33">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3971B0">
              <w:rPr>
                <w:rFonts w:ascii="Arial" w:hAnsi="Arial" w:cs="Arial"/>
                <w:bCs/>
                <w:i/>
              </w:rPr>
              <w:t>0.1</w:t>
            </w:r>
          </w:p>
        </w:tc>
      </w:tr>
    </w:tbl>
    <w:p w14:paraId="4016AA74" w14:textId="77777777" w:rsidR="004A7003" w:rsidRPr="003971B0" w:rsidRDefault="004A7003" w:rsidP="004A7003">
      <w:pPr>
        <w:spacing w:after="0" w:line="240" w:lineRule="auto"/>
        <w:jc w:val="center"/>
        <w:rPr>
          <w:rFonts w:ascii="Arial" w:hAnsi="Arial" w:cs="Arial"/>
        </w:rPr>
      </w:pPr>
      <w:r w:rsidRPr="003971B0">
        <w:rPr>
          <w:rFonts w:ascii="Arial" w:hAnsi="Arial" w:cs="Arial"/>
          <w:noProof/>
        </w:rPr>
        <w:drawing>
          <wp:inline distT="0" distB="0" distL="0" distR="0" wp14:anchorId="6434835C" wp14:editId="4DA04C78">
            <wp:extent cx="4329629" cy="2743200"/>
            <wp:effectExtent l="0" t="0" r="0" b="0"/>
            <wp:docPr id="266919544" name="Picture 1" descr="chart showing new domestic properties by energy efficiency rating between 2019/20 and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9544" name="Picture 1" descr="chart showing new domestic properties by energy efficiency rating between 2019/20 and 2023/2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348684" cy="2755273"/>
                    </a:xfrm>
                    <a:prstGeom prst="rect">
                      <a:avLst/>
                    </a:prstGeom>
                    <a:noFill/>
                  </pic:spPr>
                </pic:pic>
              </a:graphicData>
            </a:graphic>
          </wp:inline>
        </w:drawing>
      </w:r>
    </w:p>
    <w:p w14:paraId="40960B2B" w14:textId="77777777" w:rsidR="004A7003" w:rsidRPr="003971B0" w:rsidRDefault="004A7003" w:rsidP="004A7003">
      <w:pPr>
        <w:spacing w:after="0" w:line="240" w:lineRule="auto"/>
        <w:rPr>
          <w:rFonts w:ascii="Arial" w:hAnsi="Arial" w:cs="Arial"/>
        </w:rPr>
      </w:pPr>
    </w:p>
    <w:p w14:paraId="57374118" w14:textId="77777777" w:rsidR="004A7003" w:rsidRPr="00BD2432" w:rsidRDefault="004A7003" w:rsidP="004A7003">
      <w:pPr>
        <w:autoSpaceDE w:val="0"/>
        <w:autoSpaceDN w:val="0"/>
        <w:adjustRightInd w:val="0"/>
        <w:spacing w:after="0" w:line="240" w:lineRule="auto"/>
        <w:rPr>
          <w:rFonts w:ascii="Arial" w:hAnsi="Arial" w:cs="Arial"/>
          <w:b/>
          <w:bCs/>
        </w:rPr>
      </w:pPr>
      <w:r w:rsidRPr="00BD2432">
        <w:rPr>
          <w:rFonts w:ascii="Arial" w:hAnsi="Arial" w:cs="Arial"/>
          <w:b/>
          <w:bCs/>
        </w:rPr>
        <w:lastRenderedPageBreak/>
        <w:t>New Dwellings - Environmental Impact (based on CO</w:t>
      </w:r>
      <w:r w:rsidRPr="00BD2432">
        <w:rPr>
          <w:rFonts w:ascii="Arial" w:hAnsi="Arial" w:cs="Arial"/>
          <w:b/>
          <w:bCs/>
          <w:vertAlign w:val="superscript"/>
        </w:rPr>
        <w:t>2</w:t>
      </w:r>
      <w:r w:rsidRPr="00BD2432">
        <w:rPr>
          <w:rFonts w:ascii="Arial" w:hAnsi="Arial" w:cs="Arial"/>
          <w:b/>
          <w:bCs/>
        </w:rPr>
        <w:t xml:space="preserve"> Emissions)</w:t>
      </w:r>
    </w:p>
    <w:p w14:paraId="7DC912B4" w14:textId="77777777" w:rsidR="004A7003" w:rsidRPr="00BD2432" w:rsidRDefault="004A7003" w:rsidP="004A7003">
      <w:pPr>
        <w:autoSpaceDE w:val="0"/>
        <w:autoSpaceDN w:val="0"/>
        <w:adjustRightInd w:val="0"/>
        <w:spacing w:after="0" w:line="240" w:lineRule="auto"/>
        <w:jc w:val="both"/>
        <w:rPr>
          <w:rFonts w:ascii="Arial" w:hAnsi="Arial" w:cs="Arial"/>
        </w:rPr>
      </w:pPr>
      <w:r w:rsidRPr="00BD2432">
        <w:rPr>
          <w:rFonts w:ascii="Arial" w:hAnsi="Arial" w:cs="Arial"/>
        </w:rPr>
        <w:t>Similar to the energy efficiency rating based on fuel costs, and comparable to England for 2023/24, most new dwellings produced in Medway had a B rating for environmental impact (based on CO</w:t>
      </w:r>
      <w:r w:rsidRPr="00BD2432">
        <w:rPr>
          <w:rFonts w:ascii="Arial" w:hAnsi="Arial" w:cs="Arial"/>
          <w:vertAlign w:val="superscript"/>
        </w:rPr>
        <w:t>2</w:t>
      </w:r>
      <w:r w:rsidRPr="00BD2432">
        <w:rPr>
          <w:rFonts w:ascii="Arial" w:hAnsi="Arial" w:cs="Arial"/>
        </w:rPr>
        <w:t xml:space="preserve"> emissions).  A ratings dropped again from last year to the lowest percentage in the previous 5 years at 4%.  No F or G rated buildings were built in the last 5 years in Medway; indeed no G ratings have been built in Medway since records began in 2008. England has produced a higher percentage of A rated dwellings, although it has also produced a small percentage of F and G rated dwellings, compared to Medway’s zero percentage.</w:t>
      </w:r>
    </w:p>
    <w:p w14:paraId="25DF6D31" w14:textId="77777777" w:rsidR="004A7003" w:rsidRPr="00BD2432" w:rsidRDefault="004A7003" w:rsidP="004A7003">
      <w:pPr>
        <w:autoSpaceDE w:val="0"/>
        <w:autoSpaceDN w:val="0"/>
        <w:adjustRightInd w:val="0"/>
        <w:spacing w:after="0" w:line="240" w:lineRule="auto"/>
        <w:jc w:val="both"/>
        <w:rPr>
          <w:rFonts w:ascii="Arial" w:hAnsi="Arial" w:cs="Arial"/>
        </w:rPr>
      </w:pPr>
    </w:p>
    <w:p w14:paraId="076CB690" w14:textId="77777777" w:rsidR="004A7003" w:rsidRPr="00BD2432" w:rsidRDefault="004A7003" w:rsidP="004A7003">
      <w:pPr>
        <w:autoSpaceDE w:val="0"/>
        <w:autoSpaceDN w:val="0"/>
        <w:adjustRightInd w:val="0"/>
        <w:spacing w:after="0" w:line="240" w:lineRule="auto"/>
        <w:rPr>
          <w:rFonts w:ascii="Arial" w:hAnsi="Arial" w:cs="Arial"/>
          <w:b/>
          <w:bCs/>
        </w:rPr>
      </w:pPr>
      <w:r w:rsidRPr="00BD2432">
        <w:rPr>
          <w:rFonts w:ascii="Arial" w:hAnsi="Arial" w:cs="Arial"/>
          <w:b/>
          <w:bCs/>
        </w:rPr>
        <w:t>Table: Medway New Dwellings - Environmental Impact (based on CO2 Emissions)</w:t>
      </w:r>
    </w:p>
    <w:p w14:paraId="70A469E8" w14:textId="77777777" w:rsidR="004A7003" w:rsidRPr="00BD2432" w:rsidRDefault="004A7003" w:rsidP="004A7003">
      <w:pPr>
        <w:autoSpaceDE w:val="0"/>
        <w:autoSpaceDN w:val="0"/>
        <w:adjustRightInd w:val="0"/>
        <w:spacing w:after="0" w:line="240" w:lineRule="auto"/>
        <w:jc w:val="both"/>
        <w:rPr>
          <w:rFonts w:ascii="Arial" w:hAnsi="Arial" w:cs="Arial"/>
          <w:sz w:val="10"/>
          <w:szCs w:val="10"/>
        </w:rPr>
      </w:pPr>
    </w:p>
    <w:tbl>
      <w:tblPr>
        <w:tblStyle w:val="PlainTable2"/>
        <w:tblW w:w="8926" w:type="dxa"/>
        <w:tblLayout w:type="fixed"/>
        <w:tblLook w:val="04A0" w:firstRow="1" w:lastRow="0" w:firstColumn="1" w:lastColumn="0" w:noHBand="0" w:noVBand="1"/>
        <w:tblCaption w:val="table showing environmental impact of new dwellings in medway"/>
        <w:tblDescription w:val="table showing environmental impact of new dwellings in medway"/>
      </w:tblPr>
      <w:tblGrid>
        <w:gridCol w:w="1216"/>
        <w:gridCol w:w="1101"/>
        <w:gridCol w:w="1101"/>
        <w:gridCol w:w="1102"/>
        <w:gridCol w:w="1101"/>
        <w:gridCol w:w="1102"/>
        <w:gridCol w:w="1101"/>
        <w:gridCol w:w="1102"/>
      </w:tblGrid>
      <w:tr w:rsidR="004A7003" w:rsidRPr="00BD2432" w14:paraId="765F5388" w14:textId="77777777" w:rsidTr="00852E33">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6E7FE0F0" w14:textId="77777777" w:rsidR="004A7003" w:rsidRPr="00BD2432" w:rsidRDefault="004A7003" w:rsidP="00852E33">
            <w:pPr>
              <w:rPr>
                <w:rFonts w:ascii="Arial" w:hAnsi="Arial" w:cs="Arial"/>
                <w:lang w:eastAsia="en-GB"/>
              </w:rPr>
            </w:pPr>
            <w:r w:rsidRPr="00BD2432">
              <w:rPr>
                <w:rFonts w:ascii="Arial" w:hAnsi="Arial" w:cs="Arial"/>
                <w:lang w:eastAsia="en-GB"/>
              </w:rPr>
              <w:t>Year</w:t>
            </w:r>
          </w:p>
        </w:tc>
        <w:tc>
          <w:tcPr>
            <w:tcW w:w="1101" w:type="dxa"/>
            <w:vAlign w:val="center"/>
            <w:hideMark/>
          </w:tcPr>
          <w:p w14:paraId="3AE55A8A"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A%</w:t>
            </w:r>
          </w:p>
        </w:tc>
        <w:tc>
          <w:tcPr>
            <w:tcW w:w="1101" w:type="dxa"/>
            <w:vAlign w:val="center"/>
            <w:hideMark/>
          </w:tcPr>
          <w:p w14:paraId="0BCF23A6"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B%</w:t>
            </w:r>
          </w:p>
        </w:tc>
        <w:tc>
          <w:tcPr>
            <w:tcW w:w="1102" w:type="dxa"/>
            <w:vAlign w:val="center"/>
            <w:hideMark/>
          </w:tcPr>
          <w:p w14:paraId="24973DAC"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C%</w:t>
            </w:r>
          </w:p>
        </w:tc>
        <w:tc>
          <w:tcPr>
            <w:tcW w:w="1101" w:type="dxa"/>
            <w:vAlign w:val="center"/>
            <w:hideMark/>
          </w:tcPr>
          <w:p w14:paraId="5925A2F5"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D%</w:t>
            </w:r>
          </w:p>
        </w:tc>
        <w:tc>
          <w:tcPr>
            <w:tcW w:w="1102" w:type="dxa"/>
            <w:vAlign w:val="center"/>
            <w:hideMark/>
          </w:tcPr>
          <w:p w14:paraId="13E9890B"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E%</w:t>
            </w:r>
          </w:p>
        </w:tc>
        <w:tc>
          <w:tcPr>
            <w:tcW w:w="1101" w:type="dxa"/>
            <w:vAlign w:val="center"/>
            <w:hideMark/>
          </w:tcPr>
          <w:p w14:paraId="013B1E07"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F%</w:t>
            </w:r>
          </w:p>
        </w:tc>
        <w:tc>
          <w:tcPr>
            <w:tcW w:w="1102" w:type="dxa"/>
            <w:vAlign w:val="center"/>
            <w:hideMark/>
          </w:tcPr>
          <w:p w14:paraId="53FB9A67" w14:textId="77777777" w:rsidR="004A7003" w:rsidRPr="00BD2432" w:rsidRDefault="004A7003" w:rsidP="00852E33">
            <w:pPr>
              <w:jc w:val="right"/>
              <w:cnfStyle w:val="100000000000" w:firstRow="1"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G%</w:t>
            </w:r>
          </w:p>
        </w:tc>
      </w:tr>
      <w:tr w:rsidR="004A7003" w:rsidRPr="00BD2432" w14:paraId="71E74200"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42148636" w14:textId="77777777" w:rsidR="004A7003" w:rsidRPr="00BD2432" w:rsidRDefault="004A7003" w:rsidP="00852E33">
            <w:pPr>
              <w:rPr>
                <w:rFonts w:ascii="Arial" w:hAnsi="Arial" w:cs="Arial"/>
                <w:lang w:eastAsia="en-GB"/>
              </w:rPr>
            </w:pPr>
            <w:r w:rsidRPr="00BD2432">
              <w:rPr>
                <w:rFonts w:ascii="Arial" w:hAnsi="Arial" w:cs="Arial"/>
                <w:lang w:eastAsia="en-GB"/>
              </w:rPr>
              <w:t>2019/20</w:t>
            </w:r>
          </w:p>
        </w:tc>
        <w:tc>
          <w:tcPr>
            <w:tcW w:w="1101" w:type="dxa"/>
            <w:vAlign w:val="center"/>
          </w:tcPr>
          <w:p w14:paraId="286D9E8F"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8.0</w:t>
            </w:r>
          </w:p>
        </w:tc>
        <w:tc>
          <w:tcPr>
            <w:tcW w:w="1101" w:type="dxa"/>
            <w:vAlign w:val="center"/>
          </w:tcPr>
          <w:p w14:paraId="10689EBB"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85.5</w:t>
            </w:r>
          </w:p>
        </w:tc>
        <w:tc>
          <w:tcPr>
            <w:tcW w:w="1102" w:type="dxa"/>
            <w:vAlign w:val="center"/>
          </w:tcPr>
          <w:p w14:paraId="189E2A0D"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4.1</w:t>
            </w:r>
          </w:p>
        </w:tc>
        <w:tc>
          <w:tcPr>
            <w:tcW w:w="1101" w:type="dxa"/>
            <w:vAlign w:val="center"/>
          </w:tcPr>
          <w:p w14:paraId="06BFFE75"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2.2</w:t>
            </w:r>
          </w:p>
        </w:tc>
        <w:tc>
          <w:tcPr>
            <w:tcW w:w="1102" w:type="dxa"/>
            <w:vAlign w:val="center"/>
          </w:tcPr>
          <w:p w14:paraId="0E9177CB"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0.2</w:t>
            </w:r>
          </w:p>
        </w:tc>
        <w:tc>
          <w:tcPr>
            <w:tcW w:w="1101" w:type="dxa"/>
            <w:vAlign w:val="center"/>
          </w:tcPr>
          <w:p w14:paraId="7DAD5D71"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2" w:type="dxa"/>
            <w:vAlign w:val="center"/>
          </w:tcPr>
          <w:p w14:paraId="7EE6A8D0"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r>
      <w:tr w:rsidR="004A7003" w:rsidRPr="00BD2432" w14:paraId="4A5A27CC"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4FDBDF61" w14:textId="77777777" w:rsidR="004A7003" w:rsidRPr="00BD2432" w:rsidRDefault="004A7003" w:rsidP="00852E33">
            <w:pPr>
              <w:rPr>
                <w:rFonts w:ascii="Arial" w:hAnsi="Arial" w:cs="Arial"/>
                <w:lang w:eastAsia="en-GB"/>
              </w:rPr>
            </w:pPr>
            <w:r w:rsidRPr="00BD2432">
              <w:rPr>
                <w:rFonts w:ascii="Arial" w:hAnsi="Arial" w:cs="Arial"/>
                <w:lang w:eastAsia="en-GB"/>
              </w:rPr>
              <w:t>2020/21</w:t>
            </w:r>
          </w:p>
        </w:tc>
        <w:tc>
          <w:tcPr>
            <w:tcW w:w="1101" w:type="dxa"/>
            <w:vAlign w:val="center"/>
          </w:tcPr>
          <w:p w14:paraId="41155CF0"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4.1</w:t>
            </w:r>
          </w:p>
        </w:tc>
        <w:tc>
          <w:tcPr>
            <w:tcW w:w="1101" w:type="dxa"/>
            <w:vAlign w:val="center"/>
          </w:tcPr>
          <w:p w14:paraId="6B9B2EB6"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87.3</w:t>
            </w:r>
          </w:p>
        </w:tc>
        <w:tc>
          <w:tcPr>
            <w:tcW w:w="1102" w:type="dxa"/>
            <w:vAlign w:val="center"/>
          </w:tcPr>
          <w:p w14:paraId="3B5BFFEB"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5.8</w:t>
            </w:r>
          </w:p>
        </w:tc>
        <w:tc>
          <w:tcPr>
            <w:tcW w:w="1101" w:type="dxa"/>
            <w:vAlign w:val="center"/>
          </w:tcPr>
          <w:p w14:paraId="5375A154"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2.8</w:t>
            </w:r>
          </w:p>
        </w:tc>
        <w:tc>
          <w:tcPr>
            <w:tcW w:w="1102" w:type="dxa"/>
            <w:vAlign w:val="center"/>
          </w:tcPr>
          <w:p w14:paraId="62BAEDE1"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1" w:type="dxa"/>
            <w:vAlign w:val="center"/>
          </w:tcPr>
          <w:p w14:paraId="3844ACD3"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2" w:type="dxa"/>
            <w:vAlign w:val="center"/>
          </w:tcPr>
          <w:p w14:paraId="3DA6FD8F"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r>
      <w:tr w:rsidR="004A7003" w:rsidRPr="00BD2432" w14:paraId="27C14152"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7FB59692" w14:textId="77777777" w:rsidR="004A7003" w:rsidRPr="00BD2432" w:rsidRDefault="004A7003" w:rsidP="00852E33">
            <w:pPr>
              <w:rPr>
                <w:rFonts w:ascii="Arial" w:hAnsi="Arial" w:cs="Arial"/>
                <w:lang w:eastAsia="en-GB"/>
              </w:rPr>
            </w:pPr>
            <w:r w:rsidRPr="00BD2432">
              <w:rPr>
                <w:rFonts w:ascii="Arial" w:hAnsi="Arial" w:cs="Arial"/>
                <w:lang w:eastAsia="en-GB"/>
              </w:rPr>
              <w:t>2021/22</w:t>
            </w:r>
          </w:p>
        </w:tc>
        <w:tc>
          <w:tcPr>
            <w:tcW w:w="1101" w:type="dxa"/>
            <w:vAlign w:val="center"/>
          </w:tcPr>
          <w:p w14:paraId="745E5A98"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7.0</w:t>
            </w:r>
          </w:p>
        </w:tc>
        <w:tc>
          <w:tcPr>
            <w:tcW w:w="1101" w:type="dxa"/>
            <w:vAlign w:val="center"/>
          </w:tcPr>
          <w:p w14:paraId="62C66749"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87.5</w:t>
            </w:r>
          </w:p>
        </w:tc>
        <w:tc>
          <w:tcPr>
            <w:tcW w:w="1102" w:type="dxa"/>
            <w:vAlign w:val="center"/>
          </w:tcPr>
          <w:p w14:paraId="70755546"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4.3</w:t>
            </w:r>
          </w:p>
        </w:tc>
        <w:tc>
          <w:tcPr>
            <w:tcW w:w="1101" w:type="dxa"/>
            <w:vAlign w:val="center"/>
          </w:tcPr>
          <w:p w14:paraId="60556500"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0.9</w:t>
            </w:r>
          </w:p>
        </w:tc>
        <w:tc>
          <w:tcPr>
            <w:tcW w:w="1102" w:type="dxa"/>
            <w:vAlign w:val="center"/>
          </w:tcPr>
          <w:p w14:paraId="47109388"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0.2</w:t>
            </w:r>
          </w:p>
        </w:tc>
        <w:tc>
          <w:tcPr>
            <w:tcW w:w="1101" w:type="dxa"/>
            <w:vAlign w:val="center"/>
          </w:tcPr>
          <w:p w14:paraId="61F89CC6"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2" w:type="dxa"/>
            <w:vAlign w:val="center"/>
          </w:tcPr>
          <w:p w14:paraId="19A34601"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r>
      <w:tr w:rsidR="004A7003" w:rsidRPr="00BD2432" w14:paraId="5D7D6713"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3BF3C007" w14:textId="77777777" w:rsidR="004A7003" w:rsidRPr="00BD2432" w:rsidRDefault="004A7003" w:rsidP="00852E33">
            <w:pPr>
              <w:rPr>
                <w:rFonts w:ascii="Arial" w:hAnsi="Arial" w:cs="Arial"/>
                <w:lang w:eastAsia="en-GB"/>
              </w:rPr>
            </w:pPr>
            <w:r w:rsidRPr="00BD2432">
              <w:rPr>
                <w:rFonts w:ascii="Arial" w:hAnsi="Arial" w:cs="Arial"/>
                <w:lang w:eastAsia="en-GB"/>
              </w:rPr>
              <w:t>2022/23</w:t>
            </w:r>
          </w:p>
        </w:tc>
        <w:tc>
          <w:tcPr>
            <w:tcW w:w="1101" w:type="dxa"/>
            <w:vAlign w:val="center"/>
          </w:tcPr>
          <w:p w14:paraId="111AB333"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5.1</w:t>
            </w:r>
          </w:p>
        </w:tc>
        <w:tc>
          <w:tcPr>
            <w:tcW w:w="1101" w:type="dxa"/>
            <w:vAlign w:val="center"/>
          </w:tcPr>
          <w:p w14:paraId="48595929"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78.8</w:t>
            </w:r>
          </w:p>
        </w:tc>
        <w:tc>
          <w:tcPr>
            <w:tcW w:w="1102" w:type="dxa"/>
            <w:vAlign w:val="center"/>
          </w:tcPr>
          <w:p w14:paraId="26BE4520"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13.9</w:t>
            </w:r>
          </w:p>
        </w:tc>
        <w:tc>
          <w:tcPr>
            <w:tcW w:w="1101" w:type="dxa"/>
            <w:vAlign w:val="center"/>
          </w:tcPr>
          <w:p w14:paraId="6C6E9E2F"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2.2</w:t>
            </w:r>
          </w:p>
        </w:tc>
        <w:tc>
          <w:tcPr>
            <w:tcW w:w="1102" w:type="dxa"/>
            <w:vAlign w:val="center"/>
          </w:tcPr>
          <w:p w14:paraId="6AB76ECD"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1" w:type="dxa"/>
            <w:vAlign w:val="center"/>
          </w:tcPr>
          <w:p w14:paraId="1A22A6E3"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c>
          <w:tcPr>
            <w:tcW w:w="1102" w:type="dxa"/>
            <w:vAlign w:val="center"/>
          </w:tcPr>
          <w:p w14:paraId="3E6901F8"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BD2432">
              <w:rPr>
                <w:rFonts w:ascii="Arial" w:hAnsi="Arial" w:cs="Arial"/>
                <w:lang w:eastAsia="en-GB"/>
              </w:rPr>
              <w:t>0.0</w:t>
            </w:r>
          </w:p>
        </w:tc>
      </w:tr>
      <w:tr w:rsidR="004A7003" w:rsidRPr="00BD2432" w14:paraId="15420CCC" w14:textId="77777777" w:rsidTr="00852E33">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tcPr>
          <w:p w14:paraId="2EE837E5" w14:textId="77777777" w:rsidR="004A7003" w:rsidRPr="00BD2432" w:rsidRDefault="004A7003" w:rsidP="00852E33">
            <w:pPr>
              <w:rPr>
                <w:rFonts w:ascii="Arial" w:hAnsi="Arial" w:cs="Arial"/>
                <w:lang w:eastAsia="en-GB"/>
              </w:rPr>
            </w:pPr>
            <w:r w:rsidRPr="00BD2432">
              <w:rPr>
                <w:rFonts w:ascii="Arial" w:hAnsi="Arial" w:cs="Arial"/>
                <w:lang w:eastAsia="en-GB"/>
              </w:rPr>
              <w:t>2023/24</w:t>
            </w:r>
          </w:p>
        </w:tc>
        <w:tc>
          <w:tcPr>
            <w:tcW w:w="1101" w:type="dxa"/>
            <w:vAlign w:val="center"/>
          </w:tcPr>
          <w:p w14:paraId="1DB50690"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4.0</w:t>
            </w:r>
          </w:p>
        </w:tc>
        <w:tc>
          <w:tcPr>
            <w:tcW w:w="1101" w:type="dxa"/>
            <w:vAlign w:val="center"/>
          </w:tcPr>
          <w:p w14:paraId="44C988E5"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81.6</w:t>
            </w:r>
          </w:p>
        </w:tc>
        <w:tc>
          <w:tcPr>
            <w:tcW w:w="1102" w:type="dxa"/>
            <w:vAlign w:val="center"/>
          </w:tcPr>
          <w:p w14:paraId="02959715"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10.9</w:t>
            </w:r>
          </w:p>
        </w:tc>
        <w:tc>
          <w:tcPr>
            <w:tcW w:w="1101" w:type="dxa"/>
            <w:vAlign w:val="center"/>
          </w:tcPr>
          <w:p w14:paraId="3FD1A498"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3.3</w:t>
            </w:r>
          </w:p>
        </w:tc>
        <w:tc>
          <w:tcPr>
            <w:tcW w:w="1102" w:type="dxa"/>
            <w:vAlign w:val="center"/>
          </w:tcPr>
          <w:p w14:paraId="68A43C40"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0.2</w:t>
            </w:r>
          </w:p>
        </w:tc>
        <w:tc>
          <w:tcPr>
            <w:tcW w:w="1101" w:type="dxa"/>
            <w:vAlign w:val="center"/>
          </w:tcPr>
          <w:p w14:paraId="7FA85CB5"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0.0</w:t>
            </w:r>
          </w:p>
        </w:tc>
        <w:tc>
          <w:tcPr>
            <w:tcW w:w="1102" w:type="dxa"/>
            <w:vAlign w:val="center"/>
          </w:tcPr>
          <w:p w14:paraId="78F97673" w14:textId="77777777" w:rsidR="004A7003" w:rsidRPr="00BD2432" w:rsidRDefault="004A7003" w:rsidP="00852E33">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BD2432">
              <w:rPr>
                <w:rFonts w:ascii="Arial" w:hAnsi="Arial" w:cs="Arial"/>
                <w:b/>
                <w:bCs/>
                <w:lang w:eastAsia="en-GB"/>
              </w:rPr>
              <w:t>0.0</w:t>
            </w:r>
          </w:p>
        </w:tc>
      </w:tr>
      <w:tr w:rsidR="004A7003" w:rsidRPr="00BD2432" w14:paraId="3D1B5E5C" w14:textId="77777777" w:rsidTr="00852E33">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21F19AB2" w14:textId="77777777" w:rsidR="004A7003" w:rsidRPr="00BD2432" w:rsidRDefault="004A7003" w:rsidP="00852E33">
            <w:pPr>
              <w:rPr>
                <w:rFonts w:ascii="Arial" w:hAnsi="Arial" w:cs="Arial"/>
                <w:b w:val="0"/>
                <w:bCs w:val="0"/>
                <w:i/>
                <w:iCs/>
                <w:lang w:eastAsia="en-GB"/>
              </w:rPr>
            </w:pPr>
            <w:r w:rsidRPr="00BD2432">
              <w:rPr>
                <w:rFonts w:ascii="Arial" w:hAnsi="Arial" w:cs="Arial"/>
                <w:b w:val="0"/>
                <w:bCs w:val="0"/>
                <w:i/>
                <w:iCs/>
                <w:lang w:eastAsia="en-GB"/>
              </w:rPr>
              <w:t>England 2023/24</w:t>
            </w:r>
          </w:p>
        </w:tc>
        <w:tc>
          <w:tcPr>
            <w:tcW w:w="1101" w:type="dxa"/>
            <w:noWrap/>
            <w:vAlign w:val="center"/>
          </w:tcPr>
          <w:p w14:paraId="4CC85510"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15.4</w:t>
            </w:r>
          </w:p>
        </w:tc>
        <w:tc>
          <w:tcPr>
            <w:tcW w:w="1101" w:type="dxa"/>
            <w:noWrap/>
            <w:vAlign w:val="center"/>
          </w:tcPr>
          <w:p w14:paraId="3C741BB5"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75.4</w:t>
            </w:r>
          </w:p>
        </w:tc>
        <w:tc>
          <w:tcPr>
            <w:tcW w:w="1102" w:type="dxa"/>
            <w:noWrap/>
            <w:vAlign w:val="center"/>
          </w:tcPr>
          <w:p w14:paraId="4D57C0E0"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6.6</w:t>
            </w:r>
          </w:p>
        </w:tc>
        <w:tc>
          <w:tcPr>
            <w:tcW w:w="1101" w:type="dxa"/>
            <w:noWrap/>
            <w:vAlign w:val="center"/>
          </w:tcPr>
          <w:p w14:paraId="3A8F2E36"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2.0</w:t>
            </w:r>
          </w:p>
        </w:tc>
        <w:tc>
          <w:tcPr>
            <w:tcW w:w="1102" w:type="dxa"/>
            <w:noWrap/>
            <w:vAlign w:val="center"/>
          </w:tcPr>
          <w:p w14:paraId="21ECA97B"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0.4</w:t>
            </w:r>
          </w:p>
        </w:tc>
        <w:tc>
          <w:tcPr>
            <w:tcW w:w="1101" w:type="dxa"/>
            <w:noWrap/>
            <w:vAlign w:val="center"/>
          </w:tcPr>
          <w:p w14:paraId="0F2EA1B0"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0.2</w:t>
            </w:r>
          </w:p>
        </w:tc>
        <w:tc>
          <w:tcPr>
            <w:tcW w:w="1102" w:type="dxa"/>
            <w:noWrap/>
            <w:vAlign w:val="center"/>
          </w:tcPr>
          <w:p w14:paraId="0AFD93CA" w14:textId="77777777" w:rsidR="004A7003" w:rsidRPr="00BD2432" w:rsidRDefault="004A7003" w:rsidP="00852E33">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BD2432">
              <w:rPr>
                <w:rFonts w:ascii="Arial" w:hAnsi="Arial" w:cs="Arial"/>
                <w:i/>
                <w:iCs/>
                <w:sz w:val="20"/>
                <w:szCs w:val="20"/>
                <w:lang w:eastAsia="en-GB"/>
              </w:rPr>
              <w:t>0.1</w:t>
            </w:r>
          </w:p>
        </w:tc>
      </w:tr>
    </w:tbl>
    <w:p w14:paraId="5DFFCF2E" w14:textId="77777777" w:rsidR="004A7003" w:rsidRDefault="004A7003" w:rsidP="004A7003">
      <w:pPr>
        <w:spacing w:after="0" w:line="240" w:lineRule="auto"/>
        <w:rPr>
          <w:rFonts w:ascii="Arial" w:hAnsi="Arial" w:cs="Arial"/>
          <w:b/>
          <w:bCs/>
          <w:noProof/>
          <w:sz w:val="40"/>
          <w:szCs w:val="40"/>
          <w:lang w:eastAsia="en-GB"/>
        </w:rPr>
      </w:pPr>
    </w:p>
    <w:p w14:paraId="39BBF6CC" w14:textId="77777777" w:rsidR="004A7003" w:rsidRDefault="004A7003" w:rsidP="004A7003">
      <w:pPr>
        <w:spacing w:after="0" w:line="240" w:lineRule="auto"/>
        <w:rPr>
          <w:rFonts w:ascii="Arial" w:hAnsi="Arial" w:cs="Arial"/>
          <w:b/>
          <w:bCs/>
          <w:noProof/>
          <w:sz w:val="40"/>
          <w:szCs w:val="40"/>
          <w:lang w:eastAsia="en-GB"/>
        </w:rPr>
      </w:pPr>
      <w:r>
        <w:rPr>
          <w:rFonts w:ascii="Arial" w:hAnsi="Arial" w:cs="Arial"/>
          <w:b/>
          <w:bCs/>
          <w:noProof/>
          <w:sz w:val="40"/>
          <w:szCs w:val="40"/>
          <w:lang w:eastAsia="en-GB"/>
        </w:rPr>
        <w:drawing>
          <wp:inline distT="0" distB="0" distL="0" distR="0" wp14:anchorId="19A26E97" wp14:editId="077945EA">
            <wp:extent cx="5699760" cy="3375660"/>
            <wp:effectExtent l="0" t="0" r="0" b="0"/>
            <wp:docPr id="1796783750" name="Picture 3" descr="bar chart showing % number of lodgements by energy efficiency rating between 2019/20 and 2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83750" name="Picture 3" descr="bar chart showing % number of lodgements by energy efficiency rating between 2019/20 and 2023/2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99760" cy="3375660"/>
                    </a:xfrm>
                    <a:prstGeom prst="rect">
                      <a:avLst/>
                    </a:prstGeom>
                    <a:noFill/>
                  </pic:spPr>
                </pic:pic>
              </a:graphicData>
            </a:graphic>
          </wp:inline>
        </w:drawing>
      </w:r>
    </w:p>
    <w:p w14:paraId="7AF7B6D7" w14:textId="77777777" w:rsidR="004A7003" w:rsidRPr="00604EDE" w:rsidRDefault="004A7003" w:rsidP="004A7003">
      <w:pPr>
        <w:spacing w:after="0" w:line="240" w:lineRule="auto"/>
        <w:jc w:val="center"/>
        <w:rPr>
          <w:rFonts w:ascii="Arial" w:hAnsi="Arial" w:cs="Arial"/>
        </w:rPr>
      </w:pPr>
    </w:p>
    <w:p w14:paraId="0C2E41EE" w14:textId="77777777" w:rsidR="004A7003" w:rsidRPr="003971B0" w:rsidRDefault="004A7003" w:rsidP="004A7003">
      <w:pPr>
        <w:autoSpaceDE w:val="0"/>
        <w:autoSpaceDN w:val="0"/>
        <w:adjustRightInd w:val="0"/>
        <w:spacing w:after="0" w:line="240" w:lineRule="auto"/>
        <w:rPr>
          <w:rFonts w:ascii="Arial" w:hAnsi="Arial" w:cs="Arial"/>
          <w:i/>
          <w:sz w:val="18"/>
          <w:szCs w:val="18"/>
        </w:rPr>
      </w:pPr>
      <w:r w:rsidRPr="00604EDE">
        <w:rPr>
          <w:rFonts w:ascii="Arial" w:hAnsi="Arial" w:cs="Arial"/>
          <w:i/>
          <w:sz w:val="18"/>
          <w:szCs w:val="18"/>
        </w:rPr>
        <w:t>Source:</w:t>
      </w:r>
    </w:p>
    <w:p w14:paraId="65A4099F" w14:textId="77777777" w:rsidR="004A7003" w:rsidRPr="003971B0" w:rsidRDefault="004A7003" w:rsidP="004A7003">
      <w:pPr>
        <w:autoSpaceDE w:val="0"/>
        <w:autoSpaceDN w:val="0"/>
        <w:adjustRightInd w:val="0"/>
        <w:spacing w:after="0" w:line="240" w:lineRule="auto"/>
        <w:rPr>
          <w:rFonts w:ascii="Arial" w:hAnsi="Arial" w:cs="Arial"/>
          <w:i/>
          <w:sz w:val="18"/>
          <w:szCs w:val="18"/>
        </w:rPr>
      </w:pPr>
      <w:r w:rsidRPr="003971B0">
        <w:rPr>
          <w:rFonts w:ascii="Arial" w:hAnsi="Arial" w:cs="Arial"/>
          <w:i/>
          <w:sz w:val="18"/>
          <w:szCs w:val="18"/>
        </w:rPr>
        <w:t>Tables NB1 and NB2</w:t>
      </w:r>
    </w:p>
    <w:p w14:paraId="61120183" w14:textId="77777777" w:rsidR="004A7003" w:rsidRPr="003971B0" w:rsidRDefault="004A7003" w:rsidP="004A7003">
      <w:pPr>
        <w:rPr>
          <w:b/>
          <w:bCs/>
        </w:rPr>
      </w:pPr>
      <w:hyperlink r:id="rId167" w:tooltip="link to Gov.uk energy performance certificates" w:history="1">
        <w:r w:rsidRPr="003971B0">
          <w:rPr>
            <w:rStyle w:val="Heading4Char"/>
            <w:rFonts w:ascii="Arial" w:hAnsi="Arial" w:cs="Arial"/>
            <w:color w:val="auto"/>
            <w:sz w:val="18"/>
            <w:szCs w:val="18"/>
            <w:u w:val="single"/>
          </w:rPr>
          <w:t>https://www.gov.uk/government/statistical-data-sets/live-tables-on-energy-performance-of-buildings-certificates</w:t>
        </w:r>
      </w:hyperlink>
    </w:p>
    <w:p w14:paraId="0AD0D5E3" w14:textId="77777777" w:rsidR="004A7003" w:rsidRPr="003971B0" w:rsidRDefault="004A7003" w:rsidP="004A7003">
      <w:pPr>
        <w:autoSpaceDE w:val="0"/>
        <w:autoSpaceDN w:val="0"/>
        <w:adjustRightInd w:val="0"/>
        <w:spacing w:after="0" w:line="240" w:lineRule="auto"/>
        <w:jc w:val="both"/>
        <w:rPr>
          <w:b/>
          <w:bCs/>
        </w:rPr>
        <w:sectPr w:rsidR="004A7003" w:rsidRPr="003971B0" w:rsidSect="004A7003">
          <w:pgSz w:w="11906" w:h="16838"/>
          <w:pgMar w:top="1440" w:right="1440" w:bottom="1440" w:left="1440" w:header="708" w:footer="708" w:gutter="0"/>
          <w:cols w:space="708"/>
          <w:docGrid w:linePitch="360"/>
        </w:sectPr>
      </w:pPr>
    </w:p>
    <w:p w14:paraId="08AA0A09" w14:textId="77777777" w:rsidR="004A7003" w:rsidRPr="003971B0" w:rsidRDefault="004A7003" w:rsidP="00306647">
      <w:pPr>
        <w:autoSpaceDE w:val="0"/>
        <w:autoSpaceDN w:val="0"/>
        <w:adjustRightInd w:val="0"/>
        <w:spacing w:after="0" w:line="240" w:lineRule="auto"/>
        <w:jc w:val="both"/>
        <w:rPr>
          <w:rFonts w:ascii="Arial" w:hAnsi="Arial" w:cs="Arial"/>
          <w:b/>
          <w:bCs/>
        </w:rPr>
      </w:pPr>
      <w:r w:rsidRPr="003971B0">
        <w:rPr>
          <w:rFonts w:ascii="Arial" w:hAnsi="Arial" w:cs="Arial"/>
          <w:b/>
          <w:bCs/>
        </w:rPr>
        <w:lastRenderedPageBreak/>
        <w:t>Renewable energy installations</w:t>
      </w:r>
    </w:p>
    <w:p w14:paraId="7E4FA0F4" w14:textId="77777777" w:rsidR="004A7003" w:rsidRPr="003971B0" w:rsidRDefault="004A7003" w:rsidP="00306647">
      <w:pPr>
        <w:spacing w:after="0" w:line="240" w:lineRule="auto"/>
        <w:rPr>
          <w:rFonts w:ascii="Arial" w:hAnsi="Arial" w:cs="Arial"/>
        </w:rPr>
      </w:pPr>
    </w:p>
    <w:p w14:paraId="4FDEBEDB" w14:textId="77777777" w:rsidR="004A7003" w:rsidRPr="003971B0" w:rsidRDefault="004A7003" w:rsidP="00306647">
      <w:pPr>
        <w:spacing w:after="0" w:line="240" w:lineRule="auto"/>
        <w:rPr>
          <w:rFonts w:ascii="Arial" w:hAnsi="Arial" w:cs="Arial"/>
          <w:b/>
          <w:bCs/>
        </w:rPr>
      </w:pPr>
      <w:r w:rsidRPr="003971B0">
        <w:rPr>
          <w:rFonts w:ascii="Arial" w:hAnsi="Arial" w:cs="Arial"/>
          <w:b/>
          <w:bCs/>
        </w:rPr>
        <w:t>Table: Medway renewable electricity number of installations</w:t>
      </w:r>
    </w:p>
    <w:tbl>
      <w:tblPr>
        <w:tblStyle w:val="TableGrid"/>
        <w:tblW w:w="0" w:type="auto"/>
        <w:tblLook w:val="04A0" w:firstRow="1" w:lastRow="0" w:firstColumn="1" w:lastColumn="0" w:noHBand="0" w:noVBand="1"/>
        <w:tblCaption w:val="Medway renewable electricity number of installations"/>
        <w:tblDescription w:val="Medway renewable electricity number of installations"/>
      </w:tblPr>
      <w:tblGrid>
        <w:gridCol w:w="719"/>
        <w:gridCol w:w="673"/>
        <w:gridCol w:w="632"/>
        <w:gridCol w:w="632"/>
        <w:gridCol w:w="632"/>
        <w:gridCol w:w="632"/>
        <w:gridCol w:w="632"/>
        <w:gridCol w:w="632"/>
        <w:gridCol w:w="632"/>
        <w:gridCol w:w="632"/>
        <w:gridCol w:w="632"/>
        <w:gridCol w:w="632"/>
        <w:gridCol w:w="632"/>
        <w:gridCol w:w="672"/>
      </w:tblGrid>
      <w:tr w:rsidR="003971B0" w:rsidRPr="003971B0" w14:paraId="3953B7B1" w14:textId="77777777" w:rsidTr="00852E33">
        <w:trPr>
          <w:cantSplit/>
          <w:trHeight w:val="1361"/>
        </w:trPr>
        <w:tc>
          <w:tcPr>
            <w:tcW w:w="718" w:type="dxa"/>
          </w:tcPr>
          <w:p w14:paraId="2F4CA81C" w14:textId="77777777" w:rsidR="004A7003" w:rsidRPr="003971B0" w:rsidRDefault="004A7003" w:rsidP="00852E33">
            <w:pPr>
              <w:rPr>
                <w:rFonts w:ascii="Calibri" w:hAnsi="Calibri" w:cs="Calibri"/>
                <w:sz w:val="20"/>
                <w:szCs w:val="20"/>
              </w:rPr>
            </w:pPr>
          </w:p>
        </w:tc>
        <w:tc>
          <w:tcPr>
            <w:tcW w:w="640" w:type="dxa"/>
            <w:textDirection w:val="btLr"/>
          </w:tcPr>
          <w:p w14:paraId="2AD9F7C4"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Photo voltaics</w:t>
            </w:r>
          </w:p>
        </w:tc>
        <w:tc>
          <w:tcPr>
            <w:tcW w:w="638" w:type="dxa"/>
            <w:textDirection w:val="btLr"/>
          </w:tcPr>
          <w:p w14:paraId="0702D985"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Onshore Wind</w:t>
            </w:r>
          </w:p>
        </w:tc>
        <w:tc>
          <w:tcPr>
            <w:tcW w:w="638" w:type="dxa"/>
            <w:textDirection w:val="btLr"/>
          </w:tcPr>
          <w:p w14:paraId="135F8974"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Hydro</w:t>
            </w:r>
          </w:p>
        </w:tc>
        <w:tc>
          <w:tcPr>
            <w:tcW w:w="638" w:type="dxa"/>
            <w:textDirection w:val="btLr"/>
          </w:tcPr>
          <w:p w14:paraId="5328DB37"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Anaerobic Digestion</w:t>
            </w:r>
          </w:p>
        </w:tc>
        <w:tc>
          <w:tcPr>
            <w:tcW w:w="638" w:type="dxa"/>
            <w:textDirection w:val="btLr"/>
          </w:tcPr>
          <w:p w14:paraId="616EB009"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Offshore Wind</w:t>
            </w:r>
          </w:p>
        </w:tc>
        <w:tc>
          <w:tcPr>
            <w:tcW w:w="638" w:type="dxa"/>
            <w:textDirection w:val="btLr"/>
          </w:tcPr>
          <w:p w14:paraId="6E64280D"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Wave/Tidal</w:t>
            </w:r>
          </w:p>
        </w:tc>
        <w:tc>
          <w:tcPr>
            <w:tcW w:w="638" w:type="dxa"/>
            <w:textDirection w:val="btLr"/>
          </w:tcPr>
          <w:p w14:paraId="13617250"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Sewage Gas</w:t>
            </w:r>
          </w:p>
        </w:tc>
        <w:tc>
          <w:tcPr>
            <w:tcW w:w="638" w:type="dxa"/>
            <w:textDirection w:val="btLr"/>
          </w:tcPr>
          <w:p w14:paraId="1C6B16A5"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Landfill Gas</w:t>
            </w:r>
          </w:p>
        </w:tc>
        <w:tc>
          <w:tcPr>
            <w:tcW w:w="638" w:type="dxa"/>
            <w:textDirection w:val="btLr"/>
          </w:tcPr>
          <w:p w14:paraId="53507887"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Municipal Solid Waste</w:t>
            </w:r>
          </w:p>
        </w:tc>
        <w:tc>
          <w:tcPr>
            <w:tcW w:w="638" w:type="dxa"/>
            <w:textDirection w:val="btLr"/>
          </w:tcPr>
          <w:p w14:paraId="512CC2E9"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Animal Biomass</w:t>
            </w:r>
          </w:p>
        </w:tc>
        <w:tc>
          <w:tcPr>
            <w:tcW w:w="638" w:type="dxa"/>
            <w:textDirection w:val="btLr"/>
          </w:tcPr>
          <w:p w14:paraId="3D3E45C1"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Plant Biomass</w:t>
            </w:r>
          </w:p>
        </w:tc>
        <w:tc>
          <w:tcPr>
            <w:tcW w:w="638" w:type="dxa"/>
            <w:textDirection w:val="btLr"/>
          </w:tcPr>
          <w:p w14:paraId="1906C02D"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Confiring</w:t>
            </w:r>
          </w:p>
        </w:tc>
        <w:tc>
          <w:tcPr>
            <w:tcW w:w="640" w:type="dxa"/>
            <w:textDirection w:val="btLr"/>
          </w:tcPr>
          <w:p w14:paraId="330747A1" w14:textId="77777777" w:rsidR="004A7003" w:rsidRPr="003971B0" w:rsidRDefault="004A7003" w:rsidP="00852E33">
            <w:pPr>
              <w:ind w:left="113" w:right="113"/>
              <w:rPr>
                <w:rFonts w:ascii="Calibri" w:hAnsi="Calibri" w:cs="Calibri"/>
                <w:sz w:val="20"/>
                <w:szCs w:val="20"/>
              </w:rPr>
            </w:pPr>
            <w:r w:rsidRPr="003971B0">
              <w:rPr>
                <w:rFonts w:ascii="Calibri" w:hAnsi="Calibri" w:cs="Calibri"/>
                <w:sz w:val="20"/>
                <w:szCs w:val="20"/>
              </w:rPr>
              <w:t>Total</w:t>
            </w:r>
          </w:p>
        </w:tc>
      </w:tr>
      <w:tr w:rsidR="004A7003" w:rsidRPr="00087BD0" w14:paraId="698B062B" w14:textId="77777777" w:rsidTr="00852E33">
        <w:tc>
          <w:tcPr>
            <w:tcW w:w="718" w:type="dxa"/>
          </w:tcPr>
          <w:p w14:paraId="5BBAD0B9" w14:textId="77777777" w:rsidR="004A7003" w:rsidRPr="00087BD0" w:rsidRDefault="004A7003" w:rsidP="00852E33">
            <w:pPr>
              <w:rPr>
                <w:rFonts w:ascii="Calibri" w:hAnsi="Calibri" w:cs="Calibri"/>
                <w:sz w:val="20"/>
                <w:szCs w:val="20"/>
              </w:rPr>
            </w:pPr>
            <w:r w:rsidRPr="00087BD0">
              <w:rPr>
                <w:rFonts w:ascii="Calibri" w:hAnsi="Calibri" w:cs="Calibri"/>
                <w:sz w:val="20"/>
                <w:szCs w:val="20"/>
              </w:rPr>
              <w:t>2019</w:t>
            </w:r>
          </w:p>
        </w:tc>
        <w:tc>
          <w:tcPr>
            <w:tcW w:w="640" w:type="dxa"/>
            <w:vAlign w:val="center"/>
          </w:tcPr>
          <w:p w14:paraId="28E637BA"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377</w:t>
            </w:r>
          </w:p>
        </w:tc>
        <w:tc>
          <w:tcPr>
            <w:tcW w:w="638" w:type="dxa"/>
            <w:vAlign w:val="center"/>
          </w:tcPr>
          <w:p w14:paraId="22F4B157"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2044171F"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F37C2C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938F156"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288F595E"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1E643EE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6CE9A10"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3EF8FF60"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169DC1D"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52E475D"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5B7473F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40" w:type="dxa"/>
            <w:vAlign w:val="center"/>
          </w:tcPr>
          <w:p w14:paraId="1D91482F"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377</w:t>
            </w:r>
          </w:p>
        </w:tc>
      </w:tr>
      <w:tr w:rsidR="004A7003" w:rsidRPr="00087BD0" w14:paraId="6B652366" w14:textId="77777777" w:rsidTr="00852E33">
        <w:tc>
          <w:tcPr>
            <w:tcW w:w="718" w:type="dxa"/>
          </w:tcPr>
          <w:p w14:paraId="15788A52" w14:textId="77777777" w:rsidR="004A7003" w:rsidRPr="00087BD0" w:rsidRDefault="004A7003" w:rsidP="00852E33">
            <w:pPr>
              <w:rPr>
                <w:rFonts w:ascii="Calibri" w:hAnsi="Calibri" w:cs="Calibri"/>
                <w:sz w:val="20"/>
                <w:szCs w:val="20"/>
              </w:rPr>
            </w:pPr>
            <w:r w:rsidRPr="00087BD0">
              <w:rPr>
                <w:rFonts w:ascii="Calibri" w:hAnsi="Calibri" w:cs="Calibri"/>
                <w:sz w:val="20"/>
                <w:szCs w:val="20"/>
              </w:rPr>
              <w:t>2020</w:t>
            </w:r>
          </w:p>
        </w:tc>
        <w:tc>
          <w:tcPr>
            <w:tcW w:w="640" w:type="dxa"/>
            <w:vAlign w:val="center"/>
          </w:tcPr>
          <w:p w14:paraId="4C5F387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75</w:t>
            </w:r>
          </w:p>
        </w:tc>
        <w:tc>
          <w:tcPr>
            <w:tcW w:w="638" w:type="dxa"/>
            <w:vAlign w:val="center"/>
          </w:tcPr>
          <w:p w14:paraId="7C0519EB"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AC04886"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DAB3C2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5D2EBD1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5181169"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760D9F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9978785"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1536AD2B"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D9E18C5"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52928B6"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70BC4BA"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40" w:type="dxa"/>
            <w:vAlign w:val="center"/>
          </w:tcPr>
          <w:p w14:paraId="1987020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75</w:t>
            </w:r>
          </w:p>
        </w:tc>
      </w:tr>
      <w:tr w:rsidR="004A7003" w:rsidRPr="00087BD0" w14:paraId="11F9AB12" w14:textId="77777777" w:rsidTr="00852E33">
        <w:tc>
          <w:tcPr>
            <w:tcW w:w="718" w:type="dxa"/>
          </w:tcPr>
          <w:p w14:paraId="220BF8FE" w14:textId="77777777" w:rsidR="004A7003" w:rsidRPr="00087BD0" w:rsidRDefault="004A7003" w:rsidP="00852E33">
            <w:pPr>
              <w:rPr>
                <w:rFonts w:ascii="Calibri" w:hAnsi="Calibri" w:cs="Calibri"/>
                <w:sz w:val="20"/>
                <w:szCs w:val="20"/>
              </w:rPr>
            </w:pPr>
            <w:r w:rsidRPr="00087BD0">
              <w:rPr>
                <w:rFonts w:ascii="Calibri" w:hAnsi="Calibri" w:cs="Calibri"/>
                <w:sz w:val="20"/>
                <w:szCs w:val="20"/>
              </w:rPr>
              <w:t>2021</w:t>
            </w:r>
          </w:p>
        </w:tc>
        <w:tc>
          <w:tcPr>
            <w:tcW w:w="640" w:type="dxa"/>
            <w:vAlign w:val="center"/>
          </w:tcPr>
          <w:p w14:paraId="405BE258"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94</w:t>
            </w:r>
          </w:p>
        </w:tc>
        <w:tc>
          <w:tcPr>
            <w:tcW w:w="638" w:type="dxa"/>
            <w:vAlign w:val="center"/>
          </w:tcPr>
          <w:p w14:paraId="20071B0B"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BA53D00"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1D221832"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006FEEB"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76E6585"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11398B97"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7ACE563"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EE8F66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A40EB42"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278E4547"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1</w:t>
            </w:r>
          </w:p>
        </w:tc>
        <w:tc>
          <w:tcPr>
            <w:tcW w:w="638" w:type="dxa"/>
            <w:vAlign w:val="center"/>
          </w:tcPr>
          <w:p w14:paraId="180489D7"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40" w:type="dxa"/>
            <w:vAlign w:val="center"/>
          </w:tcPr>
          <w:p w14:paraId="0128B6CE"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95</w:t>
            </w:r>
          </w:p>
        </w:tc>
      </w:tr>
      <w:tr w:rsidR="004A7003" w:rsidRPr="00087BD0" w14:paraId="2F1C582A" w14:textId="77777777" w:rsidTr="00852E33">
        <w:tc>
          <w:tcPr>
            <w:tcW w:w="718" w:type="dxa"/>
          </w:tcPr>
          <w:p w14:paraId="322487CA" w14:textId="77777777" w:rsidR="004A7003" w:rsidRPr="00087BD0" w:rsidRDefault="004A7003" w:rsidP="00852E33">
            <w:pPr>
              <w:rPr>
                <w:rFonts w:ascii="Calibri" w:hAnsi="Calibri" w:cs="Calibri"/>
                <w:sz w:val="20"/>
                <w:szCs w:val="20"/>
              </w:rPr>
            </w:pPr>
            <w:r w:rsidRPr="00087BD0">
              <w:rPr>
                <w:rFonts w:ascii="Calibri" w:hAnsi="Calibri" w:cs="Calibri"/>
                <w:sz w:val="20"/>
                <w:szCs w:val="20"/>
              </w:rPr>
              <w:t>2022</w:t>
            </w:r>
          </w:p>
        </w:tc>
        <w:tc>
          <w:tcPr>
            <w:tcW w:w="640" w:type="dxa"/>
            <w:vAlign w:val="center"/>
          </w:tcPr>
          <w:p w14:paraId="3E7A22D8"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326</w:t>
            </w:r>
          </w:p>
        </w:tc>
        <w:tc>
          <w:tcPr>
            <w:tcW w:w="638" w:type="dxa"/>
            <w:vAlign w:val="center"/>
          </w:tcPr>
          <w:p w14:paraId="6E977B1D"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45B0A5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3A94AF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0AD632F"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56C2D552"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B7E7D10"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E90933A"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5B6CC553"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6DAF643"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492664DF"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0F894A7"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40" w:type="dxa"/>
            <w:vAlign w:val="center"/>
          </w:tcPr>
          <w:p w14:paraId="3B6BBC1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326</w:t>
            </w:r>
          </w:p>
        </w:tc>
      </w:tr>
      <w:tr w:rsidR="004A7003" w:rsidRPr="00087BD0" w14:paraId="651A8F5A" w14:textId="77777777" w:rsidTr="00852E33">
        <w:tc>
          <w:tcPr>
            <w:tcW w:w="718" w:type="dxa"/>
          </w:tcPr>
          <w:p w14:paraId="6D6EFC80" w14:textId="77777777" w:rsidR="004A7003" w:rsidRPr="00087BD0" w:rsidRDefault="004A7003" w:rsidP="00852E33">
            <w:pPr>
              <w:rPr>
                <w:rFonts w:ascii="Calibri" w:hAnsi="Calibri" w:cs="Calibri"/>
                <w:b/>
                <w:bCs/>
                <w:sz w:val="20"/>
                <w:szCs w:val="20"/>
              </w:rPr>
            </w:pPr>
            <w:r w:rsidRPr="00087BD0">
              <w:rPr>
                <w:rFonts w:ascii="Calibri" w:hAnsi="Calibri" w:cs="Calibri"/>
                <w:b/>
                <w:bCs/>
                <w:sz w:val="20"/>
                <w:szCs w:val="20"/>
              </w:rPr>
              <w:t>2023</w:t>
            </w:r>
          </w:p>
        </w:tc>
        <w:tc>
          <w:tcPr>
            <w:tcW w:w="640" w:type="dxa"/>
            <w:vAlign w:val="center"/>
          </w:tcPr>
          <w:p w14:paraId="55D9B202"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563</w:t>
            </w:r>
          </w:p>
        </w:tc>
        <w:tc>
          <w:tcPr>
            <w:tcW w:w="638" w:type="dxa"/>
            <w:vAlign w:val="center"/>
          </w:tcPr>
          <w:p w14:paraId="1B8EEC24"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5505ECC1"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5F58937C"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641EE10C"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0FAC83DF"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684BB4D0"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3B646F3F"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170C9C01"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59C99D37"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26A1326E"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38" w:type="dxa"/>
            <w:vAlign w:val="center"/>
          </w:tcPr>
          <w:p w14:paraId="11186B93"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0</w:t>
            </w:r>
          </w:p>
        </w:tc>
        <w:tc>
          <w:tcPr>
            <w:tcW w:w="640" w:type="dxa"/>
            <w:vAlign w:val="center"/>
          </w:tcPr>
          <w:p w14:paraId="70E3900F" w14:textId="77777777" w:rsidR="004A7003" w:rsidRPr="00087BD0" w:rsidRDefault="004A7003" w:rsidP="00852E33">
            <w:pPr>
              <w:jc w:val="right"/>
              <w:rPr>
                <w:rFonts w:ascii="Calibri" w:hAnsi="Calibri" w:cs="Calibri"/>
                <w:b/>
                <w:bCs/>
                <w:sz w:val="20"/>
                <w:szCs w:val="20"/>
              </w:rPr>
            </w:pPr>
            <w:r w:rsidRPr="00087BD0">
              <w:rPr>
                <w:rFonts w:ascii="Calibri" w:hAnsi="Calibri" w:cs="Calibri"/>
                <w:b/>
                <w:bCs/>
                <w:sz w:val="20"/>
                <w:szCs w:val="20"/>
              </w:rPr>
              <w:t>563</w:t>
            </w:r>
          </w:p>
        </w:tc>
      </w:tr>
      <w:tr w:rsidR="004A7003" w:rsidRPr="00087BD0" w14:paraId="79373036" w14:textId="77777777" w:rsidTr="00852E33">
        <w:tc>
          <w:tcPr>
            <w:tcW w:w="718" w:type="dxa"/>
          </w:tcPr>
          <w:p w14:paraId="46FA4BEF" w14:textId="77777777" w:rsidR="004A7003" w:rsidRPr="00087BD0" w:rsidRDefault="004A7003" w:rsidP="00852E33">
            <w:pPr>
              <w:rPr>
                <w:rFonts w:ascii="Calibri" w:hAnsi="Calibri" w:cs="Calibri"/>
                <w:sz w:val="20"/>
                <w:szCs w:val="20"/>
              </w:rPr>
            </w:pPr>
            <w:r w:rsidRPr="00087BD0">
              <w:rPr>
                <w:rFonts w:ascii="Calibri" w:hAnsi="Calibri" w:cs="Calibri"/>
                <w:sz w:val="20"/>
                <w:szCs w:val="20"/>
              </w:rPr>
              <w:t>TOTAL</w:t>
            </w:r>
          </w:p>
        </w:tc>
        <w:tc>
          <w:tcPr>
            <w:tcW w:w="640" w:type="dxa"/>
            <w:vAlign w:val="center"/>
          </w:tcPr>
          <w:p w14:paraId="0B3FDA4E"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1,435</w:t>
            </w:r>
          </w:p>
        </w:tc>
        <w:tc>
          <w:tcPr>
            <w:tcW w:w="638" w:type="dxa"/>
            <w:vAlign w:val="center"/>
          </w:tcPr>
          <w:p w14:paraId="2BA6AAF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33F8B9C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67FB625A"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31F901D8"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38C88B91"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09F1A30"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72BC551D"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3E1A23C9"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BDBAAC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38" w:type="dxa"/>
            <w:vAlign w:val="center"/>
          </w:tcPr>
          <w:p w14:paraId="0532E564"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1</w:t>
            </w:r>
          </w:p>
        </w:tc>
        <w:tc>
          <w:tcPr>
            <w:tcW w:w="638" w:type="dxa"/>
            <w:vAlign w:val="center"/>
          </w:tcPr>
          <w:p w14:paraId="0C96EC0C"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0</w:t>
            </w:r>
          </w:p>
        </w:tc>
        <w:tc>
          <w:tcPr>
            <w:tcW w:w="640" w:type="dxa"/>
            <w:vAlign w:val="center"/>
          </w:tcPr>
          <w:p w14:paraId="14EA3D1D" w14:textId="77777777" w:rsidR="004A7003" w:rsidRPr="00087BD0" w:rsidRDefault="004A7003" w:rsidP="00852E33">
            <w:pPr>
              <w:jc w:val="right"/>
              <w:rPr>
                <w:rFonts w:ascii="Calibri" w:hAnsi="Calibri" w:cs="Calibri"/>
                <w:sz w:val="20"/>
                <w:szCs w:val="20"/>
              </w:rPr>
            </w:pPr>
            <w:r w:rsidRPr="00087BD0">
              <w:rPr>
                <w:rFonts w:ascii="Calibri" w:hAnsi="Calibri" w:cs="Calibri"/>
                <w:sz w:val="20"/>
                <w:szCs w:val="20"/>
              </w:rPr>
              <w:t>1,436</w:t>
            </w:r>
          </w:p>
        </w:tc>
      </w:tr>
    </w:tbl>
    <w:p w14:paraId="55418E0A" w14:textId="77777777" w:rsidR="004A7003" w:rsidRPr="00087BD0" w:rsidRDefault="004A7003" w:rsidP="004A7003">
      <w:pPr>
        <w:spacing w:after="0" w:line="240" w:lineRule="auto"/>
      </w:pPr>
    </w:p>
    <w:p w14:paraId="4EF2EA60" w14:textId="77777777" w:rsidR="004A7003" w:rsidRPr="004A7003" w:rsidRDefault="004A7003" w:rsidP="004A7003">
      <w:pPr>
        <w:autoSpaceDE w:val="0"/>
        <w:autoSpaceDN w:val="0"/>
        <w:adjustRightInd w:val="0"/>
        <w:spacing w:after="0" w:line="240" w:lineRule="auto"/>
        <w:jc w:val="both"/>
        <w:rPr>
          <w:rFonts w:ascii="Arial" w:hAnsi="Arial" w:cs="Arial"/>
        </w:rPr>
      </w:pPr>
      <w:r w:rsidRPr="00087BD0">
        <w:rPr>
          <w:rFonts w:ascii="Arial" w:hAnsi="Arial" w:cs="Arial"/>
        </w:rPr>
        <w:t xml:space="preserve">The majority of renewable energy installations in Medway have been Photovoltaics (solar), with 1,435 new installations over the past 5 </w:t>
      </w:r>
      <w:r w:rsidRPr="004A7003">
        <w:rPr>
          <w:rFonts w:ascii="Arial" w:hAnsi="Arial" w:cs="Arial"/>
        </w:rPr>
        <w:t>years – these include domestic installations.</w:t>
      </w:r>
    </w:p>
    <w:p w14:paraId="58164F6C" w14:textId="77777777" w:rsidR="004A7003" w:rsidRPr="004A7003" w:rsidRDefault="004A7003" w:rsidP="004A7003">
      <w:pPr>
        <w:autoSpaceDE w:val="0"/>
        <w:autoSpaceDN w:val="0"/>
        <w:adjustRightInd w:val="0"/>
        <w:spacing w:after="0" w:line="240" w:lineRule="auto"/>
        <w:jc w:val="both"/>
        <w:rPr>
          <w:rFonts w:ascii="Arial" w:hAnsi="Arial" w:cs="Arial"/>
        </w:rPr>
      </w:pPr>
    </w:p>
    <w:p w14:paraId="6AF1C74F" w14:textId="77777777" w:rsidR="004A7003" w:rsidRPr="004A7003" w:rsidRDefault="004A7003" w:rsidP="004A7003">
      <w:pPr>
        <w:autoSpaceDE w:val="0"/>
        <w:autoSpaceDN w:val="0"/>
        <w:adjustRightInd w:val="0"/>
        <w:spacing w:after="0" w:line="240" w:lineRule="auto"/>
        <w:jc w:val="both"/>
        <w:rPr>
          <w:rFonts w:ascii="Arial" w:hAnsi="Arial" w:cs="Arial"/>
        </w:rPr>
      </w:pPr>
      <w:r w:rsidRPr="004A7003">
        <w:rPr>
          <w:rFonts w:ascii="Arial" w:hAnsi="Arial" w:cs="Arial"/>
        </w:rPr>
        <w:t>Source:</w:t>
      </w:r>
    </w:p>
    <w:p w14:paraId="70F845BF" w14:textId="77777777" w:rsidR="004A7003" w:rsidRDefault="004A7003" w:rsidP="004A7003">
      <w:pPr>
        <w:autoSpaceDE w:val="0"/>
        <w:autoSpaceDN w:val="0"/>
        <w:adjustRightInd w:val="0"/>
        <w:spacing w:after="0" w:line="240" w:lineRule="auto"/>
        <w:jc w:val="both"/>
        <w:rPr>
          <w:rFonts w:ascii="Arial" w:hAnsi="Arial" w:cs="Arial"/>
          <w:u w:val="single"/>
        </w:rPr>
        <w:sectPr w:rsidR="004A7003">
          <w:pgSz w:w="11906" w:h="16838"/>
          <w:pgMar w:top="1440" w:right="1440" w:bottom="1440" w:left="1440" w:header="708" w:footer="708" w:gutter="0"/>
          <w:cols w:space="708"/>
          <w:docGrid w:linePitch="360"/>
        </w:sectPr>
      </w:pPr>
      <w:hyperlink r:id="rId168" w:tooltip="link to gov.uk statistics on renewal energy" w:history="1">
        <w:r w:rsidRPr="004A7003">
          <w:rPr>
            <w:rFonts w:ascii="Arial" w:hAnsi="Arial" w:cs="Arial"/>
            <w:u w:val="single"/>
          </w:rPr>
          <w:t>https://www.gov.uk/government/statistics/regional-renewable-statistics</w:t>
        </w:r>
      </w:hyperlink>
      <w:bookmarkEnd w:id="592"/>
    </w:p>
    <w:p w14:paraId="650C6BFF" w14:textId="77777777" w:rsidR="004A7003" w:rsidRPr="00EE515E" w:rsidRDefault="004A7003" w:rsidP="004A7003">
      <w:pPr>
        <w:pStyle w:val="Heading1"/>
        <w:spacing w:before="0"/>
        <w:rPr>
          <w:rFonts w:ascii="Arial" w:hAnsi="Arial" w:cs="Arial"/>
          <w:b/>
          <w:bCs/>
          <w:color w:val="auto"/>
          <w:sz w:val="36"/>
          <w:szCs w:val="36"/>
        </w:rPr>
      </w:pPr>
      <w:bookmarkStart w:id="593" w:name="_Toc120183438"/>
      <w:bookmarkStart w:id="594" w:name="_Toc151980157"/>
      <w:bookmarkStart w:id="595" w:name="_Toc183002996"/>
      <w:r w:rsidRPr="00EE515E">
        <w:rPr>
          <w:rFonts w:ascii="Arial" w:hAnsi="Arial" w:cs="Arial"/>
          <w:b/>
          <w:bCs/>
          <w:color w:val="auto"/>
          <w:sz w:val="36"/>
          <w:szCs w:val="36"/>
        </w:rPr>
        <w:lastRenderedPageBreak/>
        <w:t>Glossary</w:t>
      </w:r>
      <w:bookmarkEnd w:id="593"/>
      <w:bookmarkEnd w:id="594"/>
      <w:bookmarkEnd w:id="595"/>
    </w:p>
    <w:p w14:paraId="28980582" w14:textId="77777777" w:rsidR="004A7003" w:rsidRPr="00EE515E" w:rsidRDefault="004A7003" w:rsidP="004A7003">
      <w:pPr>
        <w:spacing w:after="0"/>
        <w:rPr>
          <w:rFonts w:ascii="Arial" w:hAnsi="Arial" w:cs="Arial"/>
        </w:rPr>
      </w:pPr>
    </w:p>
    <w:p w14:paraId="6B1806F8"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Affordable Housing </w:t>
      </w:r>
      <w:r w:rsidRPr="00EE515E">
        <w:rPr>
          <w:rFonts w:ascii="Arial" w:hAnsi="Arial" w:cs="Arial"/>
        </w:rPr>
        <w:t>- Social rented, affordable rented and intermediate housing, provided to eligible households whose needs are not met by the market. Eligibility is determined with regard to local incomes and local house prices. Affordable housing should include provisions to remain at an affordable price for future eligible households or for the subsidy to be recycled for alternative affordable housing provision.</w:t>
      </w:r>
    </w:p>
    <w:p w14:paraId="13D04185" w14:textId="77777777" w:rsidR="004A7003" w:rsidRPr="00EE515E" w:rsidRDefault="004A7003" w:rsidP="004A7003">
      <w:pPr>
        <w:spacing w:after="0" w:line="240" w:lineRule="auto"/>
        <w:jc w:val="both"/>
        <w:rPr>
          <w:rFonts w:ascii="Arial" w:hAnsi="Arial" w:cs="Arial"/>
        </w:rPr>
      </w:pPr>
    </w:p>
    <w:p w14:paraId="376E54AC" w14:textId="77777777" w:rsidR="004A7003" w:rsidRPr="00EE515E" w:rsidRDefault="004A7003" w:rsidP="004A7003">
      <w:pPr>
        <w:pStyle w:val="Footer"/>
        <w:jc w:val="both"/>
        <w:rPr>
          <w:rFonts w:ascii="Arial" w:hAnsi="Arial" w:cs="Arial"/>
        </w:rPr>
      </w:pPr>
      <w:r w:rsidRPr="00EE515E">
        <w:rPr>
          <w:rFonts w:ascii="Arial" w:hAnsi="Arial" w:cs="Arial"/>
          <w:b/>
        </w:rPr>
        <w:t>Age-Standardised mortality rates</w:t>
      </w:r>
      <w:r w:rsidRPr="00EE515E">
        <w:rPr>
          <w:rFonts w:ascii="Arial" w:hAnsi="Arial" w:cs="Arial"/>
        </w:rPr>
        <w:t xml:space="preserve"> – (ASMRs) are used to allow for comparisons to be made between populations that may contain different overall population sizes and proportions of people of different ages.  They allow for differences in the age structure of populations and therefore allow valid comparisons to be made between geographic areas, over time and between sexes.  It is a statistical measure to allow more precise comparisons between two or more populations by eliminating the effects in age structure by using a "standard population".  The higher the number, the higher the mortality rate.</w:t>
      </w:r>
    </w:p>
    <w:p w14:paraId="1EB31DA8" w14:textId="77777777" w:rsidR="004A7003" w:rsidRPr="00EE515E" w:rsidRDefault="004A7003" w:rsidP="004A7003">
      <w:pPr>
        <w:spacing w:after="0" w:line="240" w:lineRule="auto"/>
        <w:jc w:val="both"/>
        <w:rPr>
          <w:rFonts w:ascii="Arial" w:hAnsi="Arial" w:cs="Arial"/>
          <w:b/>
          <w:bCs/>
        </w:rPr>
      </w:pPr>
    </w:p>
    <w:p w14:paraId="58858155"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Biodiversity </w:t>
      </w:r>
      <w:r w:rsidRPr="00EE515E">
        <w:rPr>
          <w:rFonts w:ascii="Arial" w:hAnsi="Arial" w:cs="Arial"/>
        </w:rPr>
        <w:t>- The whole variety of life encompassing all genetics, species and ecosystem variations, including plans and animals.</w:t>
      </w:r>
    </w:p>
    <w:p w14:paraId="14BF88C7" w14:textId="77777777" w:rsidR="004A7003" w:rsidRPr="00EE515E" w:rsidRDefault="004A7003" w:rsidP="004A7003">
      <w:pPr>
        <w:spacing w:after="0" w:line="240" w:lineRule="auto"/>
        <w:jc w:val="both"/>
        <w:rPr>
          <w:rFonts w:ascii="Arial" w:hAnsi="Arial" w:cs="Arial"/>
        </w:rPr>
      </w:pPr>
    </w:p>
    <w:p w14:paraId="12EEE72E" w14:textId="77777777" w:rsidR="004A7003" w:rsidRPr="00EE515E" w:rsidRDefault="004A7003" w:rsidP="004A7003">
      <w:pPr>
        <w:spacing w:after="0" w:line="240" w:lineRule="auto"/>
        <w:jc w:val="both"/>
        <w:rPr>
          <w:rFonts w:ascii="Arial" w:hAnsi="Arial" w:cs="Arial"/>
          <w:i/>
          <w:iCs/>
        </w:rPr>
      </w:pPr>
      <w:bookmarkStart w:id="596" w:name="_Toc404694888"/>
      <w:r w:rsidRPr="00EE515E">
        <w:rPr>
          <w:rFonts w:ascii="Arial" w:hAnsi="Arial" w:cs="Arial"/>
          <w:b/>
          <w:bCs/>
        </w:rPr>
        <w:t>Change of Use</w:t>
      </w:r>
      <w:r w:rsidRPr="00EE515E">
        <w:rPr>
          <w:rFonts w:ascii="Arial" w:hAnsi="Arial" w:cs="Arial"/>
        </w:rPr>
        <w:t xml:space="preserve"> - A change in the way that land or buildings are used (see Use Classes Order). </w:t>
      </w:r>
      <w:bookmarkEnd w:id="596"/>
      <w:r w:rsidRPr="00EE515E">
        <w:rPr>
          <w:rFonts w:ascii="Arial" w:hAnsi="Arial" w:cs="Arial"/>
        </w:rPr>
        <w:t>Depending on the specifics of any proposed change of use, including any building work associated with the proposal, an application for planning permission or prior approval may be required.</w:t>
      </w:r>
    </w:p>
    <w:p w14:paraId="72277B9E" w14:textId="77777777" w:rsidR="004A7003" w:rsidRPr="00EE515E" w:rsidRDefault="004A7003" w:rsidP="004A7003">
      <w:pPr>
        <w:spacing w:after="0" w:line="240" w:lineRule="auto"/>
        <w:jc w:val="both"/>
        <w:rPr>
          <w:rFonts w:ascii="Arial" w:hAnsi="Arial" w:cs="Arial"/>
          <w:b/>
          <w:bCs/>
        </w:rPr>
      </w:pPr>
    </w:p>
    <w:p w14:paraId="6FBE472B"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Commitments (or committed development) </w:t>
      </w:r>
      <w:r w:rsidRPr="00EE515E">
        <w:rPr>
          <w:rFonts w:ascii="Arial" w:hAnsi="Arial" w:cs="Arial"/>
        </w:rPr>
        <w:t>-</w:t>
      </w:r>
      <w:r w:rsidRPr="00EE515E">
        <w:rPr>
          <w:rFonts w:ascii="Arial" w:hAnsi="Arial" w:cs="Arial"/>
          <w:b/>
          <w:bCs/>
        </w:rPr>
        <w:t xml:space="preserve"> </w:t>
      </w:r>
      <w:r w:rsidRPr="00EE515E">
        <w:rPr>
          <w:rFonts w:ascii="Arial" w:hAnsi="Arial" w:cs="Arial"/>
        </w:rPr>
        <w:t>All land with current planning permission or allocated in adopted development plans for development (particularly residential development).</w:t>
      </w:r>
    </w:p>
    <w:p w14:paraId="71BD36AD" w14:textId="77777777" w:rsidR="004A7003" w:rsidRPr="00EE515E" w:rsidRDefault="004A7003" w:rsidP="004A7003">
      <w:pPr>
        <w:spacing w:after="0" w:line="240" w:lineRule="auto"/>
        <w:jc w:val="both"/>
        <w:rPr>
          <w:rFonts w:ascii="Arial" w:hAnsi="Arial" w:cs="Arial"/>
        </w:rPr>
      </w:pPr>
    </w:p>
    <w:p w14:paraId="02E78702" w14:textId="77777777" w:rsidR="004A7003" w:rsidRPr="00EE515E" w:rsidRDefault="004A7003" w:rsidP="004A7003">
      <w:pPr>
        <w:pStyle w:val="CommentText"/>
        <w:jc w:val="both"/>
        <w:rPr>
          <w:rFonts w:ascii="Arial" w:hAnsi="Arial" w:cs="Arial"/>
          <w:sz w:val="22"/>
          <w:szCs w:val="22"/>
        </w:rPr>
      </w:pPr>
      <w:r w:rsidRPr="00EE515E">
        <w:rPr>
          <w:rFonts w:ascii="Arial" w:hAnsi="Arial" w:cs="Arial"/>
          <w:b/>
          <w:bCs/>
          <w:sz w:val="22"/>
          <w:szCs w:val="22"/>
        </w:rPr>
        <w:t xml:space="preserve">Community Infrastructure Levy (CIL) </w:t>
      </w:r>
      <w:r w:rsidRPr="00EE515E">
        <w:rPr>
          <w:rFonts w:ascii="Arial" w:hAnsi="Arial" w:cs="Arial"/>
          <w:sz w:val="22"/>
          <w:szCs w:val="22"/>
        </w:rPr>
        <w:t xml:space="preserve">- is a system of securing developer contributions from planning permissions which local authorities are empowered but not required to charge on new development in their area. The levy is to be used to support growth. </w:t>
      </w:r>
    </w:p>
    <w:p w14:paraId="07330A75" w14:textId="77777777" w:rsidR="004A7003" w:rsidRPr="00EE515E" w:rsidRDefault="004A7003" w:rsidP="004A7003">
      <w:pPr>
        <w:pStyle w:val="CommentText"/>
        <w:jc w:val="both"/>
        <w:rPr>
          <w:rFonts w:ascii="Arial" w:hAnsi="Arial" w:cs="Arial"/>
          <w:sz w:val="22"/>
          <w:szCs w:val="22"/>
        </w:rPr>
      </w:pPr>
      <w:r w:rsidRPr="00EE515E">
        <w:rPr>
          <w:rFonts w:ascii="Arial" w:hAnsi="Arial" w:cs="Arial"/>
          <w:b/>
          <w:bCs/>
          <w:sz w:val="22"/>
          <w:szCs w:val="22"/>
        </w:rPr>
        <w:t>Completed dwelling</w:t>
      </w:r>
      <w:r w:rsidRPr="00EE515E">
        <w:rPr>
          <w:rFonts w:ascii="Arial" w:hAnsi="Arial" w:cs="Arial"/>
          <w:sz w:val="22"/>
          <w:szCs w:val="22"/>
        </w:rPr>
        <w:t xml:space="preserve"> – for monitoring purposes, a dwelling is counted as complete when the structure is finished and ready to be lived in (not once it has been sold or occupied).</w:t>
      </w:r>
    </w:p>
    <w:p w14:paraId="4C24DCDC"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Duty to cooperate</w:t>
      </w:r>
      <w:r w:rsidRPr="00EE515E">
        <w:rPr>
          <w:rFonts w:ascii="Arial" w:hAnsi="Arial" w:cs="Arial"/>
        </w:rPr>
        <w:t xml:space="preserve"> - was introduced in the Localism Act 2011 and amends the Planning and Compulsory Purchase Act 2004. It places a legal duty on local planning authorities, county councils in England and public bodies to engage constructively, actively and on an ongoing basis to maximise the effectiveness of Local and Marine Plan preparation relating to strategic cross boundary matters.</w:t>
      </w:r>
    </w:p>
    <w:p w14:paraId="3D39B0CA" w14:textId="77777777" w:rsidR="004A7003" w:rsidRPr="00EE515E" w:rsidRDefault="004A7003" w:rsidP="004A7003">
      <w:pPr>
        <w:spacing w:after="0" w:line="240" w:lineRule="auto"/>
        <w:jc w:val="both"/>
        <w:rPr>
          <w:rFonts w:ascii="Arial" w:hAnsi="Arial" w:cs="Arial"/>
        </w:rPr>
      </w:pPr>
    </w:p>
    <w:p w14:paraId="69400DDF" w14:textId="77777777" w:rsidR="004A7003" w:rsidRPr="00EE515E" w:rsidRDefault="004A7003" w:rsidP="004A7003">
      <w:pPr>
        <w:spacing w:after="0" w:line="240" w:lineRule="auto"/>
        <w:jc w:val="both"/>
        <w:rPr>
          <w:rFonts w:ascii="Arial" w:hAnsi="Arial" w:cs="Arial"/>
        </w:rPr>
      </w:pPr>
      <w:r w:rsidRPr="00EE515E">
        <w:rPr>
          <w:rFonts w:ascii="Arial" w:hAnsi="Arial" w:cs="Arial"/>
          <w:b/>
        </w:rPr>
        <w:t>Economic activity</w:t>
      </w:r>
      <w:r w:rsidRPr="00EE515E">
        <w:rPr>
          <w:rFonts w:ascii="Arial" w:hAnsi="Arial" w:cs="Arial"/>
        </w:rPr>
        <w:t xml:space="preserve"> - A person is economically active if they are either employed or unemployed i.e. in work or looking for work. A person is economically inactive if they are either not seeking work or are unavailable to start work. This includes people who are looking after a family and people who are on long term sick leave.</w:t>
      </w:r>
    </w:p>
    <w:p w14:paraId="596111B5" w14:textId="77777777" w:rsidR="004A7003" w:rsidRPr="00EE515E" w:rsidRDefault="004A7003" w:rsidP="004A7003">
      <w:pPr>
        <w:spacing w:after="0" w:line="240" w:lineRule="auto"/>
        <w:jc w:val="both"/>
        <w:rPr>
          <w:rFonts w:ascii="Arial" w:hAnsi="Arial" w:cs="Arial"/>
        </w:rPr>
      </w:pPr>
    </w:p>
    <w:p w14:paraId="7BF12398"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Employment Land Availability (ELA) </w:t>
      </w:r>
      <w:r w:rsidRPr="00EE515E">
        <w:rPr>
          <w:rFonts w:ascii="Arial" w:hAnsi="Arial" w:cs="Arial"/>
        </w:rPr>
        <w:t>-</w:t>
      </w:r>
      <w:r w:rsidRPr="00EE515E">
        <w:rPr>
          <w:rFonts w:ascii="Arial" w:hAnsi="Arial" w:cs="Arial"/>
          <w:b/>
          <w:bCs/>
        </w:rPr>
        <w:t xml:space="preserve"> </w:t>
      </w:r>
      <w:r w:rsidRPr="00EE515E">
        <w:rPr>
          <w:rFonts w:ascii="Arial" w:hAnsi="Arial" w:cs="Arial"/>
        </w:rPr>
        <w:t>The total amount of land reserved for industrial and business use awaiting development.</w:t>
      </w:r>
    </w:p>
    <w:p w14:paraId="6CEF6C10" w14:textId="77777777" w:rsidR="004A7003" w:rsidRPr="00EE515E" w:rsidRDefault="004A7003" w:rsidP="004A7003">
      <w:pPr>
        <w:spacing w:after="0" w:line="240" w:lineRule="auto"/>
        <w:jc w:val="both"/>
        <w:rPr>
          <w:rFonts w:ascii="Arial" w:hAnsi="Arial" w:cs="Arial"/>
        </w:rPr>
      </w:pPr>
    </w:p>
    <w:p w14:paraId="381186BE" w14:textId="77777777" w:rsidR="004A7003" w:rsidRPr="00EE515E" w:rsidRDefault="004A7003" w:rsidP="004A7003">
      <w:pPr>
        <w:pStyle w:val="CommentText"/>
        <w:jc w:val="both"/>
        <w:rPr>
          <w:rFonts w:ascii="Arial" w:hAnsi="Arial" w:cs="Arial"/>
          <w:sz w:val="22"/>
          <w:szCs w:val="22"/>
        </w:rPr>
      </w:pPr>
      <w:r w:rsidRPr="00EE515E">
        <w:rPr>
          <w:rFonts w:ascii="Arial" w:hAnsi="Arial" w:cs="Arial"/>
          <w:b/>
          <w:bCs/>
          <w:sz w:val="22"/>
          <w:szCs w:val="22"/>
        </w:rPr>
        <w:t xml:space="preserve">Employment rate - </w:t>
      </w:r>
      <w:r w:rsidRPr="00EE515E">
        <w:rPr>
          <w:rFonts w:ascii="Arial" w:hAnsi="Arial" w:cs="Arial"/>
          <w:sz w:val="22"/>
          <w:szCs w:val="22"/>
        </w:rPr>
        <w:t>The number of people in employment in the UK is measured by the Labour Force Survey (LFS) and consists of people aged 16 and over who did paid work (as an employee or self-employed), those who had a job that they were temporarily away from, those on government-supported training and employment programmes, and those doing unpaid family work.</w:t>
      </w:r>
    </w:p>
    <w:p w14:paraId="136AF447" w14:textId="77777777" w:rsidR="004A7003" w:rsidRPr="00EE515E" w:rsidRDefault="004A7003" w:rsidP="004A7003">
      <w:pPr>
        <w:pStyle w:val="CommentText"/>
        <w:jc w:val="both"/>
        <w:rPr>
          <w:rFonts w:ascii="Arial" w:hAnsi="Arial" w:cs="Arial"/>
          <w:sz w:val="22"/>
          <w:szCs w:val="22"/>
        </w:rPr>
      </w:pPr>
      <w:r w:rsidRPr="00EE515E">
        <w:rPr>
          <w:rFonts w:ascii="Arial" w:hAnsi="Arial" w:cs="Arial"/>
          <w:b/>
          <w:bCs/>
          <w:sz w:val="22"/>
          <w:szCs w:val="22"/>
        </w:rPr>
        <w:lastRenderedPageBreak/>
        <w:t>English indices of deprivation</w:t>
      </w:r>
      <w:r w:rsidRPr="00EE515E">
        <w:rPr>
          <w:rFonts w:ascii="Arial" w:hAnsi="Arial" w:cs="Arial"/>
          <w:sz w:val="22"/>
          <w:szCs w:val="22"/>
        </w:rPr>
        <w:t xml:space="preserve"> - identify the most deprived areas across the country. The indices combine a number of indicators, chosen to cover a range of economic, social and housing issues, into a single deprivation score for each small area in England. The indices are used widely to analyse patterns of deprivation, identify areas that would benefit from special initiatives or programmes and as a tool to determine eligibility for specific funding streams.</w:t>
      </w:r>
    </w:p>
    <w:p w14:paraId="092A05B0"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Greenfield Land or Site </w:t>
      </w:r>
      <w:r w:rsidRPr="00EE515E">
        <w:rPr>
          <w:rFonts w:ascii="Arial" w:hAnsi="Arial" w:cs="Arial"/>
        </w:rPr>
        <w:t>- Land (or a defined site) usually farmland, that has not previously been developed.</w:t>
      </w:r>
    </w:p>
    <w:p w14:paraId="2C28E5C3" w14:textId="77777777" w:rsidR="004A7003" w:rsidRPr="00EE515E" w:rsidRDefault="004A7003" w:rsidP="004A7003">
      <w:pPr>
        <w:spacing w:after="0" w:line="240" w:lineRule="auto"/>
        <w:jc w:val="both"/>
        <w:rPr>
          <w:rFonts w:ascii="Arial" w:hAnsi="Arial" w:cs="Arial"/>
        </w:rPr>
      </w:pPr>
    </w:p>
    <w:p w14:paraId="380345DA"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Greenbelt</w:t>
      </w:r>
      <w:r w:rsidRPr="00EE515E">
        <w:rPr>
          <w:rFonts w:ascii="Arial" w:hAnsi="Arial" w:cs="Arial"/>
        </w:rPr>
        <w:t xml:space="preserve"> – areas of land which has been set aside near urban or developed land which is protected from most forms of development.  The Greenbelt policy checks the unrestricted sprawl of large built up areas, prevents neighbouring towns merging into one another, assists in safeguarding the countryside from encroachment, preserves the setting and special character of historic towns and assists in urban regeneration by encouraging the recycling of derelict and other urban land.</w:t>
      </w:r>
    </w:p>
    <w:p w14:paraId="709B9821" w14:textId="77777777" w:rsidR="004A7003" w:rsidRPr="00EE515E" w:rsidRDefault="004A7003" w:rsidP="004A7003">
      <w:pPr>
        <w:spacing w:after="0" w:line="240" w:lineRule="auto"/>
        <w:jc w:val="both"/>
        <w:rPr>
          <w:rFonts w:ascii="Arial" w:hAnsi="Arial" w:cs="Arial"/>
        </w:rPr>
      </w:pPr>
    </w:p>
    <w:p w14:paraId="1C282553"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Life expectancy</w:t>
      </w:r>
      <w:r w:rsidRPr="00EE515E">
        <w:rPr>
          <w:rFonts w:ascii="Arial" w:hAnsi="Arial" w:cs="Arial"/>
          <w:i/>
          <w:iCs/>
        </w:rPr>
        <w:t xml:space="preserve"> - </w:t>
      </w:r>
      <w:r w:rsidRPr="00EE515E">
        <w:rPr>
          <w:rFonts w:ascii="Arial" w:hAnsi="Arial" w:cs="Arial"/>
        </w:rPr>
        <w:t>at birth is chosen as the preferred summary measure of all-cause mortality as it quantifies the differences between areas in units (years of life) that are more readily understood and meaningful to the audience than those of other measures. All-cause mortality is a fundamental and probably the oldest measure of the health status of a population. It represents the cumulative effect of the prevalence of risk factors, prevalence and severity of disease, and the effectiveness of interventions and treatment. Differences in levels of all-cause mortality reflect health</w:t>
      </w:r>
      <w:r w:rsidRPr="00EE515E">
        <w:rPr>
          <w:rFonts w:ascii="Arial" w:hAnsi="Arial" w:cs="Arial"/>
          <w:i/>
          <w:iCs/>
        </w:rPr>
        <w:t xml:space="preserve"> </w:t>
      </w:r>
      <w:r w:rsidRPr="00EE515E">
        <w:rPr>
          <w:rFonts w:ascii="Arial" w:hAnsi="Arial" w:cs="Arial"/>
        </w:rPr>
        <w:t>inequalities between different population groups, e.g. between genders, social classes and ethnic groups.</w:t>
      </w:r>
    </w:p>
    <w:p w14:paraId="4B2C9407" w14:textId="77777777" w:rsidR="004A7003" w:rsidRPr="00EE515E" w:rsidRDefault="004A7003" w:rsidP="004A7003">
      <w:pPr>
        <w:spacing w:after="0" w:line="240" w:lineRule="auto"/>
        <w:jc w:val="both"/>
        <w:rPr>
          <w:rFonts w:ascii="Arial" w:hAnsi="Arial" w:cs="Arial"/>
        </w:rPr>
      </w:pPr>
    </w:p>
    <w:p w14:paraId="0837B733"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Localism Act 2011 </w:t>
      </w:r>
      <w:r w:rsidRPr="00EE515E">
        <w:rPr>
          <w:rFonts w:ascii="Arial" w:hAnsi="Arial" w:cs="Arial"/>
        </w:rPr>
        <w:t>- introduced in November 2011. The aim of the act was to devolve more decision-making powers from central government back into the hands of individuals, communities and councils.</w:t>
      </w:r>
    </w:p>
    <w:p w14:paraId="5C7BCD28" w14:textId="77777777" w:rsidR="004A7003" w:rsidRPr="00EE515E" w:rsidRDefault="004A7003" w:rsidP="004A7003">
      <w:pPr>
        <w:spacing w:after="0" w:line="240" w:lineRule="auto"/>
        <w:jc w:val="both"/>
        <w:rPr>
          <w:rFonts w:ascii="Arial" w:hAnsi="Arial" w:cs="Arial"/>
        </w:rPr>
      </w:pPr>
    </w:p>
    <w:p w14:paraId="147A6920" w14:textId="77777777" w:rsidR="004A7003" w:rsidRPr="00EE515E" w:rsidRDefault="004A7003" w:rsidP="004A7003">
      <w:pPr>
        <w:pStyle w:val="Footer"/>
        <w:jc w:val="both"/>
        <w:rPr>
          <w:rFonts w:ascii="Arial" w:hAnsi="Arial" w:cs="Arial"/>
        </w:rPr>
      </w:pPr>
      <w:bookmarkStart w:id="597" w:name="_Toc404694889"/>
      <w:r w:rsidRPr="00EE515E">
        <w:rPr>
          <w:rFonts w:ascii="Arial" w:hAnsi="Arial" w:cs="Arial"/>
          <w:b/>
          <w:bCs/>
        </w:rPr>
        <w:t>Outline application</w:t>
      </w:r>
      <w:r w:rsidRPr="00EE515E">
        <w:rPr>
          <w:rFonts w:ascii="Arial" w:hAnsi="Arial" w:cs="Arial"/>
        </w:rPr>
        <w:t xml:space="preserve"> - A general application for planning permission to establish that a development is acceptable in principle, subject to subsequent approval of detailed matters. Does not apply to changes of use.</w:t>
      </w:r>
      <w:bookmarkEnd w:id="597"/>
    </w:p>
    <w:p w14:paraId="371FB230" w14:textId="77777777" w:rsidR="004A7003" w:rsidRPr="00EE515E" w:rsidRDefault="004A7003" w:rsidP="004A7003">
      <w:pPr>
        <w:pStyle w:val="CommentText"/>
        <w:spacing w:after="0"/>
        <w:jc w:val="both"/>
        <w:rPr>
          <w:rFonts w:ascii="Arial" w:hAnsi="Arial" w:cs="Arial"/>
          <w:b/>
          <w:bCs/>
          <w:sz w:val="22"/>
          <w:szCs w:val="22"/>
        </w:rPr>
      </w:pPr>
    </w:p>
    <w:p w14:paraId="5603B2CE" w14:textId="77777777" w:rsidR="004A7003" w:rsidRPr="00EE515E" w:rsidRDefault="004A7003" w:rsidP="004A7003">
      <w:pPr>
        <w:pStyle w:val="CommentText"/>
        <w:spacing w:after="0"/>
        <w:jc w:val="both"/>
        <w:rPr>
          <w:rFonts w:ascii="Arial" w:hAnsi="Arial" w:cs="Arial"/>
          <w:sz w:val="22"/>
          <w:szCs w:val="22"/>
        </w:rPr>
      </w:pPr>
      <w:r w:rsidRPr="00EE515E">
        <w:rPr>
          <w:rFonts w:ascii="Arial" w:hAnsi="Arial" w:cs="Arial"/>
          <w:b/>
          <w:bCs/>
          <w:sz w:val="22"/>
          <w:szCs w:val="22"/>
        </w:rPr>
        <w:t xml:space="preserve">Mixed Use </w:t>
      </w:r>
      <w:r w:rsidRPr="00EE515E">
        <w:rPr>
          <w:rFonts w:ascii="Arial" w:hAnsi="Arial" w:cs="Arial"/>
          <w:sz w:val="22"/>
          <w:szCs w:val="22"/>
        </w:rPr>
        <w:t>- Developments or proposals comprising more than one land use type on a single site.</w:t>
      </w:r>
    </w:p>
    <w:p w14:paraId="66EF5ABB" w14:textId="77777777" w:rsidR="004A7003" w:rsidRPr="00EE515E" w:rsidRDefault="004A7003" w:rsidP="004A7003">
      <w:pPr>
        <w:pStyle w:val="CommentText"/>
        <w:spacing w:after="0"/>
        <w:jc w:val="both"/>
        <w:rPr>
          <w:rFonts w:ascii="Arial" w:hAnsi="Arial" w:cs="Arial"/>
          <w:sz w:val="22"/>
          <w:szCs w:val="22"/>
        </w:rPr>
      </w:pPr>
    </w:p>
    <w:p w14:paraId="0778A63B" w14:textId="77777777" w:rsidR="004A7003" w:rsidRPr="00EE515E" w:rsidRDefault="004A7003" w:rsidP="004A7003">
      <w:pPr>
        <w:pStyle w:val="CommentText"/>
        <w:spacing w:after="0"/>
        <w:jc w:val="both"/>
        <w:rPr>
          <w:rFonts w:ascii="Arial" w:hAnsi="Arial" w:cs="Arial"/>
          <w:sz w:val="22"/>
          <w:szCs w:val="22"/>
        </w:rPr>
      </w:pPr>
      <w:r w:rsidRPr="00EE515E">
        <w:rPr>
          <w:rFonts w:ascii="Arial" w:hAnsi="Arial" w:cs="Arial"/>
          <w:b/>
          <w:bCs/>
          <w:sz w:val="22"/>
          <w:szCs w:val="22"/>
        </w:rPr>
        <w:t>National Planning Policy Framework</w:t>
      </w:r>
      <w:r w:rsidRPr="00EE515E">
        <w:rPr>
          <w:rFonts w:ascii="Arial" w:hAnsi="Arial" w:cs="Arial"/>
          <w:sz w:val="22"/>
          <w:szCs w:val="22"/>
        </w:rPr>
        <w:t xml:space="preserve"> – first published in 2012, revised in 2018, updated in 2019, 2021 and again in 2023, it sets out the government’s planning policies for England. </w:t>
      </w:r>
    </w:p>
    <w:p w14:paraId="3A8DE74C" w14:textId="77777777" w:rsidR="004A7003" w:rsidRPr="00EE515E" w:rsidRDefault="004A7003" w:rsidP="004A7003">
      <w:pPr>
        <w:pStyle w:val="CommentText"/>
        <w:spacing w:after="0"/>
        <w:jc w:val="both"/>
        <w:rPr>
          <w:rFonts w:ascii="Arial" w:hAnsi="Arial" w:cs="Arial"/>
          <w:sz w:val="22"/>
          <w:szCs w:val="22"/>
        </w:rPr>
      </w:pPr>
    </w:p>
    <w:p w14:paraId="70EF1B7C" w14:textId="77777777" w:rsidR="004A7003" w:rsidRPr="00EE515E" w:rsidRDefault="004A7003" w:rsidP="004A7003">
      <w:pPr>
        <w:pStyle w:val="CommentText"/>
        <w:spacing w:after="0"/>
        <w:jc w:val="both"/>
        <w:rPr>
          <w:rFonts w:ascii="Arial" w:hAnsi="Arial" w:cs="Arial"/>
          <w:sz w:val="22"/>
          <w:szCs w:val="22"/>
        </w:rPr>
      </w:pPr>
      <w:r w:rsidRPr="00EE515E">
        <w:rPr>
          <w:rFonts w:ascii="Arial" w:hAnsi="Arial" w:cs="Arial"/>
          <w:b/>
          <w:bCs/>
          <w:sz w:val="22"/>
          <w:szCs w:val="22"/>
        </w:rPr>
        <w:t>Neighbourhood Plans</w:t>
      </w:r>
      <w:r w:rsidRPr="00EE515E">
        <w:rPr>
          <w:rFonts w:ascii="Arial" w:hAnsi="Arial" w:cs="Arial"/>
          <w:sz w:val="22"/>
          <w:szCs w:val="22"/>
        </w:rPr>
        <w:t xml:space="preserve"> - A plan prepared by a Parish Council or Neighbourhood Forum for a particular neighbourhood area (made under the Planning and Compulsory Purchase Act 2004, as amended).</w:t>
      </w:r>
    </w:p>
    <w:p w14:paraId="1FFE4BD3" w14:textId="77777777" w:rsidR="004A7003" w:rsidRPr="00EE515E" w:rsidRDefault="004A7003" w:rsidP="004A7003">
      <w:pPr>
        <w:pStyle w:val="CommentText"/>
        <w:spacing w:after="0"/>
        <w:jc w:val="both"/>
        <w:rPr>
          <w:rFonts w:ascii="Arial" w:hAnsi="Arial" w:cs="Arial"/>
          <w:sz w:val="22"/>
          <w:szCs w:val="22"/>
        </w:rPr>
      </w:pPr>
    </w:p>
    <w:p w14:paraId="79AFA727" w14:textId="77777777" w:rsidR="004A7003" w:rsidRPr="00EE515E" w:rsidRDefault="004A7003" w:rsidP="004A7003">
      <w:pPr>
        <w:spacing w:after="0" w:line="240" w:lineRule="auto"/>
        <w:jc w:val="both"/>
        <w:rPr>
          <w:rFonts w:ascii="Arial" w:hAnsi="Arial" w:cs="Arial"/>
        </w:rPr>
      </w:pPr>
      <w:bookmarkStart w:id="598" w:name="_Toc404694890"/>
      <w:r w:rsidRPr="00EE515E">
        <w:rPr>
          <w:rFonts w:ascii="Arial" w:hAnsi="Arial" w:cs="Arial"/>
          <w:b/>
          <w:bCs/>
        </w:rPr>
        <w:t>Planning Permission</w:t>
      </w:r>
      <w:r w:rsidRPr="00EE515E">
        <w:rPr>
          <w:rFonts w:ascii="Arial" w:hAnsi="Arial" w:cs="Arial"/>
        </w:rPr>
        <w:t xml:space="preserve"> - Formal approval sought from a local planning authority allowing a proposed development to proceed. Permission may be sought in principle through outline planning applications or be sought in detail through full planning applications.</w:t>
      </w:r>
      <w:bookmarkEnd w:id="598"/>
    </w:p>
    <w:p w14:paraId="62AC8AA3" w14:textId="77777777" w:rsidR="004A7003" w:rsidRPr="00EE515E" w:rsidRDefault="004A7003" w:rsidP="004A7003">
      <w:pPr>
        <w:pStyle w:val="Footer"/>
        <w:jc w:val="both"/>
        <w:rPr>
          <w:rFonts w:ascii="Arial" w:hAnsi="Arial" w:cs="Arial"/>
        </w:rPr>
      </w:pPr>
    </w:p>
    <w:p w14:paraId="104F78A4" w14:textId="77777777" w:rsidR="004A7003" w:rsidRPr="00EE515E" w:rsidRDefault="004A7003" w:rsidP="004A7003">
      <w:pPr>
        <w:spacing w:after="0" w:line="240" w:lineRule="auto"/>
        <w:jc w:val="both"/>
        <w:rPr>
          <w:rFonts w:ascii="Arial" w:hAnsi="Arial" w:cs="Arial"/>
        </w:rPr>
      </w:pPr>
      <w:bookmarkStart w:id="599" w:name="_Toc404694891"/>
      <w:r w:rsidRPr="00EE515E">
        <w:rPr>
          <w:rFonts w:ascii="Arial" w:hAnsi="Arial" w:cs="Arial"/>
          <w:b/>
          <w:bCs/>
        </w:rPr>
        <w:t>Previously Developed Land or 'Brownfield' land</w:t>
      </w:r>
      <w:r w:rsidRPr="00EE515E">
        <w:rPr>
          <w:rFonts w:ascii="Arial" w:hAnsi="Arial" w:cs="Arial"/>
        </w:rPr>
        <w:t xml:space="preserve"> - Land which is or was occupied by a permanent structure, including the curtilage of the developed land (although it should not be assumed that the whole of the curtilage should be developed) and any associated fixed surface infrastructure.</w:t>
      </w:r>
      <w:bookmarkEnd w:id="599"/>
      <w:r w:rsidRPr="00EE515E">
        <w:rPr>
          <w:rFonts w:ascii="Arial" w:hAnsi="Arial" w:cs="Arial"/>
        </w:rPr>
        <w:t xml:space="preserve"> This excludes: land that is or was last occupied by agricultural or forestry buildings; land that has been developed for minerals extraction or waste disposal by landfill, where provision for restoration has been made through development management procedures; land in built-up areas such as residential gardens, parks, recreation grounds and </w:t>
      </w:r>
      <w:r w:rsidRPr="00EE515E">
        <w:rPr>
          <w:rFonts w:ascii="Arial" w:hAnsi="Arial" w:cs="Arial"/>
        </w:rPr>
        <w:lastRenderedPageBreak/>
        <w:t>allotments; and land that was previously developed but where the remains of the permanent structure or fixed surface structure have blended into the landscape.</w:t>
      </w:r>
    </w:p>
    <w:p w14:paraId="53D3F4DB" w14:textId="77777777" w:rsidR="004A7003" w:rsidRPr="00EE515E" w:rsidRDefault="004A7003" w:rsidP="004A7003">
      <w:pPr>
        <w:pStyle w:val="Footer"/>
        <w:jc w:val="both"/>
        <w:rPr>
          <w:rFonts w:ascii="Arial" w:hAnsi="Arial" w:cs="Arial"/>
        </w:rPr>
      </w:pPr>
    </w:p>
    <w:p w14:paraId="05656821" w14:textId="77777777" w:rsidR="004A7003" w:rsidRPr="00EE515E" w:rsidRDefault="004A7003" w:rsidP="004A7003">
      <w:pPr>
        <w:pStyle w:val="Footer"/>
        <w:jc w:val="both"/>
        <w:rPr>
          <w:rFonts w:ascii="Arial" w:hAnsi="Arial" w:cs="Arial"/>
        </w:rPr>
      </w:pPr>
      <w:r w:rsidRPr="00EE515E">
        <w:rPr>
          <w:rFonts w:ascii="Arial" w:hAnsi="Arial" w:cs="Arial"/>
          <w:b/>
        </w:rPr>
        <w:t>PROW</w:t>
      </w:r>
      <w:r w:rsidRPr="00EE515E">
        <w:rPr>
          <w:rFonts w:ascii="Arial" w:hAnsi="Arial" w:cs="Arial"/>
        </w:rPr>
        <w:t xml:space="preserve"> – Public Rights of Way</w:t>
      </w:r>
    </w:p>
    <w:p w14:paraId="1E58630D" w14:textId="77777777" w:rsidR="004A7003" w:rsidRPr="00EE515E" w:rsidRDefault="004A7003" w:rsidP="004A7003">
      <w:pPr>
        <w:pStyle w:val="Footer"/>
        <w:jc w:val="both"/>
        <w:rPr>
          <w:rFonts w:ascii="Arial" w:hAnsi="Arial" w:cs="Arial"/>
        </w:rPr>
      </w:pPr>
    </w:p>
    <w:p w14:paraId="3FDCB1E1"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Renewable and Low Carbon Energy</w:t>
      </w:r>
      <w:r w:rsidRPr="00EE515E">
        <w:rPr>
          <w:rFonts w:ascii="Arial" w:hAnsi="Arial" w:cs="Arial"/>
        </w:rPr>
        <w:t xml:space="preserve"> - Includes energy for heating and cooling as well as generating electricity. Renewable energy covers those energy flows that occur naturally and repeatedly in the environment – from the wind, the fall of water, the movement of the oceans, from the sun and also from biomass and deep geothermal heat. Low carbon technologies are those that can help reduce emissions (compared to conventional use of fossil fuels).</w:t>
      </w:r>
    </w:p>
    <w:p w14:paraId="10A0DB82" w14:textId="77777777" w:rsidR="004A7003" w:rsidRPr="00EE515E" w:rsidRDefault="004A7003" w:rsidP="004A7003">
      <w:pPr>
        <w:spacing w:after="0" w:line="240" w:lineRule="auto"/>
        <w:jc w:val="both"/>
        <w:rPr>
          <w:rFonts w:ascii="Arial" w:hAnsi="Arial" w:cs="Arial"/>
        </w:rPr>
      </w:pPr>
    </w:p>
    <w:p w14:paraId="0611CABE"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Reserved matters application</w:t>
      </w:r>
      <w:r w:rsidRPr="00EE515E">
        <w:rPr>
          <w:rFonts w:ascii="Arial" w:hAnsi="Arial" w:cs="Arial"/>
        </w:rPr>
        <w:t xml:space="preserve"> – details the matters which were reserved from the original outline planning application</w:t>
      </w:r>
    </w:p>
    <w:p w14:paraId="739B9D8F" w14:textId="77777777" w:rsidR="004A7003" w:rsidRPr="00EE515E" w:rsidRDefault="004A7003" w:rsidP="004A7003">
      <w:pPr>
        <w:spacing w:after="0" w:line="240" w:lineRule="auto"/>
        <w:jc w:val="both"/>
        <w:rPr>
          <w:rFonts w:ascii="Arial" w:hAnsi="Arial" w:cs="Arial"/>
        </w:rPr>
      </w:pPr>
    </w:p>
    <w:p w14:paraId="33F85C2E"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S106</w:t>
      </w:r>
      <w:r w:rsidRPr="00EE515E">
        <w:rPr>
          <w:rFonts w:ascii="Arial" w:hAnsi="Arial" w:cs="Arial"/>
        </w:rPr>
        <w:t xml:space="preserve"> - A Section 106 is a legal agreement between an applicant seeking planning permission and the local planning authority, which is used to mitigate the impact of a new home on the local community and infrastructure.</w:t>
      </w:r>
    </w:p>
    <w:p w14:paraId="59F51379" w14:textId="77777777" w:rsidR="004A7003" w:rsidRPr="00EE515E" w:rsidRDefault="004A7003" w:rsidP="004A7003">
      <w:pPr>
        <w:spacing w:after="0" w:line="240" w:lineRule="auto"/>
        <w:jc w:val="both"/>
        <w:rPr>
          <w:rFonts w:ascii="Arial" w:hAnsi="Arial" w:cs="Arial"/>
        </w:rPr>
      </w:pPr>
    </w:p>
    <w:p w14:paraId="29F8DCBB" w14:textId="77777777" w:rsidR="004A7003" w:rsidRPr="00EE515E" w:rsidRDefault="004A7003" w:rsidP="004A7003">
      <w:pPr>
        <w:spacing w:after="0" w:line="240" w:lineRule="auto"/>
        <w:jc w:val="both"/>
        <w:rPr>
          <w:rFonts w:ascii="Arial" w:hAnsi="Arial" w:cs="Arial"/>
        </w:rPr>
      </w:pPr>
      <w:r w:rsidRPr="00EE515E">
        <w:rPr>
          <w:rFonts w:ascii="Arial" w:hAnsi="Arial" w:cs="Arial"/>
          <w:b/>
        </w:rPr>
        <w:t>Self-Build and Custom Housebuilding</w:t>
      </w:r>
      <w:r w:rsidRPr="00EE515E">
        <w:rPr>
          <w:rFonts w:ascii="Arial" w:hAnsi="Arial" w:cs="Arial"/>
        </w:rPr>
        <w:t xml:space="preserve"> - Self-build is generally where the owner is directly involved with/manages the design and construction of their new home, whereas custom housebuilding means the owner commissions the construction of their home from a developer/builder/contractor/package company who builds the property to the owner’s specifications. With custom build the occupants do not usually carry out any of the physical construction work but still make key design decisions.  In considering whether a home is a self-build or custom build home, relevant authorities must be satisfied that the initial owner of the home will have primary input into its final design and layout.</w:t>
      </w:r>
    </w:p>
    <w:p w14:paraId="4B38A842" w14:textId="77777777" w:rsidR="004A7003" w:rsidRPr="00EE515E" w:rsidRDefault="004A7003" w:rsidP="004A7003">
      <w:pPr>
        <w:spacing w:after="0" w:line="240" w:lineRule="auto"/>
        <w:jc w:val="both"/>
        <w:rPr>
          <w:rFonts w:ascii="Arial" w:hAnsi="Arial" w:cs="Arial"/>
        </w:rPr>
      </w:pPr>
    </w:p>
    <w:p w14:paraId="579BB9E7"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 xml:space="preserve">Site of Special Scientific Interest (SSSI) </w:t>
      </w:r>
      <w:r w:rsidRPr="00EE515E">
        <w:rPr>
          <w:rFonts w:ascii="Arial" w:hAnsi="Arial" w:cs="Arial"/>
        </w:rPr>
        <w:t>-</w:t>
      </w:r>
      <w:r w:rsidRPr="00EE515E">
        <w:rPr>
          <w:rFonts w:ascii="Arial" w:hAnsi="Arial" w:cs="Arial"/>
          <w:b/>
          <w:bCs/>
        </w:rPr>
        <w:t xml:space="preserve"> </w:t>
      </w:r>
      <w:r w:rsidRPr="00EE515E">
        <w:rPr>
          <w:rFonts w:ascii="Arial" w:hAnsi="Arial" w:cs="Arial"/>
        </w:rPr>
        <w:t>A site designated by Natural England under the Wildlife and Countryside Act 1981 as an area of special interest by reason of any of its flora, fauna, geological or physiographical features (plants, animals and natural features relating to the Earth's structure).</w:t>
      </w:r>
    </w:p>
    <w:p w14:paraId="0C37A92A" w14:textId="77777777" w:rsidR="004A7003" w:rsidRPr="00EE515E" w:rsidRDefault="004A7003" w:rsidP="004A7003">
      <w:pPr>
        <w:pStyle w:val="Footer"/>
        <w:jc w:val="both"/>
        <w:rPr>
          <w:rFonts w:ascii="Arial" w:hAnsi="Arial" w:cs="Arial"/>
        </w:rPr>
      </w:pPr>
    </w:p>
    <w:p w14:paraId="4E61665B"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Super Output Areas (SOAs) -</w:t>
      </w:r>
      <w:r w:rsidRPr="00EE515E">
        <w:rPr>
          <w:rFonts w:ascii="Arial" w:hAnsi="Arial" w:cs="Arial"/>
        </w:rPr>
        <w:t xml:space="preserve"> a geography designed for the collection and publication of small area statistics. They are used on the Neighbourhood Statistics site and across National Statistics.   Lower Super Output Areas (LSOAs) which are used as the unit to present data on deprivation, were originally built using 2001 Census data from groups of Output Areas and contain on average 1,500 residents.</w:t>
      </w:r>
    </w:p>
    <w:p w14:paraId="09A09072" w14:textId="77777777" w:rsidR="004A7003" w:rsidRPr="00EE515E" w:rsidRDefault="004A7003" w:rsidP="004A7003">
      <w:pPr>
        <w:spacing w:after="0" w:line="240" w:lineRule="auto"/>
        <w:jc w:val="both"/>
        <w:rPr>
          <w:rFonts w:ascii="Arial" w:hAnsi="Arial" w:cs="Arial"/>
        </w:rPr>
      </w:pPr>
    </w:p>
    <w:p w14:paraId="6FD221A7"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Supplementary planning document (SPD)</w:t>
      </w:r>
      <w:r w:rsidRPr="00EE515E">
        <w:rPr>
          <w:rFonts w:ascii="Arial" w:hAnsi="Arial" w:cs="Arial"/>
        </w:rPr>
        <w:t xml:space="preserve"> - provides additional information on planning policies in a development plan.</w:t>
      </w:r>
    </w:p>
    <w:p w14:paraId="6B62055E" w14:textId="77777777" w:rsidR="004A7003" w:rsidRPr="00EE515E" w:rsidRDefault="004A7003" w:rsidP="004A7003">
      <w:pPr>
        <w:spacing w:after="0" w:line="240" w:lineRule="auto"/>
        <w:jc w:val="both"/>
        <w:rPr>
          <w:rFonts w:ascii="Arial" w:hAnsi="Arial" w:cs="Arial"/>
        </w:rPr>
      </w:pPr>
    </w:p>
    <w:p w14:paraId="2A74D12C"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Land Availability Assessment (LAA)</w:t>
      </w:r>
      <w:r w:rsidRPr="00EE515E">
        <w:rPr>
          <w:rFonts w:ascii="Arial" w:hAnsi="Arial" w:cs="Arial"/>
        </w:rPr>
        <w:t xml:space="preserve"> - assesses the suitability, availability and deliverability of sites to meet a requirement for residential, employment, retail and other uses.</w:t>
      </w:r>
    </w:p>
    <w:p w14:paraId="5E895FB9" w14:textId="77777777" w:rsidR="004A7003" w:rsidRPr="00EE515E" w:rsidRDefault="004A7003" w:rsidP="004A7003">
      <w:pPr>
        <w:spacing w:after="0" w:line="240" w:lineRule="auto"/>
        <w:jc w:val="both"/>
        <w:rPr>
          <w:rFonts w:ascii="Arial" w:hAnsi="Arial" w:cs="Arial"/>
        </w:rPr>
      </w:pPr>
    </w:p>
    <w:p w14:paraId="572A14C5" w14:textId="77777777" w:rsidR="004A7003" w:rsidRPr="00EE515E" w:rsidRDefault="004A7003" w:rsidP="004A7003">
      <w:pPr>
        <w:spacing w:after="0" w:line="240" w:lineRule="auto"/>
        <w:jc w:val="both"/>
        <w:rPr>
          <w:rFonts w:ascii="Arial" w:hAnsi="Arial" w:cs="Arial"/>
        </w:rPr>
      </w:pPr>
      <w:r w:rsidRPr="00EE515E">
        <w:rPr>
          <w:rFonts w:ascii="Arial" w:hAnsi="Arial" w:cs="Arial"/>
          <w:b/>
          <w:bCs/>
        </w:rPr>
        <w:t>Sustainable drainage systems</w:t>
      </w:r>
      <w:r w:rsidRPr="00EE515E">
        <w:rPr>
          <w:rFonts w:ascii="Arial" w:hAnsi="Arial" w:cs="Arial"/>
        </w:rPr>
        <w:t xml:space="preserve"> </w:t>
      </w:r>
      <w:r w:rsidRPr="00EE515E">
        <w:rPr>
          <w:rFonts w:ascii="Arial" w:hAnsi="Arial" w:cs="Arial"/>
          <w:b/>
          <w:bCs/>
        </w:rPr>
        <w:t>(SUDS)</w:t>
      </w:r>
      <w:r w:rsidRPr="00EE515E">
        <w:rPr>
          <w:rFonts w:ascii="Arial" w:hAnsi="Arial" w:cs="Arial"/>
        </w:rPr>
        <w:t xml:space="preserve"> - surface water drainage systems which consider quantity, quality and amenity issues.</w:t>
      </w:r>
    </w:p>
    <w:p w14:paraId="046BBE3C" w14:textId="77777777" w:rsidR="004A7003" w:rsidRPr="00EE515E" w:rsidRDefault="004A7003" w:rsidP="004A7003">
      <w:pPr>
        <w:spacing w:after="0" w:line="240" w:lineRule="auto"/>
        <w:jc w:val="both"/>
        <w:rPr>
          <w:rFonts w:ascii="Arial" w:hAnsi="Arial" w:cs="Arial"/>
        </w:rPr>
      </w:pPr>
    </w:p>
    <w:p w14:paraId="346DB028" w14:textId="77777777" w:rsidR="004A7003" w:rsidRPr="00EE515E" w:rsidRDefault="004A7003" w:rsidP="004A7003">
      <w:pPr>
        <w:spacing w:after="0" w:line="240" w:lineRule="auto"/>
        <w:jc w:val="both"/>
        <w:rPr>
          <w:rFonts w:ascii="Arial" w:hAnsi="Arial" w:cs="Arial"/>
        </w:rPr>
      </w:pPr>
      <w:r w:rsidRPr="00EE515E">
        <w:rPr>
          <w:rFonts w:ascii="Arial" w:hAnsi="Arial" w:cs="Arial"/>
          <w:b/>
        </w:rPr>
        <w:t>ULEV</w:t>
      </w:r>
      <w:r w:rsidRPr="00EE515E">
        <w:rPr>
          <w:rFonts w:ascii="Arial" w:hAnsi="Arial" w:cs="Arial"/>
        </w:rPr>
        <w:t xml:space="preserve"> – Ultra Low Emission Vehicle – emits extremely low levels of motor vehicle emissions compared to other vehicles.</w:t>
      </w:r>
    </w:p>
    <w:p w14:paraId="6F0BB663" w14:textId="77777777" w:rsidR="004A7003" w:rsidRPr="00EE515E" w:rsidRDefault="004A7003" w:rsidP="004A7003">
      <w:pPr>
        <w:spacing w:after="0" w:line="240" w:lineRule="auto"/>
        <w:jc w:val="both"/>
        <w:rPr>
          <w:rFonts w:ascii="Arial" w:hAnsi="Arial" w:cs="Arial"/>
        </w:rPr>
      </w:pPr>
    </w:p>
    <w:p w14:paraId="2F60D539" w14:textId="77777777" w:rsidR="004A7003" w:rsidRPr="00EE515E" w:rsidRDefault="004A7003" w:rsidP="004A7003">
      <w:pPr>
        <w:pStyle w:val="Footer"/>
        <w:jc w:val="both"/>
        <w:rPr>
          <w:rFonts w:ascii="Arial" w:hAnsi="Arial" w:cs="Arial"/>
        </w:rPr>
      </w:pPr>
      <w:r w:rsidRPr="00EE515E">
        <w:rPr>
          <w:rFonts w:ascii="Arial" w:hAnsi="Arial" w:cs="Arial"/>
          <w:b/>
          <w:bCs/>
        </w:rPr>
        <w:t>Use Class</w:t>
      </w:r>
      <w:r w:rsidRPr="00EE515E">
        <w:rPr>
          <w:rFonts w:ascii="Arial" w:hAnsi="Arial" w:cs="Arial"/>
        </w:rPr>
        <w:t xml:space="preserve"> - classes of land and building use as categorised by the Town and Country Planning (Use Classes) Order 1987 as amended.</w:t>
      </w:r>
    </w:p>
    <w:p w14:paraId="30E0BCDB" w14:textId="77777777" w:rsidR="004A7003" w:rsidRPr="00EE515E" w:rsidRDefault="004A7003" w:rsidP="004A7003">
      <w:pPr>
        <w:pStyle w:val="Footer"/>
        <w:jc w:val="both"/>
        <w:rPr>
          <w:rFonts w:ascii="Arial" w:hAnsi="Arial" w:cs="Arial"/>
        </w:rPr>
      </w:pPr>
    </w:p>
    <w:p w14:paraId="38B9EC89" w14:textId="77777777" w:rsidR="004A7003" w:rsidRPr="00EE515E" w:rsidRDefault="004A7003" w:rsidP="004A7003">
      <w:pPr>
        <w:pStyle w:val="Footer"/>
        <w:jc w:val="both"/>
        <w:rPr>
          <w:rFonts w:ascii="Arial" w:hAnsi="Arial" w:cs="Arial"/>
          <w:b/>
          <w:bCs/>
          <w:i/>
          <w:iCs/>
          <w:sz w:val="20"/>
        </w:rPr>
      </w:pPr>
      <w:r w:rsidRPr="00EE515E">
        <w:rPr>
          <w:rFonts w:ascii="Arial" w:hAnsi="Arial" w:cs="Arial"/>
          <w:b/>
          <w:bCs/>
          <w:i/>
          <w:iCs/>
        </w:rPr>
        <w:t>Current use classes</w:t>
      </w:r>
    </w:p>
    <w:p w14:paraId="4FB4087A" w14:textId="77777777" w:rsidR="004A7003" w:rsidRPr="00EE515E" w:rsidRDefault="004A7003" w:rsidP="004A7003">
      <w:pPr>
        <w:spacing w:after="0" w:line="240" w:lineRule="auto"/>
        <w:jc w:val="both"/>
        <w:rPr>
          <w:rFonts w:ascii="Arial" w:hAnsi="Arial" w:cs="Arial"/>
        </w:rPr>
      </w:pPr>
      <w:r w:rsidRPr="00EE515E">
        <w:rPr>
          <w:rFonts w:ascii="Arial" w:hAnsi="Arial" w:cs="Arial"/>
        </w:rPr>
        <w:lastRenderedPageBreak/>
        <w:t>On 1st September 2020, the following use classes were updated to replace those which had gone before:</w:t>
      </w:r>
    </w:p>
    <w:p w14:paraId="48B61FD0" w14:textId="77777777" w:rsidR="004A7003" w:rsidRPr="00EE515E" w:rsidRDefault="004A7003" w:rsidP="004A7003">
      <w:pPr>
        <w:spacing w:after="0" w:line="240" w:lineRule="auto"/>
        <w:jc w:val="both"/>
        <w:rPr>
          <w:rFonts w:ascii="Arial" w:hAnsi="Arial" w:cs="Arial"/>
        </w:rPr>
      </w:pPr>
    </w:p>
    <w:p w14:paraId="0DEF5332" w14:textId="77777777" w:rsidR="004A7003" w:rsidRPr="00EE515E" w:rsidRDefault="004A7003" w:rsidP="004A7003">
      <w:pPr>
        <w:rPr>
          <w:rFonts w:ascii="Arial" w:hAnsi="Arial" w:cs="Arial"/>
          <w:b/>
          <w:bCs/>
          <w:i/>
          <w:iCs/>
          <w:sz w:val="20"/>
          <w:szCs w:val="20"/>
        </w:rPr>
      </w:pPr>
      <w:r w:rsidRPr="00EE515E">
        <w:rPr>
          <w:rFonts w:ascii="Arial" w:hAnsi="Arial" w:cs="Arial"/>
          <w:b/>
          <w:bCs/>
          <w:i/>
          <w:iCs/>
          <w:sz w:val="20"/>
          <w:szCs w:val="20"/>
        </w:rPr>
        <w:t>Class B</w:t>
      </w:r>
    </w:p>
    <w:p w14:paraId="31575678" w14:textId="77777777" w:rsidR="004A7003" w:rsidRPr="00EE515E" w:rsidRDefault="004A7003" w:rsidP="004A7003">
      <w:pPr>
        <w:rPr>
          <w:rFonts w:ascii="Arial" w:hAnsi="Arial" w:cs="Arial"/>
          <w:sz w:val="20"/>
          <w:szCs w:val="20"/>
        </w:rPr>
      </w:pPr>
      <w:r w:rsidRPr="00EE515E">
        <w:rPr>
          <w:rStyle w:val="Strong"/>
          <w:rFonts w:ascii="Arial" w:hAnsi="Arial" w:cs="Arial"/>
          <w:sz w:val="20"/>
        </w:rPr>
        <w:t>B2 General industrial - </w:t>
      </w:r>
      <w:r w:rsidRPr="00EE515E">
        <w:rPr>
          <w:rFonts w:ascii="Arial" w:hAnsi="Arial" w:cs="Arial"/>
          <w:sz w:val="20"/>
          <w:szCs w:val="20"/>
        </w:rPr>
        <w:t>Use for industrial process other than one falling within class E(g) </w:t>
      </w:r>
      <w:r w:rsidRPr="00EE515E">
        <w:rPr>
          <w:rStyle w:val="Emphasis"/>
          <w:rFonts w:ascii="Arial" w:hAnsi="Arial" w:cs="Arial"/>
          <w:sz w:val="20"/>
          <w:szCs w:val="20"/>
        </w:rPr>
        <w:t>(previously class B1) </w:t>
      </w:r>
      <w:r w:rsidRPr="00EE515E">
        <w:rPr>
          <w:rFonts w:ascii="Arial" w:hAnsi="Arial" w:cs="Arial"/>
          <w:sz w:val="20"/>
          <w:szCs w:val="20"/>
        </w:rPr>
        <w:t>(excluding incineration purposes, chemical treatment or landfill or hazardous waste)</w:t>
      </w:r>
    </w:p>
    <w:p w14:paraId="7E9D00FF" w14:textId="77777777" w:rsidR="004A7003" w:rsidRPr="00EE515E" w:rsidRDefault="004A7003" w:rsidP="004A7003">
      <w:pPr>
        <w:numPr>
          <w:ilvl w:val="0"/>
          <w:numId w:val="18"/>
        </w:numPr>
        <w:spacing w:after="0" w:line="240" w:lineRule="auto"/>
        <w:rPr>
          <w:rFonts w:ascii="Arial" w:hAnsi="Arial" w:cs="Arial"/>
          <w:sz w:val="20"/>
          <w:szCs w:val="20"/>
        </w:rPr>
      </w:pPr>
      <w:r w:rsidRPr="00EE515E">
        <w:rPr>
          <w:rStyle w:val="Strong"/>
          <w:rFonts w:ascii="Arial" w:hAnsi="Arial" w:cs="Arial"/>
          <w:sz w:val="20"/>
        </w:rPr>
        <w:t>B8 Storage or distribution -</w:t>
      </w:r>
      <w:r w:rsidRPr="00EE515E">
        <w:rPr>
          <w:rFonts w:ascii="Arial" w:hAnsi="Arial" w:cs="Arial"/>
          <w:sz w:val="20"/>
          <w:szCs w:val="20"/>
        </w:rPr>
        <w:t> This class includes open air storage.</w:t>
      </w:r>
    </w:p>
    <w:p w14:paraId="683C3ACF" w14:textId="77777777" w:rsidR="004A7003" w:rsidRPr="00EE515E" w:rsidRDefault="004A7003" w:rsidP="004A7003">
      <w:pPr>
        <w:spacing w:after="0" w:line="240" w:lineRule="auto"/>
        <w:rPr>
          <w:rFonts w:ascii="Arial" w:hAnsi="Arial" w:cs="Arial"/>
          <w:sz w:val="20"/>
          <w:szCs w:val="20"/>
        </w:rPr>
      </w:pPr>
    </w:p>
    <w:p w14:paraId="69A900EC" w14:textId="77777777" w:rsidR="004A7003" w:rsidRPr="00EE515E" w:rsidRDefault="004A7003" w:rsidP="004A7003">
      <w:pPr>
        <w:rPr>
          <w:rFonts w:ascii="Arial" w:hAnsi="Arial" w:cs="Arial"/>
          <w:b/>
          <w:bCs/>
          <w:i/>
          <w:iCs/>
          <w:sz w:val="20"/>
          <w:szCs w:val="20"/>
        </w:rPr>
      </w:pPr>
      <w:r w:rsidRPr="00EE515E">
        <w:rPr>
          <w:rFonts w:ascii="Arial" w:hAnsi="Arial" w:cs="Arial"/>
          <w:b/>
          <w:bCs/>
          <w:i/>
          <w:iCs/>
          <w:sz w:val="20"/>
          <w:szCs w:val="20"/>
        </w:rPr>
        <w:t>Class C</w:t>
      </w:r>
    </w:p>
    <w:p w14:paraId="139542E4" w14:textId="77777777" w:rsidR="004A7003" w:rsidRPr="00EE515E" w:rsidRDefault="004A7003" w:rsidP="004A7003">
      <w:pPr>
        <w:numPr>
          <w:ilvl w:val="0"/>
          <w:numId w:val="19"/>
        </w:numPr>
        <w:spacing w:after="0" w:line="240" w:lineRule="auto"/>
        <w:rPr>
          <w:rFonts w:ascii="Arial" w:hAnsi="Arial" w:cs="Arial"/>
          <w:sz w:val="20"/>
          <w:szCs w:val="20"/>
        </w:rPr>
      </w:pPr>
      <w:r w:rsidRPr="00EE515E">
        <w:rPr>
          <w:rStyle w:val="Strong"/>
          <w:rFonts w:ascii="Arial" w:hAnsi="Arial" w:cs="Arial"/>
          <w:sz w:val="20"/>
        </w:rPr>
        <w:t>C1 Hotels -</w:t>
      </w:r>
      <w:r w:rsidRPr="00EE515E">
        <w:rPr>
          <w:rFonts w:ascii="Arial" w:hAnsi="Arial" w:cs="Arial"/>
          <w:sz w:val="20"/>
          <w:szCs w:val="20"/>
        </w:rPr>
        <w:t> Hotels, boarding and guest houses where no significant element of care is provided (excludes hostels)</w:t>
      </w:r>
    </w:p>
    <w:p w14:paraId="6033E08B" w14:textId="77777777" w:rsidR="004A7003" w:rsidRPr="00EE515E" w:rsidRDefault="004A7003" w:rsidP="004A7003">
      <w:pPr>
        <w:numPr>
          <w:ilvl w:val="0"/>
          <w:numId w:val="19"/>
        </w:numPr>
        <w:spacing w:after="0" w:line="240" w:lineRule="auto"/>
        <w:rPr>
          <w:rFonts w:ascii="Arial" w:hAnsi="Arial" w:cs="Arial"/>
          <w:sz w:val="20"/>
          <w:szCs w:val="20"/>
        </w:rPr>
      </w:pPr>
      <w:r w:rsidRPr="00EE515E">
        <w:rPr>
          <w:rStyle w:val="Strong"/>
          <w:rFonts w:ascii="Arial" w:hAnsi="Arial" w:cs="Arial"/>
          <w:sz w:val="20"/>
        </w:rPr>
        <w:t>C2 Residential institutions -</w:t>
      </w:r>
      <w:r w:rsidRPr="00EE515E">
        <w:rPr>
          <w:rFonts w:ascii="Arial" w:hAnsi="Arial" w:cs="Arial"/>
          <w:sz w:val="20"/>
          <w:szCs w:val="20"/>
        </w:rPr>
        <w:t> Residential care homes, hospitals, nursing homes, boarding schools, residential colleges and training centres</w:t>
      </w:r>
    </w:p>
    <w:p w14:paraId="413A2BC8" w14:textId="77777777" w:rsidR="004A7003" w:rsidRPr="00EE515E" w:rsidRDefault="004A7003" w:rsidP="004A7003">
      <w:pPr>
        <w:numPr>
          <w:ilvl w:val="0"/>
          <w:numId w:val="19"/>
        </w:numPr>
        <w:spacing w:after="0" w:line="240" w:lineRule="auto"/>
        <w:rPr>
          <w:rFonts w:ascii="Arial" w:hAnsi="Arial" w:cs="Arial"/>
          <w:sz w:val="20"/>
          <w:szCs w:val="20"/>
        </w:rPr>
      </w:pPr>
      <w:r w:rsidRPr="00EE515E">
        <w:rPr>
          <w:rStyle w:val="Strong"/>
          <w:rFonts w:ascii="Arial" w:hAnsi="Arial" w:cs="Arial"/>
          <w:sz w:val="20"/>
        </w:rPr>
        <w:t>C2A Secure Residential Institution</w:t>
      </w:r>
      <w:r w:rsidRPr="00EE515E">
        <w:rPr>
          <w:rFonts w:ascii="Arial" w:hAnsi="Arial" w:cs="Arial"/>
          <w:sz w:val="20"/>
          <w:szCs w:val="20"/>
        </w:rPr>
        <w:t> - Use for a provision of secure residential accommodation, including use as a prison, young offenders institution, detention centre, secure training centre, custody centre, short term holding centre, secure hospital, secure local authority accommodation or use as a military barracks</w:t>
      </w:r>
    </w:p>
    <w:p w14:paraId="6FAE7816" w14:textId="77777777" w:rsidR="004A7003" w:rsidRPr="00EE515E" w:rsidRDefault="004A7003" w:rsidP="004A7003">
      <w:pPr>
        <w:numPr>
          <w:ilvl w:val="0"/>
          <w:numId w:val="19"/>
        </w:numPr>
        <w:spacing w:after="0" w:line="240" w:lineRule="auto"/>
        <w:rPr>
          <w:rFonts w:ascii="Arial" w:hAnsi="Arial" w:cs="Arial"/>
          <w:sz w:val="20"/>
          <w:szCs w:val="20"/>
        </w:rPr>
      </w:pPr>
      <w:r w:rsidRPr="00EE515E">
        <w:rPr>
          <w:rStyle w:val="Strong"/>
          <w:rFonts w:ascii="Arial" w:hAnsi="Arial" w:cs="Arial"/>
          <w:sz w:val="20"/>
        </w:rPr>
        <w:t>C3 Dwellinghouses -</w:t>
      </w:r>
      <w:r w:rsidRPr="00EE515E">
        <w:rPr>
          <w:rFonts w:ascii="Arial" w:hAnsi="Arial" w:cs="Arial"/>
          <w:sz w:val="20"/>
          <w:szCs w:val="20"/>
        </w:rPr>
        <w:t> This class is formed of three parts</w:t>
      </w:r>
    </w:p>
    <w:p w14:paraId="1341DB6E" w14:textId="77777777" w:rsidR="004A7003" w:rsidRPr="00EE515E" w:rsidRDefault="004A7003" w:rsidP="004A7003">
      <w:pPr>
        <w:numPr>
          <w:ilvl w:val="1"/>
          <w:numId w:val="19"/>
        </w:numPr>
        <w:spacing w:after="0" w:line="240" w:lineRule="auto"/>
        <w:rPr>
          <w:rFonts w:ascii="Arial" w:hAnsi="Arial" w:cs="Arial"/>
          <w:sz w:val="20"/>
          <w:szCs w:val="20"/>
        </w:rPr>
      </w:pPr>
      <w:r w:rsidRPr="00EE515E">
        <w:rPr>
          <w:rFonts w:ascii="Arial" w:hAnsi="Arial" w:cs="Arial"/>
          <w:sz w:val="20"/>
          <w:szCs w:val="20"/>
        </w:rPr>
        <w:t>C3(a) covers use by a single person or a family (a couple whether married or not, a person related to one another with members of the family of one of the couple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608BD31D" w14:textId="77777777" w:rsidR="004A7003" w:rsidRPr="00EE515E" w:rsidRDefault="004A7003" w:rsidP="004A7003">
      <w:pPr>
        <w:numPr>
          <w:ilvl w:val="1"/>
          <w:numId w:val="19"/>
        </w:numPr>
        <w:spacing w:after="0" w:line="240" w:lineRule="auto"/>
        <w:rPr>
          <w:rFonts w:ascii="Arial" w:hAnsi="Arial" w:cs="Arial"/>
          <w:sz w:val="20"/>
          <w:szCs w:val="20"/>
        </w:rPr>
      </w:pPr>
      <w:r w:rsidRPr="00EE515E">
        <w:rPr>
          <w:rFonts w:ascii="Arial" w:hAnsi="Arial" w:cs="Arial"/>
          <w:sz w:val="20"/>
          <w:szCs w:val="20"/>
        </w:rPr>
        <w:t>C3(b) covers up to six people living together as a single household and receiving care e.g. supported housing schemes such as those for people with learning disabilities or mental health problems</w:t>
      </w:r>
    </w:p>
    <w:p w14:paraId="6F2EFCAA" w14:textId="77777777" w:rsidR="004A7003" w:rsidRPr="00EE515E" w:rsidRDefault="004A7003" w:rsidP="004A7003">
      <w:pPr>
        <w:numPr>
          <w:ilvl w:val="1"/>
          <w:numId w:val="19"/>
        </w:numPr>
        <w:spacing w:after="0" w:line="240" w:lineRule="auto"/>
        <w:rPr>
          <w:rFonts w:ascii="Arial" w:hAnsi="Arial" w:cs="Arial"/>
          <w:sz w:val="20"/>
          <w:szCs w:val="20"/>
        </w:rPr>
      </w:pPr>
      <w:r w:rsidRPr="00EE515E">
        <w:rPr>
          <w:rFonts w:ascii="Arial" w:hAnsi="Arial" w:cs="Arial"/>
          <w:sz w:val="20"/>
          <w:szCs w:val="20"/>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789FECA2" w14:textId="77777777" w:rsidR="004A7003" w:rsidRPr="00EE515E" w:rsidRDefault="004A7003" w:rsidP="004A7003">
      <w:pPr>
        <w:numPr>
          <w:ilvl w:val="0"/>
          <w:numId w:val="19"/>
        </w:numPr>
        <w:spacing w:after="0" w:line="240" w:lineRule="auto"/>
        <w:rPr>
          <w:rFonts w:ascii="Arial" w:hAnsi="Arial" w:cs="Arial"/>
          <w:sz w:val="20"/>
          <w:szCs w:val="20"/>
        </w:rPr>
      </w:pPr>
      <w:r w:rsidRPr="00EE515E">
        <w:rPr>
          <w:rStyle w:val="Strong"/>
          <w:rFonts w:ascii="Arial" w:hAnsi="Arial" w:cs="Arial"/>
          <w:sz w:val="20"/>
        </w:rPr>
        <w:t>C4 Houses in multiple occupation</w:t>
      </w:r>
      <w:r w:rsidRPr="00EE515E">
        <w:rPr>
          <w:rFonts w:ascii="Arial" w:hAnsi="Arial" w:cs="Arial"/>
          <w:sz w:val="20"/>
          <w:szCs w:val="20"/>
        </w:rPr>
        <w:t> - Small shared houses occupied by between three and six unrelated individuals, as their only or main residence, who share basic amenities such as a kitchen or bathroom.</w:t>
      </w:r>
    </w:p>
    <w:p w14:paraId="2A45EBD4" w14:textId="77777777" w:rsidR="004A7003" w:rsidRPr="00EE515E" w:rsidRDefault="004A7003" w:rsidP="004A7003">
      <w:pPr>
        <w:spacing w:after="0" w:line="240" w:lineRule="auto"/>
        <w:rPr>
          <w:rFonts w:ascii="Arial" w:hAnsi="Arial" w:cs="Arial"/>
          <w:sz w:val="20"/>
          <w:szCs w:val="20"/>
        </w:rPr>
      </w:pPr>
    </w:p>
    <w:p w14:paraId="5774E9EC" w14:textId="77777777" w:rsidR="004A7003" w:rsidRPr="00EE515E" w:rsidRDefault="004A7003" w:rsidP="004A7003">
      <w:pPr>
        <w:rPr>
          <w:rFonts w:ascii="Arial" w:hAnsi="Arial" w:cs="Arial"/>
          <w:b/>
          <w:bCs/>
          <w:i/>
          <w:iCs/>
          <w:sz w:val="20"/>
          <w:szCs w:val="20"/>
        </w:rPr>
      </w:pPr>
      <w:r w:rsidRPr="00EE515E">
        <w:rPr>
          <w:rFonts w:ascii="Arial" w:hAnsi="Arial" w:cs="Arial"/>
          <w:b/>
          <w:bCs/>
          <w:i/>
          <w:iCs/>
          <w:sz w:val="20"/>
          <w:szCs w:val="20"/>
        </w:rPr>
        <w:t>Class E - Commercial, Business and Service</w:t>
      </w:r>
    </w:p>
    <w:p w14:paraId="3B3EEEA2" w14:textId="77777777" w:rsidR="004A7003" w:rsidRPr="00EE515E" w:rsidRDefault="004A7003" w:rsidP="004A7003">
      <w:pPr>
        <w:pStyle w:val="CommentText"/>
        <w:rPr>
          <w:rFonts w:ascii="Arial" w:hAnsi="Arial" w:cs="Arial"/>
        </w:rPr>
      </w:pPr>
      <w:r w:rsidRPr="00EE515E">
        <w:rPr>
          <w:rFonts w:ascii="Arial" w:hAnsi="Arial" w:cs="Arial"/>
        </w:rPr>
        <w:t>In 11 parts, Class E more broadly covers uses previously defined in the revoked Classes A1/2/3, B1, D1(a-b) and ‘indoor sport’ from D2(e):</w:t>
      </w:r>
    </w:p>
    <w:p w14:paraId="785585E7"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E(a)</w:t>
      </w:r>
      <w:r w:rsidRPr="00EE515E">
        <w:rPr>
          <w:rFonts w:ascii="Arial" w:hAnsi="Arial" w:cs="Arial"/>
          <w:sz w:val="20"/>
          <w:szCs w:val="20"/>
        </w:rPr>
        <w:t> Display or retail sale of goods, other than hot food</w:t>
      </w:r>
    </w:p>
    <w:p w14:paraId="03FEF2F2"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E(b)</w:t>
      </w:r>
      <w:r w:rsidRPr="00EE515E">
        <w:rPr>
          <w:rFonts w:ascii="Arial" w:hAnsi="Arial" w:cs="Arial"/>
          <w:sz w:val="20"/>
          <w:szCs w:val="20"/>
        </w:rPr>
        <w:t> Sale of food and drink for consumption (mostly) on the premises</w:t>
      </w:r>
    </w:p>
    <w:p w14:paraId="66BAE37C"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E(c)</w:t>
      </w:r>
      <w:r w:rsidRPr="00EE515E">
        <w:rPr>
          <w:rFonts w:ascii="Arial" w:hAnsi="Arial" w:cs="Arial"/>
          <w:sz w:val="20"/>
          <w:szCs w:val="20"/>
        </w:rPr>
        <w:t> Provision of:</w:t>
      </w:r>
    </w:p>
    <w:p w14:paraId="2AB60761" w14:textId="77777777" w:rsidR="004A7003" w:rsidRPr="0098117B" w:rsidRDefault="004A7003" w:rsidP="004A7003">
      <w:pPr>
        <w:numPr>
          <w:ilvl w:val="1"/>
          <w:numId w:val="20"/>
        </w:numPr>
        <w:spacing w:after="0" w:line="240" w:lineRule="auto"/>
        <w:rPr>
          <w:rFonts w:ascii="Arial" w:hAnsi="Arial" w:cs="Arial"/>
          <w:sz w:val="20"/>
          <w:szCs w:val="20"/>
          <w:lang w:val="it-IT"/>
        </w:rPr>
      </w:pPr>
      <w:r w:rsidRPr="0098117B">
        <w:rPr>
          <w:rStyle w:val="Strong"/>
          <w:rFonts w:ascii="Arial" w:hAnsi="Arial" w:cs="Arial"/>
          <w:sz w:val="20"/>
          <w:lang w:val="it-IT"/>
        </w:rPr>
        <w:t>E(c)(i)</w:t>
      </w:r>
      <w:r w:rsidRPr="0098117B">
        <w:rPr>
          <w:rFonts w:ascii="Arial" w:hAnsi="Arial" w:cs="Arial"/>
          <w:sz w:val="20"/>
          <w:szCs w:val="20"/>
          <w:lang w:val="it-IT"/>
        </w:rPr>
        <w:t> Financial services,</w:t>
      </w:r>
    </w:p>
    <w:p w14:paraId="2445ED54" w14:textId="77777777" w:rsidR="004A7003" w:rsidRPr="00EE515E" w:rsidRDefault="004A7003" w:rsidP="004A7003">
      <w:pPr>
        <w:numPr>
          <w:ilvl w:val="1"/>
          <w:numId w:val="20"/>
        </w:numPr>
        <w:spacing w:after="0" w:line="240" w:lineRule="auto"/>
        <w:rPr>
          <w:rFonts w:ascii="Arial" w:hAnsi="Arial" w:cs="Arial"/>
          <w:sz w:val="20"/>
          <w:szCs w:val="20"/>
        </w:rPr>
      </w:pPr>
      <w:r w:rsidRPr="00EE515E">
        <w:rPr>
          <w:rStyle w:val="Strong"/>
          <w:rFonts w:ascii="Arial" w:hAnsi="Arial" w:cs="Arial"/>
          <w:sz w:val="20"/>
        </w:rPr>
        <w:t>E(c)(ii)</w:t>
      </w:r>
      <w:r w:rsidRPr="00EE515E">
        <w:rPr>
          <w:rFonts w:ascii="Arial" w:hAnsi="Arial" w:cs="Arial"/>
          <w:sz w:val="20"/>
          <w:szCs w:val="20"/>
        </w:rPr>
        <w:t> Professional services (other than health or medical services), or</w:t>
      </w:r>
    </w:p>
    <w:p w14:paraId="29AE883B" w14:textId="77777777" w:rsidR="004A7003" w:rsidRPr="00EE515E" w:rsidRDefault="004A7003" w:rsidP="004A7003">
      <w:pPr>
        <w:numPr>
          <w:ilvl w:val="1"/>
          <w:numId w:val="20"/>
        </w:numPr>
        <w:spacing w:after="0" w:line="240" w:lineRule="auto"/>
        <w:rPr>
          <w:rFonts w:ascii="Arial" w:hAnsi="Arial" w:cs="Arial"/>
          <w:sz w:val="20"/>
          <w:szCs w:val="20"/>
        </w:rPr>
      </w:pPr>
      <w:r w:rsidRPr="00EE515E">
        <w:rPr>
          <w:rStyle w:val="Strong"/>
          <w:rFonts w:ascii="Arial" w:hAnsi="Arial" w:cs="Arial"/>
          <w:sz w:val="20"/>
        </w:rPr>
        <w:t>E(c)(iii)</w:t>
      </w:r>
      <w:r w:rsidRPr="00EE515E">
        <w:rPr>
          <w:rFonts w:ascii="Arial" w:hAnsi="Arial" w:cs="Arial"/>
          <w:sz w:val="20"/>
          <w:szCs w:val="20"/>
        </w:rPr>
        <w:t> Other appropriate services in a commercial, business or service locality</w:t>
      </w:r>
    </w:p>
    <w:p w14:paraId="27AD1BAC"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E(d)</w:t>
      </w:r>
      <w:r w:rsidRPr="00EE515E">
        <w:rPr>
          <w:rFonts w:ascii="Arial" w:hAnsi="Arial" w:cs="Arial"/>
          <w:sz w:val="20"/>
          <w:szCs w:val="20"/>
        </w:rPr>
        <w:t> Indoor sport, recreation or fitness (not involving motorised vehicles or firearms or use as a swimming pool or skating rink,)</w:t>
      </w:r>
    </w:p>
    <w:p w14:paraId="370B5FF7"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E(e)</w:t>
      </w:r>
      <w:r w:rsidRPr="00EE515E">
        <w:rPr>
          <w:rFonts w:ascii="Arial" w:hAnsi="Arial" w:cs="Arial"/>
          <w:sz w:val="20"/>
          <w:szCs w:val="20"/>
        </w:rPr>
        <w:t> Provision of medical or health services (except the use of premises attached to the residence of the consultant or practitioner)</w:t>
      </w:r>
    </w:p>
    <w:p w14:paraId="4A6D4F56"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E(f)</w:t>
      </w:r>
      <w:r w:rsidRPr="00EE515E">
        <w:rPr>
          <w:rFonts w:ascii="Arial" w:hAnsi="Arial" w:cs="Arial"/>
          <w:sz w:val="20"/>
          <w:szCs w:val="20"/>
        </w:rPr>
        <w:t> Creche, day nursery or day centre (not including a residential use)</w:t>
      </w:r>
    </w:p>
    <w:p w14:paraId="5E897074" w14:textId="77777777" w:rsidR="004A7003" w:rsidRPr="00EE515E" w:rsidRDefault="004A7003" w:rsidP="004A7003">
      <w:pPr>
        <w:numPr>
          <w:ilvl w:val="0"/>
          <w:numId w:val="20"/>
        </w:numPr>
        <w:spacing w:after="0" w:line="240" w:lineRule="auto"/>
        <w:rPr>
          <w:rFonts w:ascii="Arial" w:hAnsi="Arial" w:cs="Arial"/>
          <w:sz w:val="20"/>
          <w:szCs w:val="20"/>
        </w:rPr>
      </w:pPr>
      <w:r w:rsidRPr="00EE515E">
        <w:rPr>
          <w:rStyle w:val="Strong"/>
          <w:rFonts w:ascii="Arial" w:hAnsi="Arial" w:cs="Arial"/>
          <w:sz w:val="20"/>
        </w:rPr>
        <w:t>E(g) </w:t>
      </w:r>
      <w:r w:rsidRPr="00EE515E">
        <w:rPr>
          <w:rFonts w:ascii="Arial" w:hAnsi="Arial" w:cs="Arial"/>
          <w:sz w:val="20"/>
          <w:szCs w:val="20"/>
        </w:rPr>
        <w:t>Uses which can be carried out in a residential area without detriment to its amenity:</w:t>
      </w:r>
    </w:p>
    <w:p w14:paraId="59AC06A7" w14:textId="77777777" w:rsidR="004A7003" w:rsidRPr="00EE515E" w:rsidRDefault="004A7003" w:rsidP="004A7003">
      <w:pPr>
        <w:numPr>
          <w:ilvl w:val="1"/>
          <w:numId w:val="20"/>
        </w:numPr>
        <w:spacing w:after="0" w:line="240" w:lineRule="auto"/>
        <w:rPr>
          <w:rFonts w:ascii="Arial" w:hAnsi="Arial" w:cs="Arial"/>
          <w:sz w:val="20"/>
          <w:szCs w:val="20"/>
        </w:rPr>
      </w:pPr>
      <w:r w:rsidRPr="00EE515E">
        <w:rPr>
          <w:rStyle w:val="Strong"/>
          <w:rFonts w:ascii="Arial" w:hAnsi="Arial" w:cs="Arial"/>
          <w:sz w:val="20"/>
        </w:rPr>
        <w:t>E(g)(i) </w:t>
      </w:r>
      <w:r w:rsidRPr="00EE515E">
        <w:rPr>
          <w:rFonts w:ascii="Arial" w:hAnsi="Arial" w:cs="Arial"/>
          <w:sz w:val="20"/>
          <w:szCs w:val="20"/>
        </w:rPr>
        <w:t>Offices to carry out any operational or administrative functions,</w:t>
      </w:r>
    </w:p>
    <w:p w14:paraId="37881FD1" w14:textId="77777777" w:rsidR="004A7003" w:rsidRPr="00EE515E" w:rsidRDefault="004A7003" w:rsidP="004A7003">
      <w:pPr>
        <w:numPr>
          <w:ilvl w:val="1"/>
          <w:numId w:val="20"/>
        </w:numPr>
        <w:spacing w:after="0" w:line="240" w:lineRule="auto"/>
        <w:rPr>
          <w:rFonts w:ascii="Arial" w:hAnsi="Arial" w:cs="Arial"/>
          <w:sz w:val="20"/>
          <w:szCs w:val="20"/>
        </w:rPr>
      </w:pPr>
      <w:r w:rsidRPr="00EE515E">
        <w:rPr>
          <w:rStyle w:val="Strong"/>
          <w:rFonts w:ascii="Arial" w:hAnsi="Arial" w:cs="Arial"/>
          <w:sz w:val="20"/>
        </w:rPr>
        <w:t>E(g)(ii) </w:t>
      </w:r>
      <w:r w:rsidRPr="00EE515E">
        <w:rPr>
          <w:rFonts w:ascii="Arial" w:hAnsi="Arial" w:cs="Arial"/>
          <w:sz w:val="20"/>
          <w:szCs w:val="20"/>
        </w:rPr>
        <w:t>Research and development of products or processes</w:t>
      </w:r>
    </w:p>
    <w:p w14:paraId="7C396505" w14:textId="77777777" w:rsidR="004A7003" w:rsidRPr="00EE515E" w:rsidRDefault="004A7003" w:rsidP="004A7003">
      <w:pPr>
        <w:numPr>
          <w:ilvl w:val="1"/>
          <w:numId w:val="20"/>
        </w:numPr>
        <w:spacing w:after="0" w:line="240" w:lineRule="auto"/>
        <w:rPr>
          <w:rFonts w:ascii="Arial" w:hAnsi="Arial" w:cs="Arial"/>
          <w:sz w:val="20"/>
          <w:szCs w:val="20"/>
        </w:rPr>
      </w:pPr>
      <w:r w:rsidRPr="00EE515E">
        <w:rPr>
          <w:rStyle w:val="Strong"/>
          <w:rFonts w:ascii="Arial" w:hAnsi="Arial" w:cs="Arial"/>
          <w:sz w:val="20"/>
        </w:rPr>
        <w:t>E(g)(iii)</w:t>
      </w:r>
      <w:r w:rsidRPr="00EE515E">
        <w:rPr>
          <w:rFonts w:ascii="Arial" w:hAnsi="Arial" w:cs="Arial"/>
          <w:sz w:val="20"/>
          <w:szCs w:val="20"/>
        </w:rPr>
        <w:t> Industrial processes</w:t>
      </w:r>
    </w:p>
    <w:p w14:paraId="40E577B0" w14:textId="77777777" w:rsidR="004A7003" w:rsidRPr="00EE515E" w:rsidRDefault="004A7003" w:rsidP="004A7003">
      <w:pPr>
        <w:spacing w:after="0" w:line="240" w:lineRule="auto"/>
        <w:rPr>
          <w:rFonts w:ascii="Arial" w:hAnsi="Arial" w:cs="Arial"/>
          <w:sz w:val="20"/>
          <w:szCs w:val="20"/>
        </w:rPr>
      </w:pPr>
    </w:p>
    <w:p w14:paraId="3E2D72FB" w14:textId="77777777" w:rsidR="004A7003" w:rsidRPr="00EE515E" w:rsidRDefault="004A7003" w:rsidP="004A7003">
      <w:pPr>
        <w:rPr>
          <w:rFonts w:ascii="Arial" w:hAnsi="Arial" w:cs="Arial"/>
          <w:b/>
          <w:bCs/>
          <w:i/>
          <w:iCs/>
          <w:sz w:val="20"/>
          <w:szCs w:val="20"/>
        </w:rPr>
      </w:pPr>
      <w:r w:rsidRPr="00EE515E">
        <w:rPr>
          <w:rFonts w:ascii="Arial" w:hAnsi="Arial" w:cs="Arial"/>
          <w:b/>
          <w:bCs/>
          <w:i/>
          <w:iCs/>
          <w:sz w:val="20"/>
          <w:szCs w:val="20"/>
        </w:rPr>
        <w:t>Class F - Local Community and Learning</w:t>
      </w:r>
    </w:p>
    <w:p w14:paraId="70A0CB11" w14:textId="77777777" w:rsidR="004A7003" w:rsidRPr="00EE515E" w:rsidRDefault="004A7003" w:rsidP="004A7003">
      <w:pPr>
        <w:pStyle w:val="CommentText"/>
        <w:rPr>
          <w:rFonts w:ascii="Arial" w:hAnsi="Arial" w:cs="Arial"/>
        </w:rPr>
      </w:pPr>
      <w:r w:rsidRPr="00EE515E">
        <w:rPr>
          <w:rFonts w:ascii="Arial" w:hAnsi="Arial" w:cs="Arial"/>
        </w:rPr>
        <w:lastRenderedPageBreak/>
        <w:t>In two main parts, Class F covers uses previously defined in the revoked classes D1, ‘outdoor sport’, ‘swimming pools’ and ‘skating rinks’ from D2(e), as well as newly defined local community uses.</w:t>
      </w:r>
    </w:p>
    <w:p w14:paraId="639B3ABE" w14:textId="77777777" w:rsidR="004A7003" w:rsidRPr="00EE515E" w:rsidRDefault="004A7003" w:rsidP="004A7003">
      <w:pPr>
        <w:numPr>
          <w:ilvl w:val="0"/>
          <w:numId w:val="21"/>
        </w:numPr>
        <w:spacing w:after="0" w:line="240" w:lineRule="auto"/>
        <w:rPr>
          <w:rFonts w:ascii="Arial" w:hAnsi="Arial" w:cs="Arial"/>
          <w:sz w:val="20"/>
          <w:szCs w:val="20"/>
        </w:rPr>
      </w:pPr>
      <w:r w:rsidRPr="00EE515E">
        <w:rPr>
          <w:rStyle w:val="Strong"/>
          <w:rFonts w:ascii="Arial" w:hAnsi="Arial" w:cs="Arial"/>
          <w:sz w:val="20"/>
        </w:rPr>
        <w:t>F1 Learning and non-residential institutions – </w:t>
      </w:r>
      <w:r w:rsidRPr="00EE515E">
        <w:rPr>
          <w:rFonts w:ascii="Arial" w:hAnsi="Arial" w:cs="Arial"/>
          <w:sz w:val="20"/>
          <w:szCs w:val="20"/>
        </w:rPr>
        <w:t>Use (not including residential use) defined in 7 parts:</w:t>
      </w:r>
    </w:p>
    <w:p w14:paraId="552976B2"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F1(a) </w:t>
      </w:r>
      <w:r w:rsidRPr="00EE515E">
        <w:rPr>
          <w:rFonts w:ascii="Arial" w:hAnsi="Arial" w:cs="Arial"/>
          <w:sz w:val="20"/>
          <w:szCs w:val="20"/>
        </w:rPr>
        <w:t>Provision of education</w:t>
      </w:r>
    </w:p>
    <w:p w14:paraId="32BB652E"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F1(b) </w:t>
      </w:r>
      <w:r w:rsidRPr="00EE515E">
        <w:rPr>
          <w:rFonts w:ascii="Arial" w:hAnsi="Arial" w:cs="Arial"/>
          <w:sz w:val="20"/>
          <w:szCs w:val="20"/>
        </w:rPr>
        <w:t>Display of works of art (otherwise than for sale or hire)</w:t>
      </w:r>
    </w:p>
    <w:p w14:paraId="5A25595F"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F1(c) </w:t>
      </w:r>
      <w:r w:rsidRPr="00EE515E">
        <w:rPr>
          <w:rFonts w:ascii="Arial" w:hAnsi="Arial" w:cs="Arial"/>
          <w:sz w:val="20"/>
          <w:szCs w:val="20"/>
        </w:rPr>
        <w:t>Museums</w:t>
      </w:r>
    </w:p>
    <w:p w14:paraId="65E26C2C"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F1(d) </w:t>
      </w:r>
      <w:r w:rsidRPr="00EE515E">
        <w:rPr>
          <w:rFonts w:ascii="Arial" w:hAnsi="Arial" w:cs="Arial"/>
          <w:sz w:val="20"/>
          <w:szCs w:val="20"/>
        </w:rPr>
        <w:t>Public libraries or public reading rooms</w:t>
      </w:r>
    </w:p>
    <w:p w14:paraId="3A5CCBF2"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F1(e) </w:t>
      </w:r>
      <w:r w:rsidRPr="00EE515E">
        <w:rPr>
          <w:rFonts w:ascii="Arial" w:hAnsi="Arial" w:cs="Arial"/>
          <w:sz w:val="20"/>
          <w:szCs w:val="20"/>
        </w:rPr>
        <w:t>Public halls or exhibition halls</w:t>
      </w:r>
    </w:p>
    <w:p w14:paraId="1508D557"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F1(f) </w:t>
      </w:r>
      <w:r w:rsidRPr="00EE515E">
        <w:rPr>
          <w:rFonts w:ascii="Arial" w:hAnsi="Arial" w:cs="Arial"/>
          <w:sz w:val="20"/>
          <w:szCs w:val="20"/>
        </w:rPr>
        <w:t>Public worship or religious instruction (or in connection with such use)</w:t>
      </w:r>
    </w:p>
    <w:p w14:paraId="0EED1697"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F1(g) </w:t>
      </w:r>
      <w:r w:rsidRPr="00EE515E">
        <w:rPr>
          <w:rFonts w:ascii="Arial" w:hAnsi="Arial" w:cs="Arial"/>
          <w:sz w:val="20"/>
          <w:szCs w:val="20"/>
        </w:rPr>
        <w:t>Law courts</w:t>
      </w:r>
    </w:p>
    <w:p w14:paraId="38886A3C" w14:textId="77777777" w:rsidR="004A7003" w:rsidRPr="00EE515E" w:rsidRDefault="004A7003" w:rsidP="004A7003">
      <w:pPr>
        <w:numPr>
          <w:ilvl w:val="0"/>
          <w:numId w:val="21"/>
        </w:numPr>
        <w:spacing w:after="0" w:line="240" w:lineRule="auto"/>
        <w:rPr>
          <w:rFonts w:ascii="Arial" w:hAnsi="Arial" w:cs="Arial"/>
          <w:sz w:val="20"/>
          <w:szCs w:val="20"/>
        </w:rPr>
      </w:pPr>
      <w:r w:rsidRPr="00EE515E">
        <w:rPr>
          <w:rStyle w:val="Strong"/>
          <w:rFonts w:ascii="Arial" w:hAnsi="Arial" w:cs="Arial"/>
          <w:sz w:val="20"/>
        </w:rPr>
        <w:t>F2 Local community – </w:t>
      </w:r>
      <w:r w:rsidRPr="00EE515E">
        <w:rPr>
          <w:rFonts w:ascii="Arial" w:hAnsi="Arial" w:cs="Arial"/>
          <w:sz w:val="20"/>
          <w:szCs w:val="20"/>
        </w:rPr>
        <w:t>Use as defined in 4 parts:</w:t>
      </w:r>
    </w:p>
    <w:p w14:paraId="64604F4B"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F2(a) </w:t>
      </w:r>
      <w:r w:rsidRPr="00EE515E">
        <w:rPr>
          <w:rFonts w:ascii="Arial" w:hAnsi="Arial" w:cs="Arial"/>
          <w:sz w:val="20"/>
          <w:szCs w:val="20"/>
        </w:rPr>
        <w:t>Shops (mostly) selling essential goods, including food, where the shop’s premises do not exceed 280 square metres and there is no other such facility within 1000 metres</w:t>
      </w:r>
    </w:p>
    <w:p w14:paraId="5DCEE5BB"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F2(b) </w:t>
      </w:r>
      <w:r w:rsidRPr="00EE515E">
        <w:rPr>
          <w:rFonts w:ascii="Arial" w:hAnsi="Arial" w:cs="Arial"/>
          <w:sz w:val="20"/>
          <w:szCs w:val="20"/>
        </w:rPr>
        <w:t>Halls or meeting places for the principal use of the local community</w:t>
      </w:r>
    </w:p>
    <w:p w14:paraId="65502FF1"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F2(c) </w:t>
      </w:r>
      <w:r w:rsidRPr="00EE515E">
        <w:rPr>
          <w:rFonts w:ascii="Arial" w:hAnsi="Arial" w:cs="Arial"/>
          <w:sz w:val="20"/>
          <w:szCs w:val="20"/>
        </w:rPr>
        <w:t>Areas or places for outdoor sport or recreation (not involving motorised vehicles or firearms)</w:t>
      </w:r>
    </w:p>
    <w:p w14:paraId="504C17CD" w14:textId="77777777" w:rsidR="004A7003" w:rsidRPr="00EE515E" w:rsidRDefault="004A7003" w:rsidP="004A7003">
      <w:pPr>
        <w:numPr>
          <w:ilvl w:val="1"/>
          <w:numId w:val="21"/>
        </w:numPr>
        <w:spacing w:after="0" w:line="240" w:lineRule="auto"/>
        <w:rPr>
          <w:rFonts w:ascii="Arial" w:hAnsi="Arial" w:cs="Arial"/>
          <w:sz w:val="20"/>
          <w:szCs w:val="20"/>
        </w:rPr>
      </w:pPr>
      <w:r w:rsidRPr="00EE515E">
        <w:rPr>
          <w:rStyle w:val="Strong"/>
          <w:rFonts w:ascii="Arial" w:hAnsi="Arial" w:cs="Arial"/>
          <w:sz w:val="20"/>
        </w:rPr>
        <w:t>F2(d) </w:t>
      </w:r>
      <w:r w:rsidRPr="00EE515E">
        <w:rPr>
          <w:rFonts w:ascii="Arial" w:hAnsi="Arial" w:cs="Arial"/>
          <w:sz w:val="20"/>
          <w:szCs w:val="20"/>
        </w:rPr>
        <w:t>Indoor or outdoor swimming pools or skating rinks</w:t>
      </w:r>
    </w:p>
    <w:p w14:paraId="1239F8DB" w14:textId="77777777" w:rsidR="004A7003" w:rsidRPr="00EE515E" w:rsidRDefault="004A7003" w:rsidP="004A7003">
      <w:pPr>
        <w:rPr>
          <w:rFonts w:ascii="Arial" w:hAnsi="Arial" w:cs="Arial"/>
          <w:b/>
          <w:bCs/>
          <w:i/>
          <w:iCs/>
          <w:sz w:val="20"/>
          <w:szCs w:val="20"/>
        </w:rPr>
      </w:pPr>
      <w:r w:rsidRPr="00EE515E">
        <w:rPr>
          <w:rFonts w:ascii="Arial" w:hAnsi="Arial" w:cs="Arial"/>
          <w:b/>
          <w:bCs/>
          <w:i/>
          <w:iCs/>
          <w:sz w:val="20"/>
          <w:szCs w:val="20"/>
        </w:rPr>
        <w:t>Sui Generis</w:t>
      </w:r>
    </w:p>
    <w:p w14:paraId="550C93D1" w14:textId="77777777" w:rsidR="004A7003" w:rsidRPr="00EE515E" w:rsidRDefault="004A7003" w:rsidP="004A7003">
      <w:pPr>
        <w:pStyle w:val="CommentText"/>
        <w:rPr>
          <w:rFonts w:ascii="Arial" w:hAnsi="Arial" w:cs="Arial"/>
        </w:rPr>
      </w:pPr>
      <w:r w:rsidRPr="00EE515E">
        <w:rPr>
          <w:rFonts w:ascii="Arial" w:hAnsi="Arial" w:cs="Arial"/>
        </w:rPr>
        <w:t>'Sui generis' is a Latin term that, in this context, means ‘in a class of its own’.</w:t>
      </w:r>
    </w:p>
    <w:p w14:paraId="5E8FA3D9" w14:textId="77777777" w:rsidR="004A7003" w:rsidRPr="00EE515E" w:rsidRDefault="004A7003" w:rsidP="004A7003">
      <w:pPr>
        <w:pStyle w:val="CommentText"/>
        <w:rPr>
          <w:rFonts w:ascii="Arial" w:hAnsi="Arial" w:cs="Arial"/>
        </w:rPr>
      </w:pPr>
      <w:r w:rsidRPr="00EE515E">
        <w:rPr>
          <w:rFonts w:ascii="Arial" w:hAnsi="Arial" w:cs="Arial"/>
        </w:rPr>
        <w:t>Certain uses are specifically defined and excluded from classification by legislation, and therefore become ‘sui generis’. These are:</w:t>
      </w:r>
    </w:p>
    <w:p w14:paraId="478D9D63"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theatres</w:t>
      </w:r>
    </w:p>
    <w:p w14:paraId="1EDBCBD7"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amusement arcades/centres or funfairs</w:t>
      </w:r>
    </w:p>
    <w:p w14:paraId="7127A7A8"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launderettes</w:t>
      </w:r>
    </w:p>
    <w:p w14:paraId="1957CCD9"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fuel stations</w:t>
      </w:r>
    </w:p>
    <w:p w14:paraId="585A5B33"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hiring, selling and/or displaying motor vehicles</w:t>
      </w:r>
    </w:p>
    <w:p w14:paraId="1D69A07A"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taxi businesses</w:t>
      </w:r>
    </w:p>
    <w:p w14:paraId="783E1FD7"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scrap yards, or a yard for the storage/distribution of minerals and/or the breaking of motor vehicles</w:t>
      </w:r>
    </w:p>
    <w:p w14:paraId="02586BCD"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‘Alkali work’ (any work registerable under the Alkali, etc. Works Regulation Act 1906 (as amended))</w:t>
      </w:r>
    </w:p>
    <w:p w14:paraId="152C5225"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hostels (providing no significant element of care)</w:t>
      </w:r>
    </w:p>
    <w:p w14:paraId="60581189"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waste disposal installations for the incineration, chemical treatment or landfill of hazardous waste</w:t>
      </w:r>
    </w:p>
    <w:p w14:paraId="2DA5992D"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retail warehouse clubs</w:t>
      </w:r>
    </w:p>
    <w:p w14:paraId="44F2161C"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nightclubs</w:t>
      </w:r>
    </w:p>
    <w:p w14:paraId="164703F2"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casinos</w:t>
      </w:r>
    </w:p>
    <w:p w14:paraId="3D6F113D"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betting offices/shops</w:t>
      </w:r>
    </w:p>
    <w:p w14:paraId="68F51F15"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pay day loan shops</w:t>
      </w:r>
    </w:p>
    <w:p w14:paraId="1EB6653D"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public houses, wine bars, or drinking establishments – </w:t>
      </w:r>
      <w:r w:rsidRPr="00EE515E">
        <w:rPr>
          <w:rStyle w:val="Emphasis"/>
          <w:rFonts w:ascii="Arial" w:hAnsi="Arial" w:cs="Arial"/>
          <w:sz w:val="20"/>
          <w:szCs w:val="20"/>
        </w:rPr>
        <w:t>from 1 September 2020, previously Class A4</w:t>
      </w:r>
    </w:p>
    <w:p w14:paraId="56568B42"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drinking establishments with expanded food provision – </w:t>
      </w:r>
      <w:r w:rsidRPr="00EE515E">
        <w:rPr>
          <w:rStyle w:val="Emphasis"/>
          <w:rFonts w:ascii="Arial" w:hAnsi="Arial" w:cs="Arial"/>
          <w:sz w:val="20"/>
          <w:szCs w:val="20"/>
        </w:rPr>
        <w:t>from 1 September 2020, previously Class A4</w:t>
      </w:r>
    </w:p>
    <w:p w14:paraId="5129425C"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hot food takeaways (for the sale of hot food where consumption of that food is mostly undertaken off the premises) – </w:t>
      </w:r>
      <w:r w:rsidRPr="00EE515E">
        <w:rPr>
          <w:rStyle w:val="Emphasis"/>
          <w:rFonts w:ascii="Arial" w:hAnsi="Arial" w:cs="Arial"/>
          <w:sz w:val="20"/>
          <w:szCs w:val="20"/>
        </w:rPr>
        <w:t>from 1 September 2020, previously Class A5</w:t>
      </w:r>
    </w:p>
    <w:p w14:paraId="36E3A607"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venues for live music performance – </w:t>
      </w:r>
      <w:r w:rsidRPr="00EE515E">
        <w:rPr>
          <w:rStyle w:val="Emphasis"/>
          <w:rFonts w:ascii="Arial" w:hAnsi="Arial" w:cs="Arial"/>
          <w:sz w:val="20"/>
          <w:szCs w:val="20"/>
        </w:rPr>
        <w:t>newly defined as ‘Sui Generis’ use from 1 September 2020</w:t>
      </w:r>
    </w:p>
    <w:p w14:paraId="566535E1"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cinemas –</w:t>
      </w:r>
      <w:r w:rsidRPr="00EE515E">
        <w:rPr>
          <w:rStyle w:val="Emphasis"/>
          <w:rFonts w:ascii="Arial" w:hAnsi="Arial" w:cs="Arial"/>
          <w:sz w:val="20"/>
          <w:szCs w:val="20"/>
        </w:rPr>
        <w:t> from 1 September 2020, previously Class D2(a)</w:t>
      </w:r>
    </w:p>
    <w:p w14:paraId="03D0E2B1"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concert halls – </w:t>
      </w:r>
      <w:r w:rsidRPr="00EE515E">
        <w:rPr>
          <w:rStyle w:val="Emphasis"/>
          <w:rFonts w:ascii="Arial" w:hAnsi="Arial" w:cs="Arial"/>
          <w:sz w:val="20"/>
          <w:szCs w:val="20"/>
        </w:rPr>
        <w:t>from 1 September 2020, previously Class D2(b)</w:t>
      </w:r>
    </w:p>
    <w:p w14:paraId="7F954DA1"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bingo halls – </w:t>
      </w:r>
      <w:r w:rsidRPr="00EE515E">
        <w:rPr>
          <w:rStyle w:val="Emphasis"/>
          <w:rFonts w:ascii="Arial" w:hAnsi="Arial" w:cs="Arial"/>
          <w:sz w:val="20"/>
          <w:szCs w:val="20"/>
        </w:rPr>
        <w:t>from 1 September 2020, previously Class D2(c)</w:t>
      </w:r>
    </w:p>
    <w:p w14:paraId="1DD01592" w14:textId="77777777" w:rsidR="004A7003" w:rsidRPr="00EE515E" w:rsidRDefault="004A7003" w:rsidP="004A7003">
      <w:pPr>
        <w:numPr>
          <w:ilvl w:val="0"/>
          <w:numId w:val="22"/>
        </w:numPr>
        <w:spacing w:after="0" w:line="240" w:lineRule="auto"/>
        <w:rPr>
          <w:rFonts w:ascii="Arial" w:hAnsi="Arial" w:cs="Arial"/>
          <w:sz w:val="20"/>
          <w:szCs w:val="20"/>
        </w:rPr>
      </w:pPr>
      <w:r w:rsidRPr="00EE515E">
        <w:rPr>
          <w:rFonts w:ascii="Arial" w:hAnsi="Arial" w:cs="Arial"/>
          <w:sz w:val="20"/>
          <w:szCs w:val="20"/>
        </w:rPr>
        <w:t>dance halls – </w:t>
      </w:r>
      <w:r w:rsidRPr="00EE515E">
        <w:rPr>
          <w:rStyle w:val="Emphasis"/>
          <w:rFonts w:ascii="Arial" w:hAnsi="Arial" w:cs="Arial"/>
          <w:sz w:val="20"/>
          <w:szCs w:val="20"/>
        </w:rPr>
        <w:t>from 1 September 2020, previously Class D2(d)</w:t>
      </w:r>
    </w:p>
    <w:p w14:paraId="52D85416" w14:textId="77777777" w:rsidR="004A7003" w:rsidRPr="00EE515E" w:rsidRDefault="004A7003" w:rsidP="004A7003">
      <w:pPr>
        <w:pStyle w:val="CommentText"/>
        <w:spacing w:after="0"/>
        <w:rPr>
          <w:rFonts w:ascii="Arial" w:hAnsi="Arial" w:cs="Arial"/>
        </w:rPr>
      </w:pPr>
    </w:p>
    <w:p w14:paraId="501EA5DC" w14:textId="77777777" w:rsidR="004A7003" w:rsidRPr="00EE515E" w:rsidRDefault="004A7003" w:rsidP="004A7003">
      <w:pPr>
        <w:pStyle w:val="CommentText"/>
        <w:spacing w:after="0"/>
        <w:rPr>
          <w:rFonts w:ascii="Arial" w:hAnsi="Arial" w:cs="Arial"/>
        </w:rPr>
      </w:pPr>
      <w:r w:rsidRPr="00EE515E">
        <w:rPr>
          <w:rFonts w:ascii="Arial" w:hAnsi="Arial" w:cs="Arial"/>
        </w:rPr>
        <w:t>Other uses become ‘sui generis’ where they fall outside the defined limits of any other use class.</w:t>
      </w:r>
    </w:p>
    <w:p w14:paraId="42CDC8E8" w14:textId="77777777" w:rsidR="004A7003" w:rsidRPr="00EE515E" w:rsidRDefault="004A7003" w:rsidP="004A7003">
      <w:pPr>
        <w:pStyle w:val="CommentText"/>
        <w:spacing w:after="0"/>
        <w:rPr>
          <w:rFonts w:ascii="Arial" w:hAnsi="Arial" w:cs="Arial"/>
        </w:rPr>
      </w:pPr>
      <w:r w:rsidRPr="00EE515E">
        <w:rPr>
          <w:rFonts w:ascii="Arial" w:hAnsi="Arial" w:cs="Arial"/>
        </w:rPr>
        <w:lastRenderedPageBreak/>
        <w:t>For example, C4 (Houses in multiple occupation) is limited to houses with no more than six residents. Therefore, houses in multiple occupation with more than six residents become a ‘sui generis’ use.</w:t>
      </w:r>
    </w:p>
    <w:p w14:paraId="6BA139E8" w14:textId="77777777" w:rsidR="004A7003" w:rsidRPr="00EE515E" w:rsidRDefault="004A7003" w:rsidP="004A7003">
      <w:pPr>
        <w:spacing w:after="0" w:line="240" w:lineRule="auto"/>
        <w:rPr>
          <w:rFonts w:ascii="Arial" w:hAnsi="Arial" w:cs="Arial"/>
          <w:b/>
          <w:bCs/>
        </w:rPr>
      </w:pPr>
    </w:p>
    <w:p w14:paraId="23375A04" w14:textId="77777777" w:rsidR="004A7003" w:rsidRPr="00EE515E" w:rsidRDefault="004A7003" w:rsidP="004A7003">
      <w:pPr>
        <w:spacing w:after="0" w:line="240" w:lineRule="auto"/>
        <w:rPr>
          <w:rFonts w:ascii="Arial" w:hAnsi="Arial" w:cs="Arial"/>
          <w:b/>
          <w:bCs/>
        </w:rPr>
      </w:pPr>
      <w:r w:rsidRPr="00EE515E">
        <w:rPr>
          <w:rFonts w:ascii="Arial" w:hAnsi="Arial" w:cs="Arial"/>
          <w:b/>
          <w:bCs/>
        </w:rPr>
        <w:t>Revoked Use Classes</w:t>
      </w:r>
    </w:p>
    <w:p w14:paraId="1D85121D" w14:textId="77777777" w:rsidR="004A7003" w:rsidRPr="00EE515E" w:rsidRDefault="004A7003" w:rsidP="004A7003">
      <w:pPr>
        <w:pStyle w:val="CommentText"/>
        <w:spacing w:after="0"/>
        <w:rPr>
          <w:rStyle w:val="Strong"/>
          <w:rFonts w:ascii="Arial" w:hAnsi="Arial" w:cs="Arial"/>
        </w:rPr>
      </w:pPr>
    </w:p>
    <w:p w14:paraId="1514A107" w14:textId="77777777" w:rsidR="004A7003" w:rsidRPr="00EE515E" w:rsidRDefault="004A7003" w:rsidP="004A7003">
      <w:pPr>
        <w:pStyle w:val="CommentText"/>
        <w:spacing w:after="0"/>
        <w:rPr>
          <w:rFonts w:ascii="Arial" w:hAnsi="Arial" w:cs="Arial"/>
        </w:rPr>
      </w:pPr>
      <w:r w:rsidRPr="00EE515E">
        <w:rPr>
          <w:rStyle w:val="Strong"/>
          <w:rFonts w:ascii="Arial" w:hAnsi="Arial" w:cs="Arial"/>
        </w:rPr>
        <w:t>Class A was revoked from 1 September 2020. </w:t>
      </w:r>
      <w:r w:rsidRPr="00EE515E">
        <w:rPr>
          <w:rFonts w:ascii="Arial" w:hAnsi="Arial" w:cs="Arial"/>
        </w:rPr>
        <w:t>Class A 1/2/3 were effectively replaced with Use Class E(a,b,c). A4/5 uses were not covered by Use Class E and became defined as ‘Sui Generis’</w:t>
      </w:r>
    </w:p>
    <w:p w14:paraId="53724FC0" w14:textId="77777777" w:rsidR="004A7003" w:rsidRPr="00EE515E" w:rsidRDefault="004A7003" w:rsidP="004A7003">
      <w:pPr>
        <w:pStyle w:val="CommentText"/>
        <w:spacing w:after="0"/>
        <w:rPr>
          <w:rFonts w:ascii="Arial" w:hAnsi="Arial" w:cs="Arial"/>
        </w:rPr>
      </w:pPr>
    </w:p>
    <w:p w14:paraId="636A5A28" w14:textId="77777777" w:rsidR="004A7003" w:rsidRPr="00EE515E" w:rsidRDefault="004A7003" w:rsidP="004A7003">
      <w:pPr>
        <w:numPr>
          <w:ilvl w:val="0"/>
          <w:numId w:val="23"/>
        </w:numPr>
        <w:spacing w:after="0" w:line="240" w:lineRule="auto"/>
        <w:rPr>
          <w:rFonts w:ascii="Arial" w:hAnsi="Arial" w:cs="Arial"/>
          <w:sz w:val="20"/>
          <w:szCs w:val="20"/>
        </w:rPr>
      </w:pPr>
      <w:r w:rsidRPr="00EE515E">
        <w:rPr>
          <w:rStyle w:val="Strong"/>
          <w:rFonts w:ascii="Arial" w:hAnsi="Arial" w:cs="Arial"/>
          <w:sz w:val="20"/>
        </w:rPr>
        <w:t>A1 Shops -</w:t>
      </w:r>
      <w:r w:rsidRPr="00EE515E">
        <w:rPr>
          <w:rFonts w:ascii="Arial" w:hAnsi="Arial" w:cs="Arial"/>
          <w:sz w:val="20"/>
          <w:szCs w:val="20"/>
        </w:rPr>
        <w:t> Shops, retail warehouses, hairdressers, undertakers, travel and ticket agencies, post offices, pet shops, sandwich bars, showrooms, domestic hire shops, dry cleaners, funeral directors and internet cafes</w:t>
      </w:r>
    </w:p>
    <w:p w14:paraId="02118F78" w14:textId="77777777" w:rsidR="004A7003" w:rsidRPr="00EE515E" w:rsidRDefault="004A7003" w:rsidP="004A7003">
      <w:pPr>
        <w:numPr>
          <w:ilvl w:val="0"/>
          <w:numId w:val="23"/>
        </w:numPr>
        <w:spacing w:after="0" w:line="240" w:lineRule="auto"/>
        <w:rPr>
          <w:rFonts w:ascii="Arial" w:hAnsi="Arial" w:cs="Arial"/>
          <w:sz w:val="20"/>
          <w:szCs w:val="20"/>
        </w:rPr>
      </w:pPr>
      <w:r w:rsidRPr="00EE515E">
        <w:rPr>
          <w:rStyle w:val="Strong"/>
          <w:rFonts w:ascii="Arial" w:hAnsi="Arial" w:cs="Arial"/>
          <w:sz w:val="20"/>
        </w:rPr>
        <w:t>A2 Financial and professional services -</w:t>
      </w:r>
      <w:r w:rsidRPr="00EE515E">
        <w:rPr>
          <w:rFonts w:ascii="Arial" w:hAnsi="Arial" w:cs="Arial"/>
          <w:sz w:val="20"/>
          <w:szCs w:val="20"/>
        </w:rPr>
        <w:t>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76B9A763" w14:textId="77777777" w:rsidR="004A7003" w:rsidRPr="00EE515E" w:rsidRDefault="004A7003" w:rsidP="004A7003">
      <w:pPr>
        <w:numPr>
          <w:ilvl w:val="0"/>
          <w:numId w:val="23"/>
        </w:numPr>
        <w:spacing w:after="0" w:line="240" w:lineRule="auto"/>
        <w:rPr>
          <w:rFonts w:ascii="Arial" w:hAnsi="Arial" w:cs="Arial"/>
          <w:sz w:val="20"/>
          <w:szCs w:val="20"/>
        </w:rPr>
      </w:pPr>
      <w:r w:rsidRPr="00EE515E">
        <w:rPr>
          <w:rStyle w:val="Strong"/>
          <w:rFonts w:ascii="Arial" w:hAnsi="Arial" w:cs="Arial"/>
          <w:sz w:val="20"/>
        </w:rPr>
        <w:t>A3 Restaurants and cafés -</w:t>
      </w:r>
      <w:r w:rsidRPr="00EE515E">
        <w:rPr>
          <w:rFonts w:ascii="Arial" w:hAnsi="Arial" w:cs="Arial"/>
          <w:sz w:val="20"/>
          <w:szCs w:val="20"/>
        </w:rPr>
        <w:t> For the sale of food and drink for consumption on the premises - restaurants, snack bars and cafes</w:t>
      </w:r>
    </w:p>
    <w:p w14:paraId="4B577508" w14:textId="77777777" w:rsidR="004A7003" w:rsidRPr="00EE515E" w:rsidRDefault="004A7003" w:rsidP="004A7003">
      <w:pPr>
        <w:numPr>
          <w:ilvl w:val="0"/>
          <w:numId w:val="23"/>
        </w:numPr>
        <w:spacing w:after="0" w:line="240" w:lineRule="auto"/>
        <w:rPr>
          <w:rFonts w:ascii="Arial" w:hAnsi="Arial" w:cs="Arial"/>
          <w:sz w:val="20"/>
          <w:szCs w:val="20"/>
        </w:rPr>
      </w:pPr>
      <w:r w:rsidRPr="00EE515E">
        <w:rPr>
          <w:rStyle w:val="Strong"/>
          <w:rFonts w:ascii="Arial" w:hAnsi="Arial" w:cs="Arial"/>
          <w:sz w:val="20"/>
        </w:rPr>
        <w:t>A4 Drinking establishments -</w:t>
      </w:r>
      <w:r w:rsidRPr="00EE515E">
        <w:rPr>
          <w:rFonts w:ascii="Arial" w:hAnsi="Arial" w:cs="Arial"/>
          <w:sz w:val="20"/>
          <w:szCs w:val="20"/>
        </w:rPr>
        <w:t> Public houses, wine bars or other drinking establishments (but not night clubs) including drinking establishments with expanded food provision</w:t>
      </w:r>
    </w:p>
    <w:p w14:paraId="75318C3E" w14:textId="77777777" w:rsidR="004A7003" w:rsidRPr="00EE515E" w:rsidRDefault="004A7003" w:rsidP="004A7003">
      <w:pPr>
        <w:numPr>
          <w:ilvl w:val="0"/>
          <w:numId w:val="23"/>
        </w:numPr>
        <w:spacing w:after="0" w:line="240" w:lineRule="auto"/>
        <w:rPr>
          <w:rFonts w:ascii="Arial" w:hAnsi="Arial" w:cs="Arial"/>
          <w:sz w:val="20"/>
          <w:szCs w:val="20"/>
        </w:rPr>
      </w:pPr>
      <w:r w:rsidRPr="00EE515E">
        <w:rPr>
          <w:rStyle w:val="Strong"/>
          <w:rFonts w:ascii="Arial" w:hAnsi="Arial" w:cs="Arial"/>
          <w:sz w:val="20"/>
        </w:rPr>
        <w:t>A5 Hot food takeaways -</w:t>
      </w:r>
      <w:r w:rsidRPr="00EE515E">
        <w:rPr>
          <w:rFonts w:ascii="Arial" w:hAnsi="Arial" w:cs="Arial"/>
          <w:sz w:val="20"/>
          <w:szCs w:val="20"/>
        </w:rPr>
        <w:t> For the sale of hot food for consumption off the premises.</w:t>
      </w:r>
    </w:p>
    <w:p w14:paraId="08DE2CA6" w14:textId="77777777" w:rsidR="004A7003" w:rsidRPr="00EE515E" w:rsidRDefault="004A7003" w:rsidP="004A7003">
      <w:pPr>
        <w:pStyle w:val="CommentText"/>
        <w:spacing w:after="0"/>
        <w:rPr>
          <w:rStyle w:val="Strong"/>
          <w:rFonts w:ascii="Arial" w:hAnsi="Arial" w:cs="Arial"/>
        </w:rPr>
      </w:pPr>
    </w:p>
    <w:p w14:paraId="4E63952D" w14:textId="77777777" w:rsidR="004A7003" w:rsidRPr="00EE515E" w:rsidRDefault="004A7003" w:rsidP="004A7003">
      <w:pPr>
        <w:pStyle w:val="CommentText"/>
        <w:spacing w:after="0"/>
        <w:rPr>
          <w:rFonts w:ascii="Arial" w:hAnsi="Arial" w:cs="Arial"/>
        </w:rPr>
      </w:pPr>
      <w:r w:rsidRPr="00EE515E">
        <w:rPr>
          <w:rStyle w:val="Strong"/>
          <w:rFonts w:ascii="Arial" w:hAnsi="Arial" w:cs="Arial"/>
        </w:rPr>
        <w:t>B1 Business was revoked from 1 September 2020. </w:t>
      </w:r>
      <w:r w:rsidRPr="00EE515E">
        <w:rPr>
          <w:rFonts w:ascii="Arial" w:hAnsi="Arial" w:cs="Arial"/>
        </w:rPr>
        <w:t>It is effectively replaced with the new Class E(g).</w:t>
      </w:r>
    </w:p>
    <w:p w14:paraId="5D5EB404" w14:textId="77777777" w:rsidR="004A7003" w:rsidRPr="00EE515E" w:rsidRDefault="004A7003" w:rsidP="004A7003">
      <w:pPr>
        <w:numPr>
          <w:ilvl w:val="0"/>
          <w:numId w:val="24"/>
        </w:numPr>
        <w:spacing w:after="0" w:line="240" w:lineRule="auto"/>
        <w:rPr>
          <w:rFonts w:ascii="Arial" w:hAnsi="Arial" w:cs="Arial"/>
          <w:sz w:val="20"/>
          <w:szCs w:val="20"/>
        </w:rPr>
      </w:pPr>
      <w:r w:rsidRPr="00EE515E">
        <w:rPr>
          <w:rStyle w:val="Strong"/>
          <w:rFonts w:ascii="Arial" w:hAnsi="Arial" w:cs="Arial"/>
          <w:sz w:val="20"/>
        </w:rPr>
        <w:t>B1 Business – </w:t>
      </w:r>
      <w:r w:rsidRPr="00EE515E">
        <w:rPr>
          <w:rFonts w:ascii="Arial" w:hAnsi="Arial" w:cs="Arial"/>
          <w:sz w:val="20"/>
          <w:szCs w:val="20"/>
        </w:rPr>
        <w:t>Uses which can be carried out in a residential area without detriment to its amenity. This class was formed of three parts:</w:t>
      </w:r>
    </w:p>
    <w:p w14:paraId="152CE109" w14:textId="77777777" w:rsidR="004A7003" w:rsidRPr="00EE515E" w:rsidRDefault="004A7003" w:rsidP="004A7003">
      <w:pPr>
        <w:numPr>
          <w:ilvl w:val="1"/>
          <w:numId w:val="24"/>
        </w:numPr>
        <w:spacing w:after="0" w:line="240" w:lineRule="auto"/>
        <w:rPr>
          <w:rFonts w:ascii="Arial" w:hAnsi="Arial" w:cs="Arial"/>
          <w:sz w:val="20"/>
          <w:szCs w:val="20"/>
        </w:rPr>
      </w:pPr>
      <w:r w:rsidRPr="00EE515E">
        <w:rPr>
          <w:rFonts w:ascii="Arial" w:hAnsi="Arial" w:cs="Arial"/>
          <w:sz w:val="20"/>
          <w:szCs w:val="20"/>
        </w:rPr>
        <w:t>B1(a) Offices - Other than a use within Class A2 (see above)</w:t>
      </w:r>
    </w:p>
    <w:p w14:paraId="75C1D91A" w14:textId="77777777" w:rsidR="004A7003" w:rsidRPr="00EE515E" w:rsidRDefault="004A7003" w:rsidP="004A7003">
      <w:pPr>
        <w:numPr>
          <w:ilvl w:val="1"/>
          <w:numId w:val="24"/>
        </w:numPr>
        <w:spacing w:after="0" w:line="240" w:lineRule="auto"/>
        <w:rPr>
          <w:rFonts w:ascii="Arial" w:hAnsi="Arial" w:cs="Arial"/>
          <w:sz w:val="20"/>
          <w:szCs w:val="20"/>
        </w:rPr>
      </w:pPr>
      <w:r w:rsidRPr="00EE515E">
        <w:rPr>
          <w:rFonts w:ascii="Arial" w:hAnsi="Arial" w:cs="Arial"/>
          <w:sz w:val="20"/>
          <w:szCs w:val="20"/>
        </w:rPr>
        <w:t>B1(b) Research and development of products or processes</w:t>
      </w:r>
    </w:p>
    <w:p w14:paraId="28B2BB8C" w14:textId="77777777" w:rsidR="004A7003" w:rsidRPr="00EE515E" w:rsidRDefault="004A7003" w:rsidP="004A7003">
      <w:pPr>
        <w:numPr>
          <w:ilvl w:val="1"/>
          <w:numId w:val="24"/>
        </w:numPr>
        <w:spacing w:after="0" w:line="240" w:lineRule="auto"/>
        <w:rPr>
          <w:rFonts w:ascii="Arial" w:hAnsi="Arial" w:cs="Arial"/>
          <w:sz w:val="20"/>
          <w:szCs w:val="20"/>
        </w:rPr>
      </w:pPr>
      <w:r w:rsidRPr="00EE515E">
        <w:rPr>
          <w:rFonts w:ascii="Arial" w:hAnsi="Arial" w:cs="Arial"/>
          <w:sz w:val="20"/>
          <w:szCs w:val="20"/>
        </w:rPr>
        <w:t>B1(c) Industrial processes</w:t>
      </w:r>
    </w:p>
    <w:p w14:paraId="6BD1C27F" w14:textId="77777777" w:rsidR="004A7003" w:rsidRPr="00EE515E" w:rsidRDefault="004A7003" w:rsidP="004A7003">
      <w:pPr>
        <w:pStyle w:val="CommentText"/>
        <w:spacing w:after="0"/>
        <w:rPr>
          <w:rFonts w:ascii="Arial" w:hAnsi="Arial" w:cs="Arial"/>
        </w:rPr>
      </w:pPr>
      <w:r w:rsidRPr="00EE515E">
        <w:rPr>
          <w:rFonts w:ascii="Arial" w:hAnsi="Arial" w:cs="Arial"/>
        </w:rPr>
        <w:t>Use Classes B2 and B8 remain valid (see 'Current Use Classes' above).</w:t>
      </w:r>
    </w:p>
    <w:p w14:paraId="691F7DC4" w14:textId="77777777" w:rsidR="004A7003" w:rsidRPr="00EE515E" w:rsidRDefault="004A7003" w:rsidP="004A7003">
      <w:pPr>
        <w:pStyle w:val="CommentText"/>
        <w:spacing w:after="0"/>
        <w:rPr>
          <w:rFonts w:ascii="Arial" w:hAnsi="Arial" w:cs="Arial"/>
        </w:rPr>
      </w:pPr>
      <w:r w:rsidRPr="00EE515E">
        <w:rPr>
          <w:rFonts w:ascii="Arial" w:hAnsi="Arial" w:cs="Arial"/>
        </w:rPr>
        <w:t>Use Classes B3 (revoked in 1992), and B4 to B7 (revoked in 1995) were used to call out specific industrial uses'</w:t>
      </w:r>
    </w:p>
    <w:p w14:paraId="7828BD50" w14:textId="77777777" w:rsidR="004A7003" w:rsidRPr="00EE515E" w:rsidRDefault="004A7003" w:rsidP="004A7003">
      <w:pPr>
        <w:pStyle w:val="CommentText"/>
        <w:spacing w:after="0"/>
        <w:rPr>
          <w:rStyle w:val="Strong"/>
          <w:rFonts w:ascii="Arial" w:hAnsi="Arial" w:cs="Arial"/>
        </w:rPr>
      </w:pPr>
    </w:p>
    <w:p w14:paraId="4DF3A298" w14:textId="77777777" w:rsidR="004A7003" w:rsidRPr="00EE515E" w:rsidRDefault="004A7003" w:rsidP="004A7003">
      <w:pPr>
        <w:pStyle w:val="CommentText"/>
        <w:spacing w:after="0"/>
        <w:rPr>
          <w:rFonts w:ascii="Arial" w:hAnsi="Arial" w:cs="Arial"/>
        </w:rPr>
      </w:pPr>
      <w:r w:rsidRPr="00EE515E">
        <w:rPr>
          <w:rStyle w:val="Strong"/>
          <w:rFonts w:ascii="Arial" w:hAnsi="Arial" w:cs="Arial"/>
        </w:rPr>
        <w:t>Class D was revoked from 1 September 2020. </w:t>
      </w:r>
      <w:r w:rsidRPr="00EE515E">
        <w:rPr>
          <w:rFonts w:ascii="Arial" w:hAnsi="Arial" w:cs="Arial"/>
        </w:rPr>
        <w:t>D1 was split out and replaced by the new Classes E(e-f) and F1. D2 was split out and replaced by the new Classes E(d) and F2(c-d) as well as several newly defined ‘Sui Generis’ uses.</w:t>
      </w:r>
    </w:p>
    <w:p w14:paraId="16B176DD" w14:textId="77777777" w:rsidR="004A7003" w:rsidRPr="00EE515E" w:rsidRDefault="004A7003" w:rsidP="004A7003">
      <w:pPr>
        <w:numPr>
          <w:ilvl w:val="0"/>
          <w:numId w:val="25"/>
        </w:numPr>
        <w:spacing w:after="0" w:line="240" w:lineRule="auto"/>
        <w:rPr>
          <w:rFonts w:ascii="Arial" w:hAnsi="Arial" w:cs="Arial"/>
          <w:sz w:val="20"/>
          <w:szCs w:val="20"/>
        </w:rPr>
      </w:pPr>
      <w:r w:rsidRPr="00EE515E">
        <w:rPr>
          <w:rStyle w:val="Strong"/>
          <w:rFonts w:ascii="Arial" w:hAnsi="Arial" w:cs="Arial"/>
          <w:sz w:val="20"/>
        </w:rPr>
        <w:t>D1 Non-residential institutions -</w:t>
      </w:r>
      <w:r w:rsidRPr="00EE515E">
        <w:rPr>
          <w:rFonts w:ascii="Arial" w:hAnsi="Arial" w:cs="Arial"/>
          <w:sz w:val="20"/>
          <w:szCs w:val="20"/>
        </w:rPr>
        <w:t> Clinics, health centres, crèches, day nurseries, day centres, schools, art galleries (other than for sale or hire), museums, libraries, halls, places of worship, church halls, law court. Non-residential education and training centres</w:t>
      </w:r>
    </w:p>
    <w:p w14:paraId="3129C75D" w14:textId="77777777" w:rsidR="004A7003" w:rsidRPr="00EE515E" w:rsidRDefault="004A7003" w:rsidP="004A7003">
      <w:pPr>
        <w:numPr>
          <w:ilvl w:val="0"/>
          <w:numId w:val="25"/>
        </w:numPr>
        <w:spacing w:after="0" w:line="240" w:lineRule="auto"/>
        <w:rPr>
          <w:rFonts w:ascii="Arial" w:hAnsi="Arial" w:cs="Arial"/>
          <w:sz w:val="20"/>
          <w:szCs w:val="20"/>
        </w:rPr>
      </w:pPr>
      <w:r w:rsidRPr="00EE515E">
        <w:rPr>
          <w:rStyle w:val="Strong"/>
          <w:rFonts w:ascii="Arial" w:hAnsi="Arial" w:cs="Arial"/>
          <w:sz w:val="20"/>
        </w:rPr>
        <w:t>D2 Assembly and leisure -</w:t>
      </w:r>
      <w:r w:rsidRPr="00EE515E">
        <w:rPr>
          <w:rFonts w:ascii="Arial" w:hAnsi="Arial" w:cs="Arial"/>
          <w:sz w:val="20"/>
          <w:szCs w:val="20"/>
        </w:rPr>
        <w:t> Cinemas, music and concert halls, bingo and dance halls (but not night clubs), swimming baths, skating rinks, gymnasiums or area for indoor or outdoor sports and recreations (except for motor sports, or where firearms are used).</w:t>
      </w:r>
    </w:p>
    <w:p w14:paraId="2AD214C7" w14:textId="77777777" w:rsidR="004A7003" w:rsidRPr="00EE515E" w:rsidRDefault="004A7003" w:rsidP="004A7003">
      <w:pPr>
        <w:spacing w:after="0" w:line="240" w:lineRule="auto"/>
        <w:jc w:val="both"/>
        <w:rPr>
          <w:rFonts w:ascii="Arial" w:hAnsi="Arial" w:cs="Arial"/>
        </w:rPr>
      </w:pPr>
    </w:p>
    <w:p w14:paraId="0E298AFD" w14:textId="4D5E6579" w:rsidR="003D0F97" w:rsidRPr="00EE515E" w:rsidRDefault="004A7003" w:rsidP="004A7003">
      <w:pPr>
        <w:pStyle w:val="indent"/>
        <w:rPr>
          <w:rFonts w:cs="Arial"/>
        </w:rPr>
      </w:pPr>
      <w:bookmarkStart w:id="600" w:name="_Toc404694892"/>
      <w:r w:rsidRPr="00EE515E">
        <w:rPr>
          <w:rFonts w:cs="Arial"/>
          <w:b/>
          <w:bCs/>
          <w:szCs w:val="22"/>
        </w:rPr>
        <w:t>Windfall Site</w:t>
      </w:r>
      <w:r w:rsidRPr="00EE515E">
        <w:rPr>
          <w:rFonts w:cs="Arial"/>
          <w:szCs w:val="22"/>
        </w:rPr>
        <w:t xml:space="preserve"> - </w:t>
      </w:r>
      <w:bookmarkEnd w:id="600"/>
      <w:r w:rsidRPr="00EE515E">
        <w:rPr>
          <w:rFonts w:cs="Arial"/>
          <w:szCs w:val="22"/>
        </w:rPr>
        <w:t xml:space="preserve">Sites not specifically identified in the development plan (definition from </w:t>
      </w:r>
      <w:hyperlink r:id="rId169" w:history="1">
        <w:r w:rsidRPr="00EE515E">
          <w:rPr>
            <w:rStyle w:val="Heading4Char"/>
            <w:rFonts w:cs="Arial"/>
            <w:color w:val="auto"/>
            <w:szCs w:val="22"/>
            <w:u w:val="single"/>
          </w:rPr>
          <w:t>revised National Planning Policy</w:t>
        </w:r>
      </w:hyperlink>
      <w:r w:rsidRPr="00EE515E">
        <w:rPr>
          <w:rFonts w:cs="Arial"/>
          <w:szCs w:val="22"/>
        </w:rPr>
        <w:t xml:space="preserve"> Framework 24 July 2018.</w:t>
      </w:r>
    </w:p>
    <w:sectPr w:rsidR="003D0F97" w:rsidRPr="00EE515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013EA0" w14:textId="77777777" w:rsidR="00FB2D30" w:rsidRDefault="00FB2D30" w:rsidP="00FB2D30">
      <w:pPr>
        <w:spacing w:after="0" w:line="240" w:lineRule="auto"/>
      </w:pPr>
      <w:r>
        <w:separator/>
      </w:r>
    </w:p>
  </w:endnote>
  <w:endnote w:type="continuationSeparator" w:id="0">
    <w:p w14:paraId="45A6D8FB" w14:textId="77777777" w:rsidR="00FB2D30" w:rsidRDefault="00FB2D30" w:rsidP="00FB2D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Unicode MS">
    <w:panose1 w:val="020B0604020202020204"/>
    <w:charset w:val="80"/>
    <w:family w:val="swiss"/>
    <w:pitch w:val="variable"/>
    <w:sig w:usb0="00000000" w:usb1="E9DFFFFF" w:usb2="0000003F" w:usb3="00000000" w:csb0="003F01FF" w:csb1="00000000"/>
  </w:font>
  <w:font w:name="Aptos Narrow">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6484" w14:textId="77777777" w:rsidR="00F2149E" w:rsidRPr="000D4854" w:rsidRDefault="00F2149E" w:rsidP="007A107D">
    <w:pPr>
      <w:pStyle w:val="Header"/>
      <w:rPr>
        <w:rFonts w:cs="Arial"/>
        <w:szCs w:val="22"/>
      </w:rPr>
    </w:pPr>
    <w:r>
      <w:tab/>
    </w:r>
    <w:sdt>
      <w:sdtPr>
        <w:id w:val="-45378547"/>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83840" behindDoc="0" locked="0" layoutInCell="1" allowOverlap="1" wp14:anchorId="2FE585BE" wp14:editId="1348A045">
              <wp:simplePos x="0" y="0"/>
              <wp:positionH relativeFrom="column">
                <wp:posOffset>-872197</wp:posOffset>
              </wp:positionH>
              <wp:positionV relativeFrom="paragraph">
                <wp:posOffset>273197</wp:posOffset>
              </wp:positionV>
              <wp:extent cx="7447915" cy="476250"/>
              <wp:effectExtent l="0" t="0" r="635" b="0"/>
              <wp:wrapNone/>
              <wp:docPr id="1160186718" name="Picture 1160186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Pr="007A107D">
          <w:rPr>
            <w:rFonts w:cs="Arial"/>
            <w:i/>
            <w:iCs/>
            <w:szCs w:val="22"/>
          </w:rPr>
          <w:t>Introduction</w:t>
        </w:r>
      </w:sdtContent>
    </w:sdt>
  </w:p>
  <w:p w14:paraId="2D61D9D8" w14:textId="77777777" w:rsidR="00F2149E" w:rsidRDefault="00F2149E">
    <w:pPr>
      <w:pStyle w:val="Head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472FF6" w14:textId="097371FB" w:rsidR="00216AD8" w:rsidRPr="00D2119B" w:rsidRDefault="00216AD8" w:rsidP="00D2119B">
    <w:pPr>
      <w:pStyle w:val="Header"/>
      <w:tabs>
        <w:tab w:val="clear" w:pos="4153"/>
        <w:tab w:val="clear" w:pos="8306"/>
        <w:tab w:val="left" w:pos="284"/>
        <w:tab w:val="right" w:pos="13892"/>
      </w:tabs>
    </w:pPr>
    <w:r>
      <w:tab/>
    </w:r>
    <w:sdt>
      <w:sdtPr>
        <w:id w:val="-1978679678"/>
        <w:docPartObj>
          <w:docPartGallery w:val="Page Numbers (Bottom of Page)"/>
          <w:docPartUnique/>
        </w:docPartObj>
      </w:sdtPr>
      <w:sdtEnd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r>
        <w:r w:rsidRPr="005C49D3">
          <w:rPr>
            <w:i/>
            <w:iCs/>
          </w:rPr>
          <w:t>Housing</w:t>
        </w:r>
      </w:sdtContent>
    </w:sdt>
  </w:p>
  <w:p w14:paraId="4D07B1B4" w14:textId="2CE86C0C" w:rsidR="00216AD8" w:rsidRPr="007A107D" w:rsidRDefault="00216AD8">
    <w:pPr>
      <w:pStyle w:val="Header"/>
      <w:rPr>
        <w:rFonts w:cs="Arial"/>
        <w:i/>
        <w:iCs/>
        <w:szCs w:val="22"/>
      </w:rPr>
    </w:pPr>
    <w:r w:rsidRPr="007A107D">
      <w:rPr>
        <w:i/>
        <w:iCs/>
        <w:noProof/>
        <w:lang w:eastAsia="en-GB"/>
      </w:rPr>
      <w:drawing>
        <wp:anchor distT="0" distB="0" distL="114300" distR="114300" simplePos="0" relativeHeight="251674624" behindDoc="0" locked="0" layoutInCell="1" allowOverlap="1" wp14:anchorId="303EF754" wp14:editId="62195E63">
          <wp:simplePos x="0" y="0"/>
          <wp:positionH relativeFrom="margin">
            <wp:posOffset>-885825</wp:posOffset>
          </wp:positionH>
          <wp:positionV relativeFrom="paragraph">
            <wp:posOffset>142875</wp:posOffset>
          </wp:positionV>
          <wp:extent cx="7543800" cy="482381"/>
          <wp:effectExtent l="0" t="0" r="0" b="0"/>
          <wp:wrapNone/>
          <wp:docPr id="958749287" name="Picture 958749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82381"/>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B41F1" w14:textId="77777777" w:rsidR="00216AD8" w:rsidRDefault="00216AD8">
    <w:pPr>
      <w:pStyle w:val="Head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B2110" w14:textId="019D02B8" w:rsidR="00216AD8" w:rsidRPr="005C49D3" w:rsidRDefault="00216AD8" w:rsidP="005C49D3">
    <w:pPr>
      <w:pStyle w:val="Header"/>
      <w:tabs>
        <w:tab w:val="clear" w:pos="4153"/>
        <w:tab w:val="clear" w:pos="8306"/>
        <w:tab w:val="left" w:pos="284"/>
        <w:tab w:val="right" w:pos="13892"/>
      </w:tabs>
    </w:pPr>
    <w:r>
      <w:tab/>
    </w:r>
    <w:sdt>
      <w:sdtPr>
        <w:id w:val="1507636659"/>
        <w:docPartObj>
          <w:docPartGallery w:val="Page Numbers (Bottom of Page)"/>
          <w:docPartUnique/>
        </w:docPartObj>
      </w:sdtPr>
      <w:sdtEndPr/>
      <w:sdtContent>
        <w:r w:rsidRPr="005C49D3">
          <w:fldChar w:fldCharType="begin"/>
        </w:r>
        <w:r w:rsidRPr="005C49D3">
          <w:instrText xml:space="preserve"> PAGE   \* MERGEFORMAT </w:instrText>
        </w:r>
        <w:r w:rsidRPr="005C49D3">
          <w:fldChar w:fldCharType="separate"/>
        </w:r>
        <w:r w:rsidRPr="005C49D3">
          <w:t>2</w:t>
        </w:r>
        <w:r w:rsidRPr="005C49D3">
          <w:fldChar w:fldCharType="end"/>
        </w:r>
        <w:r w:rsidRPr="005C49D3">
          <w:tab/>
        </w:r>
        <w:r w:rsidRPr="005C49D3">
          <w:rPr>
            <w:i/>
            <w:iCs/>
          </w:rPr>
          <w:t>Employment</w:t>
        </w:r>
      </w:sdtContent>
    </w:sdt>
  </w:p>
  <w:p w14:paraId="70901310" w14:textId="7F7DFF7E" w:rsidR="00216AD8" w:rsidRPr="007A107D" w:rsidRDefault="00066E38" w:rsidP="002D2419">
    <w:pPr>
      <w:pStyle w:val="Header"/>
      <w:tabs>
        <w:tab w:val="clear" w:pos="8306"/>
        <w:tab w:val="right" w:pos="8931"/>
      </w:tabs>
      <w:rPr>
        <w:rFonts w:cs="Arial"/>
        <w:i/>
        <w:iCs/>
        <w:szCs w:val="22"/>
      </w:rPr>
    </w:pPr>
    <w:r>
      <w:rPr>
        <w:noProof/>
        <w:lang w:eastAsia="en-GB"/>
      </w:rPr>
      <w:drawing>
        <wp:anchor distT="0" distB="0" distL="114300" distR="114300" simplePos="0" relativeHeight="251686912" behindDoc="0" locked="0" layoutInCell="1" allowOverlap="1" wp14:anchorId="32794066" wp14:editId="175C771F">
          <wp:simplePos x="0" y="0"/>
          <wp:positionH relativeFrom="column">
            <wp:posOffset>-904874</wp:posOffset>
          </wp:positionH>
          <wp:positionV relativeFrom="paragraph">
            <wp:posOffset>128905</wp:posOffset>
          </wp:positionV>
          <wp:extent cx="7533640" cy="476250"/>
          <wp:effectExtent l="0" t="0" r="0" b="0"/>
          <wp:wrapNone/>
          <wp:docPr id="1333122632" name="Picture 13331226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33640"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08423" w14:textId="77777777" w:rsidR="00216AD8" w:rsidRDefault="00216AD8">
    <w:pPr>
      <w:pStyle w:val="Head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42FC0" w14:textId="3A57505F" w:rsidR="00216AD8" w:rsidRPr="005C49D3" w:rsidRDefault="00216AD8" w:rsidP="005C49D3">
    <w:pPr>
      <w:pStyle w:val="Header"/>
      <w:tabs>
        <w:tab w:val="clear" w:pos="4153"/>
        <w:tab w:val="clear" w:pos="8306"/>
        <w:tab w:val="left" w:pos="284"/>
        <w:tab w:val="right" w:pos="13892"/>
      </w:tabs>
    </w:pPr>
    <w:r>
      <w:tab/>
    </w:r>
    <w:sdt>
      <w:sdtPr>
        <w:id w:val="-1948301279"/>
        <w:docPartObj>
          <w:docPartGallery w:val="Page Numbers (Bottom of Page)"/>
          <w:docPartUnique/>
        </w:docPartObj>
      </w:sdtPr>
      <w:sdtEndPr/>
      <w:sdtContent>
        <w:r w:rsidRPr="005C49D3">
          <w:fldChar w:fldCharType="begin"/>
        </w:r>
        <w:r w:rsidRPr="005C49D3">
          <w:instrText xml:space="preserve"> PAGE   \* MERGEFORMAT </w:instrText>
        </w:r>
        <w:r w:rsidRPr="005C49D3">
          <w:fldChar w:fldCharType="separate"/>
        </w:r>
        <w:r w:rsidRPr="005C49D3">
          <w:t>2</w:t>
        </w:r>
        <w:r w:rsidRPr="005C49D3">
          <w:fldChar w:fldCharType="end"/>
        </w:r>
        <w:r w:rsidRPr="005C49D3">
          <w:tab/>
        </w:r>
        <w:r w:rsidRPr="005C49D3">
          <w:rPr>
            <w:i/>
            <w:iCs/>
          </w:rPr>
          <w:t>Natural and Built Environment</w:t>
        </w:r>
      </w:sdtContent>
    </w:sdt>
  </w:p>
  <w:p w14:paraId="28C89884" w14:textId="42B32946" w:rsidR="00216AD8" w:rsidRPr="007A107D" w:rsidRDefault="00066E38">
    <w:pPr>
      <w:pStyle w:val="Header"/>
      <w:rPr>
        <w:rFonts w:cs="Arial"/>
        <w:i/>
        <w:iCs/>
        <w:szCs w:val="22"/>
      </w:rPr>
    </w:pPr>
    <w:r>
      <w:rPr>
        <w:noProof/>
        <w:lang w:eastAsia="en-GB"/>
      </w:rPr>
      <w:drawing>
        <wp:anchor distT="0" distB="0" distL="114300" distR="114300" simplePos="0" relativeHeight="251688960" behindDoc="0" locked="0" layoutInCell="1" allowOverlap="1" wp14:anchorId="69171E87" wp14:editId="2805D985">
          <wp:simplePos x="0" y="0"/>
          <wp:positionH relativeFrom="column">
            <wp:posOffset>-923925</wp:posOffset>
          </wp:positionH>
          <wp:positionV relativeFrom="paragraph">
            <wp:posOffset>138430</wp:posOffset>
          </wp:positionV>
          <wp:extent cx="7572375" cy="476250"/>
          <wp:effectExtent l="0" t="0" r="9525" b="0"/>
          <wp:wrapNone/>
          <wp:docPr id="1543416377" name="Picture 1543416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2375"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A644A" w14:textId="313A725D" w:rsidR="003D0F97" w:rsidRPr="007A107D" w:rsidRDefault="00066E38" w:rsidP="005C49D3">
    <w:pPr>
      <w:pStyle w:val="Header"/>
      <w:tabs>
        <w:tab w:val="clear" w:pos="4153"/>
        <w:tab w:val="clear" w:pos="8306"/>
        <w:tab w:val="left" w:pos="284"/>
        <w:tab w:val="right" w:pos="13892"/>
      </w:tabs>
      <w:rPr>
        <w:rFonts w:cs="Arial"/>
        <w:i/>
        <w:iCs/>
        <w:szCs w:val="22"/>
      </w:rPr>
    </w:pPr>
    <w:r>
      <w:rPr>
        <w:noProof/>
        <w:lang w:eastAsia="en-GB"/>
      </w:rPr>
      <w:drawing>
        <wp:anchor distT="0" distB="0" distL="114300" distR="114300" simplePos="0" relativeHeight="251691008" behindDoc="0" locked="0" layoutInCell="1" allowOverlap="1" wp14:anchorId="7478873D" wp14:editId="56DE9F3F">
          <wp:simplePos x="0" y="0"/>
          <wp:positionH relativeFrom="column">
            <wp:posOffset>-904875</wp:posOffset>
          </wp:positionH>
          <wp:positionV relativeFrom="paragraph">
            <wp:posOffset>200025</wp:posOffset>
          </wp:positionV>
          <wp:extent cx="7524750" cy="481163"/>
          <wp:effectExtent l="0" t="0" r="0" b="0"/>
          <wp:wrapNone/>
          <wp:docPr id="534542649" name="Picture 5345426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4750" cy="481163"/>
                  </a:xfrm>
                  <a:prstGeom prst="rect">
                    <a:avLst/>
                  </a:prstGeom>
                  <a:noFill/>
                </pic:spPr>
              </pic:pic>
            </a:graphicData>
          </a:graphic>
          <wp14:sizeRelH relativeFrom="page">
            <wp14:pctWidth>0</wp14:pctWidth>
          </wp14:sizeRelH>
          <wp14:sizeRelV relativeFrom="page">
            <wp14:pctHeight>0</wp14:pctHeight>
          </wp14:sizeRelV>
        </wp:anchor>
      </w:drawing>
    </w:r>
    <w:r w:rsidR="003D0F97">
      <w:tab/>
    </w:r>
    <w:sdt>
      <w:sdtPr>
        <w:id w:val="399642046"/>
        <w:docPartObj>
          <w:docPartGallery w:val="Page Numbers (Bottom of Page)"/>
          <w:docPartUnique/>
        </w:docPartObj>
      </w:sdtPr>
      <w:sdtEndPr/>
      <w:sdtContent>
        <w:r w:rsidR="003D0F97" w:rsidRPr="005C49D3">
          <w:fldChar w:fldCharType="begin"/>
        </w:r>
        <w:r w:rsidR="003D0F97" w:rsidRPr="005C49D3">
          <w:instrText xml:space="preserve"> PAGE   \* MERGEFORMAT </w:instrText>
        </w:r>
        <w:r w:rsidR="003D0F97" w:rsidRPr="005C49D3">
          <w:fldChar w:fldCharType="separate"/>
        </w:r>
        <w:r w:rsidR="003D0F97" w:rsidRPr="005C49D3">
          <w:t>2</w:t>
        </w:r>
        <w:r w:rsidR="003D0F97" w:rsidRPr="005C49D3">
          <w:fldChar w:fldCharType="end"/>
        </w:r>
      </w:sdtContent>
    </w:sdt>
    <w:r w:rsidR="003D0F97" w:rsidRPr="005C49D3">
      <w:tab/>
    </w:r>
    <w:r w:rsidR="003D0F97" w:rsidRPr="005C49D3">
      <w:rPr>
        <w:i/>
        <w:iCs/>
      </w:rPr>
      <w:t>Health and Communities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6EAEE4" w14:textId="06D7F59F" w:rsidR="003D0F97" w:rsidRPr="007A107D" w:rsidRDefault="003D0F97" w:rsidP="003677B0">
    <w:pPr>
      <w:pStyle w:val="Header"/>
      <w:tabs>
        <w:tab w:val="clear" w:pos="8306"/>
        <w:tab w:val="right" w:pos="8931"/>
      </w:tabs>
      <w:rPr>
        <w:rFonts w:cs="Arial"/>
        <w:szCs w:val="22"/>
      </w:rPr>
    </w:pPr>
    <w:r>
      <w:tab/>
    </w:r>
    <w:sdt>
      <w:sdtPr>
        <w:id w:val="42870394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A475D0">
          <w:rPr>
            <w:rFonts w:cs="Arial"/>
            <w:i/>
            <w:iCs/>
            <w:szCs w:val="22"/>
          </w:rPr>
          <w:t>Infrastructure</w:t>
        </w:r>
      </w:sdtContent>
    </w:sdt>
  </w:p>
  <w:p w14:paraId="2C38301B" w14:textId="25F685C4" w:rsidR="003D0F97" w:rsidRPr="007A107D" w:rsidRDefault="00066E38">
    <w:pPr>
      <w:pStyle w:val="Header"/>
      <w:rPr>
        <w:rFonts w:cs="Arial"/>
        <w:i/>
        <w:iCs/>
        <w:szCs w:val="22"/>
      </w:rPr>
    </w:pPr>
    <w:r>
      <w:rPr>
        <w:noProof/>
        <w:lang w:eastAsia="en-GB"/>
      </w:rPr>
      <w:drawing>
        <wp:anchor distT="0" distB="0" distL="114300" distR="114300" simplePos="0" relativeHeight="251693056" behindDoc="0" locked="0" layoutInCell="1" allowOverlap="1" wp14:anchorId="74F7ECE2" wp14:editId="6A62D672">
          <wp:simplePos x="0" y="0"/>
          <wp:positionH relativeFrom="column">
            <wp:posOffset>-923925</wp:posOffset>
          </wp:positionH>
          <wp:positionV relativeFrom="paragraph">
            <wp:posOffset>138430</wp:posOffset>
          </wp:positionV>
          <wp:extent cx="7581900" cy="476250"/>
          <wp:effectExtent l="0" t="0" r="0" b="0"/>
          <wp:wrapNone/>
          <wp:docPr id="881644683" name="Picture 8816446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1900"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BD82E" w14:textId="77777777" w:rsidR="004A7003" w:rsidRPr="007A107D" w:rsidRDefault="004A7003" w:rsidP="007A107D">
    <w:pPr>
      <w:pStyle w:val="Header"/>
      <w:rPr>
        <w:rFonts w:cs="Arial"/>
        <w:szCs w:val="22"/>
      </w:rPr>
    </w:pPr>
    <w:r w:rsidRPr="00A475D0">
      <w:rPr>
        <w:rFonts w:cs="Arial"/>
        <w:i/>
        <w:iCs/>
        <w:noProof/>
        <w:szCs w:val="22"/>
        <w:lang w:eastAsia="en-GB"/>
      </w:rPr>
      <w:drawing>
        <wp:anchor distT="0" distB="0" distL="114300" distR="114300" simplePos="0" relativeHeight="251679744" behindDoc="0" locked="0" layoutInCell="1" allowOverlap="1" wp14:anchorId="005AF545" wp14:editId="3C7FF909">
          <wp:simplePos x="0" y="0"/>
          <wp:positionH relativeFrom="margin">
            <wp:align>center</wp:align>
          </wp:positionH>
          <wp:positionV relativeFrom="paragraph">
            <wp:posOffset>267335</wp:posOffset>
          </wp:positionV>
          <wp:extent cx="7447915" cy="476250"/>
          <wp:effectExtent l="0" t="0" r="635" b="0"/>
          <wp:wrapNone/>
          <wp:docPr id="1926327728" name="Picture 1926327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55982155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7421430F" w14:textId="77777777" w:rsidR="004A7003" w:rsidRPr="007A107D" w:rsidRDefault="004A7003">
    <w:pPr>
      <w:pStyle w:val="Header"/>
      <w:rPr>
        <w:rFonts w:cs="Arial"/>
        <w:i/>
        <w:iCs/>
        <w:szCs w:val="2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08E65" w14:textId="77777777" w:rsidR="004A7003" w:rsidRPr="007A107D" w:rsidRDefault="004A7003" w:rsidP="00720B4C">
    <w:pPr>
      <w:pStyle w:val="Header"/>
      <w:tabs>
        <w:tab w:val="clear" w:pos="4153"/>
        <w:tab w:val="clear" w:pos="8306"/>
        <w:tab w:val="center" w:pos="7088"/>
        <w:tab w:val="right" w:pos="13750"/>
      </w:tabs>
      <w:rPr>
        <w:rFonts w:cs="Arial"/>
        <w:szCs w:val="22"/>
      </w:rPr>
    </w:pPr>
    <w:r w:rsidRPr="00A475D0">
      <w:rPr>
        <w:rFonts w:cs="Arial"/>
        <w:i/>
        <w:iCs/>
        <w:noProof/>
        <w:szCs w:val="22"/>
        <w:lang w:eastAsia="en-GB"/>
      </w:rPr>
      <w:drawing>
        <wp:anchor distT="0" distB="0" distL="114300" distR="114300" simplePos="0" relativeHeight="251680768" behindDoc="0" locked="0" layoutInCell="1" allowOverlap="1" wp14:anchorId="1481A51E" wp14:editId="4CA81F67">
          <wp:simplePos x="0" y="0"/>
          <wp:positionH relativeFrom="page">
            <wp:align>left</wp:align>
          </wp:positionH>
          <wp:positionV relativeFrom="paragraph">
            <wp:posOffset>268605</wp:posOffset>
          </wp:positionV>
          <wp:extent cx="10677525" cy="476250"/>
          <wp:effectExtent l="0" t="0" r="9525" b="0"/>
          <wp:wrapNone/>
          <wp:docPr id="2021341778" name="Picture 20213417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69327242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4673A616" w14:textId="77777777" w:rsidR="004A7003" w:rsidRPr="007A107D" w:rsidRDefault="004A7003">
    <w:pPr>
      <w:pStyle w:val="Header"/>
      <w:rPr>
        <w:rFonts w:cs="Arial"/>
        <w:i/>
        <w:iCs/>
        <w:szCs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2F71E" w14:textId="77777777" w:rsidR="004A7003" w:rsidRPr="007A107D" w:rsidRDefault="004A7003" w:rsidP="00720B4C">
    <w:pPr>
      <w:pStyle w:val="Header"/>
      <w:tabs>
        <w:tab w:val="clear" w:pos="8306"/>
        <w:tab w:val="right" w:pos="8789"/>
      </w:tabs>
      <w:rPr>
        <w:rFonts w:cs="Arial"/>
        <w:szCs w:val="22"/>
      </w:rPr>
    </w:pPr>
    <w:r w:rsidRPr="00A475D0">
      <w:rPr>
        <w:rFonts w:cs="Arial"/>
        <w:i/>
        <w:iCs/>
        <w:noProof/>
        <w:szCs w:val="22"/>
        <w:lang w:eastAsia="en-GB"/>
      </w:rPr>
      <w:drawing>
        <wp:anchor distT="0" distB="0" distL="114300" distR="114300" simplePos="0" relativeHeight="251681792" behindDoc="0" locked="0" layoutInCell="1" allowOverlap="1" wp14:anchorId="68C99266" wp14:editId="1802470C">
          <wp:simplePos x="0" y="0"/>
          <wp:positionH relativeFrom="page">
            <wp:align>left</wp:align>
          </wp:positionH>
          <wp:positionV relativeFrom="paragraph">
            <wp:posOffset>268605</wp:posOffset>
          </wp:positionV>
          <wp:extent cx="10677525" cy="476250"/>
          <wp:effectExtent l="0" t="0" r="9525" b="0"/>
          <wp:wrapNone/>
          <wp:docPr id="1117994093" name="Picture 11179940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775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809617134"/>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03CF1D2F" w14:textId="77777777" w:rsidR="004A7003" w:rsidRPr="007A107D" w:rsidRDefault="004A7003">
    <w:pPr>
      <w:pStyle w:val="Header"/>
      <w:rPr>
        <w:rFonts w:cs="Arial"/>
        <w:i/>
        <w:iCs/>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21F0A" w14:textId="77777777" w:rsidR="00F2149E" w:rsidRPr="000D4854" w:rsidRDefault="00F2149E" w:rsidP="007A107D">
    <w:pPr>
      <w:pStyle w:val="Header"/>
      <w:rPr>
        <w:rFonts w:cs="Arial"/>
        <w:szCs w:val="22"/>
      </w:rPr>
    </w:pPr>
    <w:r>
      <w:tab/>
    </w:r>
    <w:sdt>
      <w:sdtPr>
        <w:id w:val="-2028465279"/>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84864" behindDoc="0" locked="0" layoutInCell="1" allowOverlap="1" wp14:anchorId="64392D2A" wp14:editId="008683A5">
              <wp:simplePos x="0" y="0"/>
              <wp:positionH relativeFrom="column">
                <wp:posOffset>-872197</wp:posOffset>
              </wp:positionH>
              <wp:positionV relativeFrom="paragraph">
                <wp:posOffset>273197</wp:posOffset>
              </wp:positionV>
              <wp:extent cx="7447915" cy="476250"/>
              <wp:effectExtent l="0" t="0" r="635" b="0"/>
              <wp:wrapNone/>
              <wp:docPr id="365966683" name="Picture 3659666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Planning Context</w:t>
        </w:r>
      </w:sdtContent>
    </w:sdt>
  </w:p>
  <w:p w14:paraId="0D3DC4F0" w14:textId="77777777" w:rsidR="00F2149E" w:rsidRDefault="00F2149E">
    <w:pPr>
      <w:pStyle w:val="Head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8B37D" w14:textId="21FB5A3F" w:rsidR="004A7003" w:rsidRPr="007A107D" w:rsidRDefault="004A7003" w:rsidP="003677B0">
    <w:pPr>
      <w:pStyle w:val="Header"/>
      <w:tabs>
        <w:tab w:val="clear" w:pos="8306"/>
        <w:tab w:val="right" w:pos="8789"/>
        <w:tab w:val="right" w:pos="8931"/>
      </w:tabs>
      <w:rPr>
        <w:rFonts w:cs="Arial"/>
        <w:szCs w:val="22"/>
      </w:rPr>
    </w:pPr>
    <w:r>
      <w:tab/>
    </w:r>
    <w:sdt>
      <w:sdtPr>
        <w:id w:val="-188616868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70FABFD6" w14:textId="42C1E559" w:rsidR="004A7003" w:rsidRPr="007A107D" w:rsidRDefault="00066E38">
    <w:pPr>
      <w:pStyle w:val="Header"/>
      <w:rPr>
        <w:rFonts w:cs="Arial"/>
        <w:i/>
        <w:iCs/>
        <w:szCs w:val="22"/>
      </w:rPr>
    </w:pPr>
    <w:r>
      <w:rPr>
        <w:noProof/>
        <w:lang w:eastAsia="en-GB"/>
      </w:rPr>
      <w:drawing>
        <wp:anchor distT="0" distB="0" distL="114300" distR="114300" simplePos="0" relativeHeight="251695104" behindDoc="0" locked="0" layoutInCell="1" allowOverlap="1" wp14:anchorId="1477D534" wp14:editId="11227DB4">
          <wp:simplePos x="0" y="0"/>
          <wp:positionH relativeFrom="column">
            <wp:posOffset>-923925</wp:posOffset>
          </wp:positionH>
          <wp:positionV relativeFrom="paragraph">
            <wp:posOffset>128905</wp:posOffset>
          </wp:positionV>
          <wp:extent cx="7572375" cy="476250"/>
          <wp:effectExtent l="0" t="0" r="9525" b="0"/>
          <wp:wrapNone/>
          <wp:docPr id="102629235" name="Picture 102629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2375" cy="47625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8AF9B4" w14:textId="77777777" w:rsidR="00F2149E" w:rsidRPr="000D4854" w:rsidRDefault="00F2149E" w:rsidP="007A107D">
    <w:pPr>
      <w:pStyle w:val="Header"/>
      <w:rPr>
        <w:rFonts w:cs="Arial"/>
        <w:szCs w:val="22"/>
      </w:rPr>
    </w:pPr>
    <w:r>
      <w:tab/>
    </w:r>
    <w:sdt>
      <w:sdtPr>
        <w:id w:val="659042792"/>
        <w:docPartObj>
          <w:docPartGallery w:val="Page Numbers (Bottom of Page)"/>
          <w:docPartUnique/>
        </w:docPartObj>
      </w:sdtPr>
      <w:sdtEndPr>
        <w:rPr>
          <w:rFonts w:cs="Arial"/>
          <w:noProof/>
          <w:szCs w:val="22"/>
        </w:rPr>
      </w:sdtEndPr>
      <w:sdtContent>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Duty to Cooperate</w:t>
        </w:r>
      </w:sdtContent>
    </w:sdt>
  </w:p>
  <w:p w14:paraId="419A6959" w14:textId="77777777" w:rsidR="00F2149E" w:rsidRDefault="00F2149E">
    <w:pPr>
      <w:pStyle w:val="Head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FA699" w14:textId="7AF63CAA" w:rsidR="004A7003" w:rsidRPr="000D4854" w:rsidRDefault="00FB2D30" w:rsidP="007A107D">
    <w:pPr>
      <w:pStyle w:val="Header"/>
      <w:rPr>
        <w:rFonts w:cs="Arial"/>
        <w:szCs w:val="22"/>
      </w:rPr>
    </w:pPr>
    <w:r>
      <w:rPr>
        <w:noProof/>
        <w:lang w:eastAsia="en-GB"/>
      </w:rPr>
      <w:drawing>
        <wp:anchor distT="0" distB="0" distL="114300" distR="114300" simplePos="0" relativeHeight="251662336" behindDoc="0" locked="0" layoutInCell="1" allowOverlap="1" wp14:anchorId="01BDDC1B" wp14:editId="597B9B4C">
          <wp:simplePos x="0" y="0"/>
          <wp:positionH relativeFrom="column">
            <wp:posOffset>-904875</wp:posOffset>
          </wp:positionH>
          <wp:positionV relativeFrom="paragraph">
            <wp:posOffset>280034</wp:posOffset>
          </wp:positionV>
          <wp:extent cx="7543800" cy="482381"/>
          <wp:effectExtent l="0" t="0" r="0" b="0"/>
          <wp:wrapNone/>
          <wp:docPr id="383226066" name="Picture 3832260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4228" cy="484327"/>
                  </a:xfrm>
                  <a:prstGeom prst="rect">
                    <a:avLst/>
                  </a:prstGeom>
                  <a:noFill/>
                </pic:spPr>
              </pic:pic>
            </a:graphicData>
          </a:graphic>
          <wp14:sizeRelH relativeFrom="page">
            <wp14:pctWidth>0</wp14:pctWidth>
          </wp14:sizeRelH>
          <wp14:sizeRelV relativeFrom="page">
            <wp14:pctHeight>0</wp14:pctHeight>
          </wp14:sizeRelV>
        </wp:anchor>
      </w:drawing>
    </w:r>
    <w:r w:rsidR="004A7003">
      <w:tab/>
    </w:r>
    <w:sdt>
      <w:sdtPr>
        <w:id w:val="-1889024354"/>
        <w:docPartObj>
          <w:docPartGallery w:val="Page Numbers (Bottom of Page)"/>
          <w:docPartUnique/>
        </w:docPartObj>
      </w:sdtPr>
      <w:sdtEndPr>
        <w:rPr>
          <w:rFonts w:cs="Arial"/>
          <w:noProof/>
          <w:szCs w:val="22"/>
        </w:rPr>
      </w:sdtEndPr>
      <w:sdtContent>
        <w:r w:rsidR="004A7003" w:rsidRPr="000D4854">
          <w:rPr>
            <w:rFonts w:cs="Arial"/>
            <w:szCs w:val="22"/>
          </w:rPr>
          <w:fldChar w:fldCharType="begin"/>
        </w:r>
        <w:r w:rsidR="004A7003" w:rsidRPr="000D4854">
          <w:rPr>
            <w:rFonts w:cs="Arial"/>
            <w:szCs w:val="22"/>
          </w:rPr>
          <w:instrText xml:space="preserve"> PAGE   \* MERGEFORMAT </w:instrText>
        </w:r>
        <w:r w:rsidR="004A7003" w:rsidRPr="000D4854">
          <w:rPr>
            <w:rFonts w:cs="Arial"/>
            <w:szCs w:val="22"/>
          </w:rPr>
          <w:fldChar w:fldCharType="separate"/>
        </w:r>
        <w:r w:rsidR="004A7003">
          <w:rPr>
            <w:rFonts w:cs="Arial"/>
            <w:noProof/>
            <w:szCs w:val="22"/>
          </w:rPr>
          <w:t>15</w:t>
        </w:r>
        <w:r w:rsidR="004A7003" w:rsidRPr="000D4854">
          <w:rPr>
            <w:rFonts w:cs="Arial"/>
            <w:noProof/>
            <w:szCs w:val="22"/>
          </w:rPr>
          <w:fldChar w:fldCharType="end"/>
        </w:r>
        <w:r w:rsidR="004A7003">
          <w:rPr>
            <w:rFonts w:cs="Arial"/>
            <w:noProof/>
            <w:szCs w:val="22"/>
          </w:rPr>
          <w:tab/>
        </w:r>
        <w:r w:rsidR="004A7003">
          <w:rPr>
            <w:rFonts w:cs="Arial"/>
            <w:i/>
            <w:iCs/>
            <w:szCs w:val="22"/>
          </w:rPr>
          <w:t>Duty to Cooperate</w:t>
        </w:r>
      </w:sdtContent>
    </w:sdt>
  </w:p>
  <w:p w14:paraId="6726F187" w14:textId="643C5E30" w:rsidR="004A7003" w:rsidRDefault="004A7003">
    <w:pPr>
      <w:pStyle w:val="Head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0192E" w14:textId="12490A2B" w:rsidR="00136C5D" w:rsidRDefault="00031044" w:rsidP="009D2E1E">
    <w:pPr>
      <w:pStyle w:val="Header"/>
      <w:tabs>
        <w:tab w:val="clear" w:pos="4153"/>
        <w:tab w:val="clear" w:pos="8306"/>
        <w:tab w:val="right" w:pos="8931"/>
      </w:tabs>
      <w:rPr>
        <w:rFonts w:cs="Arial"/>
        <w:noProof/>
        <w:szCs w:val="22"/>
      </w:rPr>
    </w:pPr>
    <w:sdt>
      <w:sdtPr>
        <w:rPr>
          <w:rFonts w:cs="Arial"/>
          <w:szCs w:val="22"/>
        </w:rPr>
        <w:id w:val="-882164005"/>
        <w:docPartObj>
          <w:docPartGallery w:val="Page Numbers (Bottom of Page)"/>
          <w:docPartUnique/>
        </w:docPartObj>
      </w:sdtPr>
      <w:sdtEndPr>
        <w:rPr>
          <w:noProof/>
        </w:rPr>
      </w:sdtEndPr>
      <w:sdtContent>
        <w:r w:rsidR="00136C5D" w:rsidRPr="001C72B3">
          <w:rPr>
            <w:rFonts w:cs="Arial"/>
            <w:szCs w:val="22"/>
          </w:rPr>
          <w:fldChar w:fldCharType="begin"/>
        </w:r>
        <w:r w:rsidR="00136C5D" w:rsidRPr="001C72B3">
          <w:rPr>
            <w:rFonts w:cs="Arial"/>
            <w:szCs w:val="22"/>
          </w:rPr>
          <w:instrText xml:space="preserve"> PAGE   \* MERGEFORMAT </w:instrText>
        </w:r>
        <w:r w:rsidR="00136C5D" w:rsidRPr="001C72B3">
          <w:rPr>
            <w:rFonts w:cs="Arial"/>
            <w:szCs w:val="22"/>
          </w:rPr>
          <w:fldChar w:fldCharType="separate"/>
        </w:r>
        <w:r w:rsidR="00136C5D">
          <w:rPr>
            <w:rFonts w:cs="Arial"/>
            <w:noProof/>
            <w:szCs w:val="22"/>
          </w:rPr>
          <w:t>78</w:t>
        </w:r>
        <w:r w:rsidR="00136C5D" w:rsidRPr="001C72B3">
          <w:rPr>
            <w:rFonts w:cs="Arial"/>
            <w:noProof/>
            <w:szCs w:val="22"/>
          </w:rPr>
          <w:fldChar w:fldCharType="end"/>
        </w:r>
        <w:r w:rsidR="00136C5D">
          <w:rPr>
            <w:rFonts w:cs="Arial"/>
            <w:noProof/>
            <w:szCs w:val="22"/>
          </w:rPr>
          <w:tab/>
        </w:r>
        <w:r w:rsidR="00136C5D" w:rsidRPr="007A107D">
          <w:rPr>
            <w:rFonts w:cs="Arial"/>
            <w:i/>
            <w:iCs/>
            <w:szCs w:val="22"/>
          </w:rPr>
          <w:t>Development and Regeneration</w:t>
        </w:r>
      </w:sdtContent>
    </w:sdt>
  </w:p>
  <w:p w14:paraId="1E82CBD6" w14:textId="1717BCFC" w:rsidR="00136C5D" w:rsidRPr="00C40FBD" w:rsidRDefault="00136C5D" w:rsidP="00C40FBD">
    <w:pPr>
      <w:pStyle w:val="Header"/>
      <w:tabs>
        <w:tab w:val="clear" w:pos="4153"/>
        <w:tab w:val="center" w:pos="4536"/>
      </w:tabs>
      <w:rPr>
        <w:rFonts w:cs="Arial"/>
        <w:szCs w:val="22"/>
      </w:rPr>
    </w:pPr>
    <w:r>
      <w:rPr>
        <w:noProof/>
        <w:lang w:eastAsia="en-GB"/>
      </w:rPr>
      <w:drawing>
        <wp:anchor distT="0" distB="0" distL="114300" distR="114300" simplePos="0" relativeHeight="251664384" behindDoc="0" locked="0" layoutInCell="1" allowOverlap="1" wp14:anchorId="290E576E" wp14:editId="69AFE470">
          <wp:simplePos x="0" y="0"/>
          <wp:positionH relativeFrom="column">
            <wp:posOffset>-914400</wp:posOffset>
          </wp:positionH>
          <wp:positionV relativeFrom="paragraph">
            <wp:posOffset>142875</wp:posOffset>
          </wp:positionV>
          <wp:extent cx="7543800" cy="482381"/>
          <wp:effectExtent l="0" t="0" r="0" b="0"/>
          <wp:wrapNone/>
          <wp:docPr id="1206694996" name="Picture 12066949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82381"/>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C77D7" w14:textId="77777777" w:rsidR="00216AD8" w:rsidRPr="007A107D" w:rsidRDefault="00216AD8" w:rsidP="007A107D">
    <w:pPr>
      <w:pStyle w:val="Footer"/>
      <w:rPr>
        <w:rFonts w:ascii="Arial" w:hAnsi="Arial" w:cs="Arial"/>
      </w:rPr>
    </w:pPr>
    <w:r w:rsidRPr="007A107D">
      <w:rPr>
        <w:i/>
        <w:iCs/>
        <w:noProof/>
        <w:lang w:eastAsia="en-GB"/>
      </w:rPr>
      <w:drawing>
        <wp:anchor distT="0" distB="0" distL="114300" distR="114300" simplePos="0" relativeHeight="251666432" behindDoc="0" locked="0" layoutInCell="1" allowOverlap="1" wp14:anchorId="42820AC6" wp14:editId="11E41C88">
          <wp:simplePos x="0" y="0"/>
          <wp:positionH relativeFrom="margin">
            <wp:align>center</wp:align>
          </wp:positionH>
          <wp:positionV relativeFrom="paragraph">
            <wp:posOffset>267335</wp:posOffset>
          </wp:positionV>
          <wp:extent cx="7447915" cy="476250"/>
          <wp:effectExtent l="0" t="0" r="635" b="0"/>
          <wp:wrapNone/>
          <wp:docPr id="244216744" name="Picture 2442167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2051259506"/>
        <w:docPartObj>
          <w:docPartGallery w:val="Page Numbers (Bottom of Page)"/>
          <w:docPartUnique/>
        </w:docPartObj>
      </w:sdtPr>
      <w:sdtEndPr>
        <w:rPr>
          <w:rFonts w:ascii="Arial" w:hAnsi="Arial" w:cs="Arial"/>
          <w:noProof/>
        </w:rPr>
      </w:sdtEndPr>
      <w:sdtContent>
        <w:r w:rsidRPr="007A107D">
          <w:rPr>
            <w:rFonts w:ascii="Arial" w:hAnsi="Arial" w:cs="Arial"/>
          </w:rPr>
          <w:fldChar w:fldCharType="begin"/>
        </w:r>
        <w:r w:rsidRPr="007A107D">
          <w:rPr>
            <w:rFonts w:ascii="Arial" w:hAnsi="Arial" w:cs="Arial"/>
          </w:rPr>
          <w:instrText xml:space="preserve"> PAGE   \* MERGEFORMAT </w:instrText>
        </w:r>
        <w:r w:rsidRPr="007A107D">
          <w:rPr>
            <w:rFonts w:ascii="Arial" w:hAnsi="Arial" w:cs="Arial"/>
          </w:rPr>
          <w:fldChar w:fldCharType="separate"/>
        </w:r>
        <w:r w:rsidRPr="007A107D">
          <w:rPr>
            <w:rFonts w:ascii="Arial" w:hAnsi="Arial" w:cs="Arial"/>
            <w:noProof/>
          </w:rPr>
          <w:t>2</w:t>
        </w:r>
        <w:r w:rsidRPr="007A107D">
          <w:rPr>
            <w:rFonts w:ascii="Arial" w:hAnsi="Arial" w:cs="Arial"/>
            <w:noProof/>
          </w:rPr>
          <w:fldChar w:fldCharType="end"/>
        </w:r>
        <w:r>
          <w:rPr>
            <w:rFonts w:ascii="Arial" w:hAnsi="Arial" w:cs="Arial"/>
            <w:noProof/>
          </w:rPr>
          <w:tab/>
        </w:r>
        <w:r w:rsidRPr="007A107D">
          <w:rPr>
            <w:rFonts w:ascii="Arial" w:hAnsi="Arial" w:cs="Arial"/>
            <w:i/>
            <w:iCs/>
          </w:rPr>
          <w:t>Population</w:t>
        </w:r>
      </w:sdtContent>
    </w:sdt>
  </w:p>
  <w:p w14:paraId="5B5E4D05" w14:textId="77777777" w:rsidR="00216AD8" w:rsidRPr="007A107D" w:rsidRDefault="00216AD8">
    <w:pPr>
      <w:pStyle w:val="Footer"/>
      <w:rPr>
        <w:rFonts w:ascii="Arial" w:hAnsi="Arial" w:cs="Arial"/>
        <w:i/>
        <w:iCs/>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994F0" w14:textId="7AEF289F" w:rsidR="00216AD8" w:rsidRPr="00D2119B" w:rsidRDefault="00216AD8" w:rsidP="00D2119B">
    <w:pPr>
      <w:pStyle w:val="Header"/>
      <w:tabs>
        <w:tab w:val="clear" w:pos="4153"/>
        <w:tab w:val="clear" w:pos="8306"/>
        <w:tab w:val="left" w:pos="284"/>
        <w:tab w:val="right" w:pos="13892"/>
      </w:tabs>
    </w:pPr>
    <w:r w:rsidRPr="007A107D">
      <w:rPr>
        <w:i/>
        <w:iCs/>
        <w:noProof/>
        <w:lang w:eastAsia="en-GB"/>
      </w:rPr>
      <w:drawing>
        <wp:anchor distT="0" distB="0" distL="114300" distR="114300" simplePos="0" relativeHeight="251668480" behindDoc="0" locked="0" layoutInCell="1" allowOverlap="1" wp14:anchorId="047A62C0" wp14:editId="3EAF6788">
          <wp:simplePos x="0" y="0"/>
          <wp:positionH relativeFrom="margin">
            <wp:posOffset>-895350</wp:posOffset>
          </wp:positionH>
          <wp:positionV relativeFrom="paragraph">
            <wp:posOffset>283429</wp:posOffset>
          </wp:positionV>
          <wp:extent cx="7543800" cy="482381"/>
          <wp:effectExtent l="0" t="0" r="0" b="0"/>
          <wp:wrapNone/>
          <wp:docPr id="1266769945" name="Picture 12667699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0311" cy="482797"/>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624679998"/>
        <w:docPartObj>
          <w:docPartGallery w:val="Page Numbers (Bottom of Page)"/>
          <w:docPartUnique/>
        </w:docPartObj>
      </w:sdtPr>
      <w:sdtEnd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r>
        <w:r w:rsidRPr="005C49D3">
          <w:rPr>
            <w:i/>
            <w:iCs/>
          </w:rPr>
          <w:t>Housing</w:t>
        </w:r>
      </w:sdtContent>
    </w:sdt>
  </w:p>
  <w:p w14:paraId="4953B76B" w14:textId="7D3F2804" w:rsidR="00216AD8" w:rsidRPr="007A107D" w:rsidRDefault="00216AD8">
    <w:pPr>
      <w:pStyle w:val="Header"/>
      <w:rPr>
        <w:rFonts w:cs="Arial"/>
        <w:i/>
        <w:iCs/>
        <w:szCs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955ED" w14:textId="573BF212" w:rsidR="00216AD8" w:rsidRPr="00D2119B" w:rsidRDefault="00216AD8" w:rsidP="00D2119B">
    <w:pPr>
      <w:pStyle w:val="Header"/>
      <w:tabs>
        <w:tab w:val="clear" w:pos="4153"/>
        <w:tab w:val="clear" w:pos="8306"/>
        <w:tab w:val="left" w:pos="284"/>
        <w:tab w:val="right" w:pos="13892"/>
      </w:tabs>
    </w:pPr>
    <w:r w:rsidRPr="007A107D">
      <w:rPr>
        <w:i/>
        <w:iCs/>
        <w:noProof/>
        <w:lang w:eastAsia="en-GB"/>
      </w:rPr>
      <w:drawing>
        <wp:anchor distT="0" distB="0" distL="114300" distR="114300" simplePos="0" relativeHeight="251670528" behindDoc="0" locked="0" layoutInCell="1" allowOverlap="1" wp14:anchorId="3CBEC2EB" wp14:editId="06316439">
          <wp:simplePos x="0" y="0"/>
          <wp:positionH relativeFrom="margin">
            <wp:posOffset>-914401</wp:posOffset>
          </wp:positionH>
          <wp:positionV relativeFrom="paragraph">
            <wp:posOffset>259080</wp:posOffset>
          </wp:positionV>
          <wp:extent cx="10677525" cy="481965"/>
          <wp:effectExtent l="0" t="0" r="9525" b="0"/>
          <wp:wrapNone/>
          <wp:docPr id="8537304" name="Picture 8537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6741" cy="482381"/>
                  </a:xfrm>
                  <a:prstGeom prst="rect">
                    <a:avLst/>
                  </a:prstGeom>
                  <a:noFill/>
                </pic:spPr>
              </pic:pic>
            </a:graphicData>
          </a:graphic>
          <wp14:sizeRelH relativeFrom="page">
            <wp14:pctWidth>0</wp14:pctWidth>
          </wp14:sizeRelH>
          <wp14:sizeRelV relativeFrom="page">
            <wp14:pctHeight>0</wp14:pctHeight>
          </wp14:sizeRelV>
        </wp:anchor>
      </w:drawing>
    </w:r>
    <w:r w:rsidRPr="00D2119B">
      <w:tab/>
    </w:r>
    <w:sdt>
      <w:sdtPr>
        <w:id w:val="-573046060"/>
        <w:docPartObj>
          <w:docPartGallery w:val="Page Numbers (Bottom of Page)"/>
          <w:docPartUnique/>
        </w:docPartObj>
      </w:sdtPr>
      <w:sdtEndPr/>
      <w:sdtContent>
        <w:r w:rsidRPr="00D2119B">
          <w:fldChar w:fldCharType="begin"/>
        </w:r>
        <w:r w:rsidRPr="00D2119B">
          <w:instrText xml:space="preserve"> PAGE   \* MERGEFORMAT </w:instrText>
        </w:r>
        <w:r w:rsidRPr="00D2119B">
          <w:fldChar w:fldCharType="separate"/>
        </w:r>
        <w:r w:rsidRPr="00D2119B">
          <w:t>2</w:t>
        </w:r>
        <w:r w:rsidRPr="00D2119B">
          <w:fldChar w:fldCharType="end"/>
        </w:r>
        <w:r w:rsidRPr="00D2119B">
          <w:tab/>
          <w:t>Housing</w:t>
        </w:r>
      </w:sdtContent>
    </w:sdt>
  </w:p>
  <w:p w14:paraId="00623D98" w14:textId="670F7658" w:rsidR="00216AD8" w:rsidRPr="007A107D" w:rsidRDefault="00216AD8">
    <w:pPr>
      <w:pStyle w:val="Header"/>
      <w:rPr>
        <w:rFonts w:cs="Arial"/>
        <w:i/>
        <w:iCs/>
        <w:szCs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BB549" w14:textId="32EABCBF" w:rsidR="00216AD8" w:rsidRPr="007A107D" w:rsidRDefault="00216AD8" w:rsidP="00D2119B">
    <w:pPr>
      <w:pStyle w:val="Header"/>
      <w:tabs>
        <w:tab w:val="clear" w:pos="4153"/>
        <w:tab w:val="clear" w:pos="8306"/>
        <w:tab w:val="left" w:pos="284"/>
        <w:tab w:val="right" w:pos="13892"/>
      </w:tabs>
      <w:rPr>
        <w:rFonts w:cs="Arial"/>
        <w:szCs w:val="22"/>
      </w:rPr>
    </w:pPr>
    <w:r>
      <w:tab/>
    </w:r>
    <w:sdt>
      <w:sdtPr>
        <w:id w:val="434100490"/>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7DB66105" w14:textId="7257C1C7" w:rsidR="00216AD8" w:rsidRPr="007A107D" w:rsidRDefault="00216AD8">
    <w:pPr>
      <w:pStyle w:val="Header"/>
      <w:rPr>
        <w:rFonts w:cs="Arial"/>
        <w:i/>
        <w:iCs/>
        <w:szCs w:val="22"/>
      </w:rPr>
    </w:pPr>
    <w:r w:rsidRPr="007A107D">
      <w:rPr>
        <w:i/>
        <w:iCs/>
        <w:noProof/>
        <w:lang w:eastAsia="en-GB"/>
      </w:rPr>
      <w:drawing>
        <wp:anchor distT="0" distB="0" distL="114300" distR="114300" simplePos="0" relativeHeight="251672576" behindDoc="0" locked="0" layoutInCell="1" allowOverlap="1" wp14:anchorId="5744E1AE" wp14:editId="04322902">
          <wp:simplePos x="0" y="0"/>
          <wp:positionH relativeFrom="margin">
            <wp:posOffset>-438151</wp:posOffset>
          </wp:positionH>
          <wp:positionV relativeFrom="paragraph">
            <wp:posOffset>117475</wp:posOffset>
          </wp:positionV>
          <wp:extent cx="10639425" cy="481965"/>
          <wp:effectExtent l="0" t="0" r="9525" b="0"/>
          <wp:wrapNone/>
          <wp:docPr id="263652592" name="Picture 2636525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48609" cy="482381"/>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87AD63" w14:textId="77777777" w:rsidR="00FB2D30" w:rsidRDefault="00FB2D30" w:rsidP="00FB2D30">
      <w:pPr>
        <w:spacing w:after="0" w:line="240" w:lineRule="auto"/>
      </w:pPr>
      <w:r>
        <w:separator/>
      </w:r>
    </w:p>
  </w:footnote>
  <w:footnote w:type="continuationSeparator" w:id="0">
    <w:p w14:paraId="5869AAEA" w14:textId="77777777" w:rsidR="00FB2D30" w:rsidRDefault="00FB2D30" w:rsidP="00FB2D30">
      <w:pPr>
        <w:spacing w:after="0" w:line="240" w:lineRule="auto"/>
      </w:pPr>
      <w:r>
        <w:continuationSeparator/>
      </w:r>
    </w:p>
  </w:footnote>
  <w:footnote w:id="1">
    <w:p w14:paraId="200DBCB0" w14:textId="77777777" w:rsidR="00216AD8" w:rsidRPr="00E85B28" w:rsidRDefault="00216AD8" w:rsidP="00216AD8">
      <w:pPr>
        <w:pStyle w:val="FootnoteText"/>
        <w:rPr>
          <w:rFonts w:ascii="Arial" w:hAnsi="Arial" w:cs="Arial"/>
        </w:rPr>
      </w:pPr>
      <w:r w:rsidRPr="00E85B28">
        <w:rPr>
          <w:rStyle w:val="FootnoteReference"/>
          <w:rFonts w:ascii="Arial" w:hAnsi="Arial" w:cs="Arial"/>
        </w:rPr>
        <w:footnoteRef/>
      </w:r>
      <w:r w:rsidRPr="00E85B28">
        <w:rPr>
          <w:rFonts w:ascii="Arial" w:hAnsi="Arial" w:cs="Arial"/>
        </w:rPr>
        <w:t xml:space="preserve"> Briefing: Net Migration to the UK, The Migration Observatory, available at: </w:t>
      </w:r>
      <w:hyperlink r:id="rId1" w:tooltip="link to The Migration Observatory" w:history="1">
        <w:r w:rsidRPr="00E85B28">
          <w:rPr>
            <w:rStyle w:val="Hyperlink"/>
            <w:rFonts w:ascii="Arial" w:hAnsi="Arial" w:cs="Arial"/>
            <w:color w:val="auto"/>
          </w:rPr>
          <w:t>https://migrationobservatory.ox.ac.uk/resources/briefings/long-term-international-migration-flows-to-and-from-the-uk/</w:t>
        </w:r>
      </w:hyperlink>
    </w:p>
  </w:footnote>
  <w:footnote w:id="2">
    <w:p w14:paraId="1E3328A2" w14:textId="27C8C2EA" w:rsidR="00C33153" w:rsidRDefault="00C33153">
      <w:pPr>
        <w:pStyle w:val="FootnoteText"/>
      </w:pPr>
      <w:r>
        <w:rPr>
          <w:rStyle w:val="FootnoteReference"/>
        </w:rPr>
        <w:footnoteRef/>
      </w:r>
      <w:r>
        <w:t xml:space="preserve"> </w:t>
      </w:r>
      <w:bookmarkStart w:id="334" w:name="_Hlk193891597"/>
      <w:r>
        <w:t xml:space="preserve">The approximate figure previously quoted (1,200,000 sq.m) has </w:t>
      </w:r>
      <w:r w:rsidR="007E32A7">
        <w:t>changed</w:t>
      </w:r>
      <w:r>
        <w:t xml:space="preserve"> due to a post Cabinet approval </w:t>
      </w:r>
      <w:r w:rsidR="007E32A7">
        <w:t xml:space="preserve">in March 2025 </w:t>
      </w:r>
      <w:r>
        <w:t>to correct a factual error relating to the permission at Kingsnorth Power Station</w:t>
      </w:r>
      <w:bookmarkEnd w:id="334"/>
      <w:r>
        <w:t>.</w:t>
      </w:r>
    </w:p>
  </w:footnote>
  <w:footnote w:id="3">
    <w:p w14:paraId="22823AE7" w14:textId="77777777" w:rsidR="003D0F97" w:rsidRPr="00D74477" w:rsidRDefault="003D0F97" w:rsidP="003D0F97">
      <w:pPr>
        <w:rPr>
          <w:rFonts w:ascii="Arial" w:hAnsi="Arial" w:cs="Arial"/>
        </w:rPr>
      </w:pPr>
      <w:r w:rsidRPr="00D74477">
        <w:rPr>
          <w:rFonts w:ascii="Arial" w:hAnsi="Arial" w:cs="Arial"/>
        </w:rPr>
        <w:footnoteRef/>
      </w:r>
      <w:r w:rsidRPr="00D74477">
        <w:rPr>
          <w:rFonts w:ascii="Arial" w:hAnsi="Arial" w:cs="Arial"/>
        </w:rPr>
        <w:t xml:space="preserve"> Lower Output Area 015E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6A5D4" w14:textId="77777777" w:rsidR="00F2149E" w:rsidRPr="00554E62" w:rsidRDefault="00F2149E" w:rsidP="00554E62">
    <w:pPr>
      <w:jc w:val="center"/>
      <w:rPr>
        <w:i/>
        <w:iCs/>
        <w:sz w:val="20"/>
      </w:rPr>
    </w:pPr>
    <w:r>
      <w:rPr>
        <w:i/>
        <w:iCs/>
        <w:sz w:val="20"/>
      </w:rPr>
      <w:t>Medway Monitoring Report 1</w:t>
    </w:r>
    <w:r w:rsidRPr="00554E62">
      <w:rPr>
        <w:i/>
        <w:iCs/>
        <w:sz w:val="20"/>
        <w:vertAlign w:val="superscript"/>
      </w:rPr>
      <w:t>st</w:t>
    </w:r>
    <w:r>
      <w:rPr>
        <w:i/>
        <w:iCs/>
        <w:sz w:val="20"/>
      </w:rPr>
      <w:t xml:space="preserve"> April 2023 – 31</w:t>
    </w:r>
    <w:r w:rsidRPr="00554E62">
      <w:rPr>
        <w:i/>
        <w:iCs/>
        <w:sz w:val="20"/>
        <w:vertAlign w:val="superscript"/>
      </w:rPr>
      <w:t>st</w:t>
    </w:r>
    <w:r>
      <w:rPr>
        <w:i/>
        <w:iCs/>
        <w:sz w:val="20"/>
      </w:rPr>
      <w:t xml:space="preserve"> March 2024 – Volume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1F4E2" w14:textId="77777777" w:rsidR="00136C5D" w:rsidRDefault="00136C5D" w:rsidP="008D2ED7">
    <w:pPr>
      <w:jc w:val="center"/>
    </w:pPr>
    <w:r>
      <w:rPr>
        <w:i/>
        <w:iCs/>
        <w:sz w:val="20"/>
      </w:rPr>
      <w:t>Medway Monitoring Report 1</w:t>
    </w:r>
    <w:r w:rsidRPr="00554E62">
      <w:rPr>
        <w:i/>
        <w:iCs/>
        <w:sz w:val="20"/>
        <w:vertAlign w:val="superscript"/>
      </w:rPr>
      <w:t>st</w:t>
    </w:r>
    <w:r>
      <w:rPr>
        <w:i/>
        <w:iCs/>
        <w:sz w:val="20"/>
      </w:rPr>
      <w:t xml:space="preserve"> April 2023 – 31</w:t>
    </w:r>
    <w:r w:rsidRPr="00554E62">
      <w:rPr>
        <w:i/>
        <w:iCs/>
        <w:sz w:val="20"/>
        <w:vertAlign w:val="superscript"/>
      </w:rPr>
      <w:t>st</w:t>
    </w:r>
    <w:r>
      <w:rPr>
        <w:i/>
        <w:iCs/>
        <w:sz w:val="20"/>
      </w:rPr>
      <w:t xml:space="preserve"> March 2024 – Volume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94B20" w14:textId="77777777" w:rsidR="00216AD8" w:rsidRDefault="00216AD8">
    <w:r>
      <w:rPr>
        <w:noProof/>
      </w:rPr>
      <mc:AlternateContent>
        <mc:Choice Requires="wps">
          <w:drawing>
            <wp:anchor distT="0" distB="0" distL="114300" distR="114300" simplePos="0" relativeHeight="251677696" behindDoc="0" locked="0" layoutInCell="1" allowOverlap="1" wp14:anchorId="2297E634" wp14:editId="38670EB1">
              <wp:simplePos x="0" y="0"/>
              <wp:positionH relativeFrom="column">
                <wp:posOffset>0</wp:posOffset>
              </wp:positionH>
              <wp:positionV relativeFrom="paragraph">
                <wp:posOffset>0</wp:posOffset>
              </wp:positionV>
              <wp:extent cx="4617720" cy="3463290"/>
              <wp:effectExtent l="0" t="0" r="1905" b="3810"/>
              <wp:wrapNone/>
              <wp:docPr id="792639140"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17720" cy="346329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8470D30" id="_x0000_t202" coordsize="21600,21600" o:spt="202" path="m,l,21600r21600,l21600,xe">
              <v:stroke joinstyle="miter"/>
              <v:path gradientshapeok="t" o:connecttype="rect"/>
            </v:shapetype>
            <v:shape id="Text Box 1" o:spid="_x0000_s1026" type="#_x0000_t202" alt="&quot;&quot;" style="position:absolute;margin-left:0;margin-top:0;width:363.6pt;height:27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" filled="f" stroked="f">
              <o:lock v:ext="edit" text="t" shapetype="t"/>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CE5C1" w14:textId="77777777" w:rsidR="00216AD8" w:rsidRDefault="00216AD8">
    <w:r>
      <w:rPr>
        <w:noProof/>
      </w:rPr>
      <mc:AlternateContent>
        <mc:Choice Requires="wps">
          <w:drawing>
            <wp:anchor distT="0" distB="0" distL="114300" distR="114300" simplePos="0" relativeHeight="251676672" behindDoc="0" locked="0" layoutInCell="1" allowOverlap="1" wp14:anchorId="64AB5FCF" wp14:editId="1D877B4B">
              <wp:simplePos x="0" y="0"/>
              <wp:positionH relativeFrom="column">
                <wp:posOffset>0</wp:posOffset>
              </wp:positionH>
              <wp:positionV relativeFrom="paragraph">
                <wp:posOffset>0</wp:posOffset>
              </wp:positionV>
              <wp:extent cx="4617720" cy="3463290"/>
              <wp:effectExtent l="0" t="0" r="1905" b="3810"/>
              <wp:wrapNone/>
              <wp:docPr id="178840888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617720" cy="346329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1F01945" id="_x0000_t202" coordsize="21600,21600" o:spt="202" path="m,l,21600r21600,l21600,xe">
              <v:stroke joinstyle="miter"/>
              <v:path gradientshapeok="t" o:connecttype="rect"/>
            </v:shapetype>
            <v:shape id="Text Box 2" o:spid="_x0000_s1026" type="#_x0000_t202" alt="&quot;&quot;" style="position:absolute;margin-left:0;margin-top:0;width:363.6pt;height:27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" filled="f" stroked="f">
              <o:lock v:ext="edit" text="t" shapetype="t"/>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967"/>
    <w:multiLevelType w:val="multilevel"/>
    <w:tmpl w:val="3564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E9658E"/>
    <w:multiLevelType w:val="hybridMultilevel"/>
    <w:tmpl w:val="7452ECD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342C04"/>
    <w:multiLevelType w:val="multilevel"/>
    <w:tmpl w:val="BB320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77DFE"/>
    <w:multiLevelType w:val="hybridMultilevel"/>
    <w:tmpl w:val="9F66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D963D7"/>
    <w:multiLevelType w:val="multilevel"/>
    <w:tmpl w:val="DB84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2B6C7F"/>
    <w:multiLevelType w:val="hybridMultilevel"/>
    <w:tmpl w:val="37700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076D9E"/>
    <w:multiLevelType w:val="hybridMultilevel"/>
    <w:tmpl w:val="315ABF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42731E6"/>
    <w:multiLevelType w:val="multilevel"/>
    <w:tmpl w:val="1356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266C62"/>
    <w:multiLevelType w:val="multilevel"/>
    <w:tmpl w:val="99143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E19351C"/>
    <w:multiLevelType w:val="multilevel"/>
    <w:tmpl w:val="4B08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5628FF"/>
    <w:multiLevelType w:val="multilevel"/>
    <w:tmpl w:val="EF3A4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CB194E"/>
    <w:multiLevelType w:val="multilevel"/>
    <w:tmpl w:val="EC9843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4B37A7"/>
    <w:multiLevelType w:val="hybridMultilevel"/>
    <w:tmpl w:val="A2AC1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4277D2"/>
    <w:multiLevelType w:val="hybridMultilevel"/>
    <w:tmpl w:val="E9E0EC4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CBB6209"/>
    <w:multiLevelType w:val="hybridMultilevel"/>
    <w:tmpl w:val="71C6286A"/>
    <w:lvl w:ilvl="0" w:tplc="47B68874">
      <w:numFmt w:val="bullet"/>
      <w:lvlText w:val="-"/>
      <w:lvlJc w:val="left"/>
      <w:pPr>
        <w:ind w:left="720" w:hanging="360"/>
      </w:pPr>
      <w:rPr>
        <w:rFonts w:ascii="Arial" w:eastAsia="Calibr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52141F98"/>
    <w:multiLevelType w:val="hybridMultilevel"/>
    <w:tmpl w:val="7F56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3E223C"/>
    <w:multiLevelType w:val="hybridMultilevel"/>
    <w:tmpl w:val="2736AE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64862D41"/>
    <w:multiLevelType w:val="hybridMultilevel"/>
    <w:tmpl w:val="80940D4C"/>
    <w:lvl w:ilvl="0" w:tplc="676CFF8E">
      <w:start w:val="1"/>
      <w:numFmt w:val="decimal"/>
      <w:lvlText w:val="%1."/>
      <w:lvlJc w:val="left"/>
      <w:pPr>
        <w:ind w:left="218" w:hanging="360"/>
      </w:pPr>
      <w:rPr>
        <w:rFonts w:hint="default"/>
      </w:rPr>
    </w:lvl>
    <w:lvl w:ilvl="1" w:tplc="08090019" w:tentative="1">
      <w:start w:val="1"/>
      <w:numFmt w:val="lowerLetter"/>
      <w:lvlText w:val="%2."/>
      <w:lvlJc w:val="left"/>
      <w:pPr>
        <w:ind w:left="938" w:hanging="360"/>
      </w:pPr>
    </w:lvl>
    <w:lvl w:ilvl="2" w:tplc="0809001B" w:tentative="1">
      <w:start w:val="1"/>
      <w:numFmt w:val="lowerRoman"/>
      <w:lvlText w:val="%3."/>
      <w:lvlJc w:val="right"/>
      <w:pPr>
        <w:ind w:left="1658" w:hanging="180"/>
      </w:pPr>
    </w:lvl>
    <w:lvl w:ilvl="3" w:tplc="0809000F" w:tentative="1">
      <w:start w:val="1"/>
      <w:numFmt w:val="decimal"/>
      <w:lvlText w:val="%4."/>
      <w:lvlJc w:val="left"/>
      <w:pPr>
        <w:ind w:left="2378" w:hanging="360"/>
      </w:pPr>
    </w:lvl>
    <w:lvl w:ilvl="4" w:tplc="08090019" w:tentative="1">
      <w:start w:val="1"/>
      <w:numFmt w:val="lowerLetter"/>
      <w:lvlText w:val="%5."/>
      <w:lvlJc w:val="left"/>
      <w:pPr>
        <w:ind w:left="3098" w:hanging="360"/>
      </w:pPr>
    </w:lvl>
    <w:lvl w:ilvl="5" w:tplc="0809001B" w:tentative="1">
      <w:start w:val="1"/>
      <w:numFmt w:val="lowerRoman"/>
      <w:lvlText w:val="%6."/>
      <w:lvlJc w:val="right"/>
      <w:pPr>
        <w:ind w:left="3818" w:hanging="180"/>
      </w:pPr>
    </w:lvl>
    <w:lvl w:ilvl="6" w:tplc="0809000F" w:tentative="1">
      <w:start w:val="1"/>
      <w:numFmt w:val="decimal"/>
      <w:lvlText w:val="%7."/>
      <w:lvlJc w:val="left"/>
      <w:pPr>
        <w:ind w:left="4538" w:hanging="360"/>
      </w:pPr>
    </w:lvl>
    <w:lvl w:ilvl="7" w:tplc="08090019" w:tentative="1">
      <w:start w:val="1"/>
      <w:numFmt w:val="lowerLetter"/>
      <w:lvlText w:val="%8."/>
      <w:lvlJc w:val="left"/>
      <w:pPr>
        <w:ind w:left="5258" w:hanging="360"/>
      </w:pPr>
    </w:lvl>
    <w:lvl w:ilvl="8" w:tplc="0809001B" w:tentative="1">
      <w:start w:val="1"/>
      <w:numFmt w:val="lowerRoman"/>
      <w:lvlText w:val="%9."/>
      <w:lvlJc w:val="right"/>
      <w:pPr>
        <w:ind w:left="5978" w:hanging="180"/>
      </w:pPr>
    </w:lvl>
  </w:abstractNum>
  <w:abstractNum w:abstractNumId="18" w15:restartNumberingAfterBreak="0">
    <w:nsid w:val="654677BF"/>
    <w:multiLevelType w:val="hybridMultilevel"/>
    <w:tmpl w:val="A4BAF058"/>
    <w:lvl w:ilvl="0" w:tplc="21CAC1D2">
      <w:start w:val="1"/>
      <w:numFmt w:val="decimal"/>
      <w:pStyle w:val="Ch5Text"/>
      <w:lvlText w:val="5.%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6587FEF"/>
    <w:multiLevelType w:val="multilevel"/>
    <w:tmpl w:val="77FA1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8123F67"/>
    <w:multiLevelType w:val="hybridMultilevel"/>
    <w:tmpl w:val="31609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8D16546"/>
    <w:multiLevelType w:val="hybridMultilevel"/>
    <w:tmpl w:val="143228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7637107"/>
    <w:multiLevelType w:val="multilevel"/>
    <w:tmpl w:val="BFC20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864649"/>
    <w:multiLevelType w:val="multilevel"/>
    <w:tmpl w:val="2D9AC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E92D56"/>
    <w:multiLevelType w:val="hybridMultilevel"/>
    <w:tmpl w:val="EB5A9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5301787">
    <w:abstractNumId w:val="3"/>
  </w:num>
  <w:num w:numId="2" w16cid:durableId="2079131447">
    <w:abstractNumId w:val="15"/>
  </w:num>
  <w:num w:numId="3" w16cid:durableId="1194927843">
    <w:abstractNumId w:val="24"/>
  </w:num>
  <w:num w:numId="4" w16cid:durableId="2107189526">
    <w:abstractNumId w:val="21"/>
  </w:num>
  <w:num w:numId="5" w16cid:durableId="1419129664">
    <w:abstractNumId w:val="18"/>
  </w:num>
  <w:num w:numId="6" w16cid:durableId="1495412478">
    <w:abstractNumId w:val="4"/>
  </w:num>
  <w:num w:numId="7" w16cid:durableId="1776514393">
    <w:abstractNumId w:val="1"/>
  </w:num>
  <w:num w:numId="8" w16cid:durableId="360010687">
    <w:abstractNumId w:val="13"/>
  </w:num>
  <w:num w:numId="9" w16cid:durableId="685401350">
    <w:abstractNumId w:val="19"/>
  </w:num>
  <w:num w:numId="10" w16cid:durableId="885141648">
    <w:abstractNumId w:val="14"/>
  </w:num>
  <w:num w:numId="11" w16cid:durableId="991715000">
    <w:abstractNumId w:val="16"/>
  </w:num>
  <w:num w:numId="12" w16cid:durableId="1641501238">
    <w:abstractNumId w:val="20"/>
  </w:num>
  <w:num w:numId="13" w16cid:durableId="381707951">
    <w:abstractNumId w:val="12"/>
  </w:num>
  <w:num w:numId="14" w16cid:durableId="436098541">
    <w:abstractNumId w:val="5"/>
  </w:num>
  <w:num w:numId="15" w16cid:durableId="950207687">
    <w:abstractNumId w:val="6"/>
  </w:num>
  <w:num w:numId="16" w16cid:durableId="663315902">
    <w:abstractNumId w:val="11"/>
  </w:num>
  <w:num w:numId="17" w16cid:durableId="1934169899">
    <w:abstractNumId w:val="17"/>
  </w:num>
  <w:num w:numId="18" w16cid:durableId="1665668357">
    <w:abstractNumId w:val="7"/>
  </w:num>
  <w:num w:numId="19" w16cid:durableId="679697352">
    <w:abstractNumId w:val="22"/>
  </w:num>
  <w:num w:numId="20" w16cid:durableId="1335960838">
    <w:abstractNumId w:val="8"/>
  </w:num>
  <w:num w:numId="21" w16cid:durableId="390202810">
    <w:abstractNumId w:val="23"/>
  </w:num>
  <w:num w:numId="22" w16cid:durableId="1549995489">
    <w:abstractNumId w:val="9"/>
  </w:num>
  <w:num w:numId="23" w16cid:durableId="643433753">
    <w:abstractNumId w:val="2"/>
  </w:num>
  <w:num w:numId="24" w16cid:durableId="1003045378">
    <w:abstractNumId w:val="10"/>
  </w:num>
  <w:num w:numId="25" w16cid:durableId="3442143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2F34"/>
    <w:rsid w:val="00031044"/>
    <w:rsid w:val="00066E38"/>
    <w:rsid w:val="00095338"/>
    <w:rsid w:val="000E4F42"/>
    <w:rsid w:val="001226B9"/>
    <w:rsid w:val="00136C5D"/>
    <w:rsid w:val="00147B63"/>
    <w:rsid w:val="00184275"/>
    <w:rsid w:val="001B2F91"/>
    <w:rsid w:val="001D77FD"/>
    <w:rsid w:val="00216AD8"/>
    <w:rsid w:val="00267D18"/>
    <w:rsid w:val="002B3D31"/>
    <w:rsid w:val="00306647"/>
    <w:rsid w:val="0033606D"/>
    <w:rsid w:val="0034238A"/>
    <w:rsid w:val="00363701"/>
    <w:rsid w:val="00381EF0"/>
    <w:rsid w:val="00390921"/>
    <w:rsid w:val="003971B0"/>
    <w:rsid w:val="003D0F97"/>
    <w:rsid w:val="003E6E9D"/>
    <w:rsid w:val="00433F91"/>
    <w:rsid w:val="004A2EB2"/>
    <w:rsid w:val="004A7003"/>
    <w:rsid w:val="00522406"/>
    <w:rsid w:val="00526D13"/>
    <w:rsid w:val="00571EB2"/>
    <w:rsid w:val="00592C35"/>
    <w:rsid w:val="005B7FB0"/>
    <w:rsid w:val="005E1B78"/>
    <w:rsid w:val="005F0EA6"/>
    <w:rsid w:val="005F1A60"/>
    <w:rsid w:val="005F7B38"/>
    <w:rsid w:val="006268BB"/>
    <w:rsid w:val="00644A57"/>
    <w:rsid w:val="00662282"/>
    <w:rsid w:val="006676F0"/>
    <w:rsid w:val="006718B7"/>
    <w:rsid w:val="006E51C0"/>
    <w:rsid w:val="006F6826"/>
    <w:rsid w:val="00704C68"/>
    <w:rsid w:val="00766634"/>
    <w:rsid w:val="00791A37"/>
    <w:rsid w:val="00797E5F"/>
    <w:rsid w:val="007D756F"/>
    <w:rsid w:val="007E32A7"/>
    <w:rsid w:val="007E7127"/>
    <w:rsid w:val="008131B0"/>
    <w:rsid w:val="00832709"/>
    <w:rsid w:val="008E7DB5"/>
    <w:rsid w:val="00942F34"/>
    <w:rsid w:val="00955A3A"/>
    <w:rsid w:val="00956A20"/>
    <w:rsid w:val="00970E00"/>
    <w:rsid w:val="0098117B"/>
    <w:rsid w:val="00992DBD"/>
    <w:rsid w:val="009A6B81"/>
    <w:rsid w:val="009D7E76"/>
    <w:rsid w:val="009E0EC4"/>
    <w:rsid w:val="00A115E1"/>
    <w:rsid w:val="00AB26DE"/>
    <w:rsid w:val="00B13667"/>
    <w:rsid w:val="00B27030"/>
    <w:rsid w:val="00B27827"/>
    <w:rsid w:val="00B65C42"/>
    <w:rsid w:val="00B73A60"/>
    <w:rsid w:val="00B772EB"/>
    <w:rsid w:val="00B8715B"/>
    <w:rsid w:val="00BA2B16"/>
    <w:rsid w:val="00BA7FD1"/>
    <w:rsid w:val="00BC27E1"/>
    <w:rsid w:val="00BD21E3"/>
    <w:rsid w:val="00BE2EB9"/>
    <w:rsid w:val="00C25716"/>
    <w:rsid w:val="00C33153"/>
    <w:rsid w:val="00C350C4"/>
    <w:rsid w:val="00C369B4"/>
    <w:rsid w:val="00CA6834"/>
    <w:rsid w:val="00CC3958"/>
    <w:rsid w:val="00D055E2"/>
    <w:rsid w:val="00D06164"/>
    <w:rsid w:val="00D2753A"/>
    <w:rsid w:val="00D27CBD"/>
    <w:rsid w:val="00D32362"/>
    <w:rsid w:val="00D42998"/>
    <w:rsid w:val="00D74477"/>
    <w:rsid w:val="00DA54D6"/>
    <w:rsid w:val="00DC293E"/>
    <w:rsid w:val="00DE560F"/>
    <w:rsid w:val="00DE798D"/>
    <w:rsid w:val="00E80D03"/>
    <w:rsid w:val="00E8270E"/>
    <w:rsid w:val="00E85B28"/>
    <w:rsid w:val="00EA1015"/>
    <w:rsid w:val="00EE515E"/>
    <w:rsid w:val="00F152E4"/>
    <w:rsid w:val="00F2149E"/>
    <w:rsid w:val="00F370D6"/>
    <w:rsid w:val="00F54351"/>
    <w:rsid w:val="00F74A18"/>
    <w:rsid w:val="00F82170"/>
    <w:rsid w:val="00F93954"/>
    <w:rsid w:val="00FB2D30"/>
    <w:rsid w:val="00FC0D7A"/>
    <w:rsid w:val="00FD4F2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7A02DF2F"/>
  <w15:chartTrackingRefBased/>
  <w15:docId w15:val="{F785D0CA-4A42-4140-BB45-E1268CBF0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942F3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942F3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42F3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42F3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42F3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42F3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42F3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42F3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42F3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42F3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rsid w:val="00942F3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42F3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42F3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42F3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42F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42F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42F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42F34"/>
    <w:rPr>
      <w:rFonts w:eastAsiaTheme="majorEastAsia" w:cstheme="majorBidi"/>
      <w:color w:val="272727" w:themeColor="text1" w:themeTint="D8"/>
    </w:rPr>
  </w:style>
  <w:style w:type="paragraph" w:styleId="Title">
    <w:name w:val="Title"/>
    <w:basedOn w:val="Normal"/>
    <w:next w:val="Normal"/>
    <w:link w:val="TitleChar"/>
    <w:uiPriority w:val="10"/>
    <w:qFormat/>
    <w:rsid w:val="00942F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42F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42F3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42F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42F34"/>
    <w:pPr>
      <w:spacing w:before="160"/>
      <w:jc w:val="center"/>
    </w:pPr>
    <w:rPr>
      <w:i/>
      <w:iCs/>
      <w:color w:val="404040" w:themeColor="text1" w:themeTint="BF"/>
    </w:rPr>
  </w:style>
  <w:style w:type="character" w:customStyle="1" w:styleId="QuoteChar">
    <w:name w:val="Quote Char"/>
    <w:basedOn w:val="DefaultParagraphFont"/>
    <w:link w:val="Quote"/>
    <w:uiPriority w:val="29"/>
    <w:rsid w:val="00942F34"/>
    <w:rPr>
      <w:i/>
      <w:iCs/>
      <w:color w:val="404040" w:themeColor="text1" w:themeTint="BF"/>
    </w:rPr>
  </w:style>
  <w:style w:type="paragraph" w:styleId="ListParagraph">
    <w:name w:val="List Paragraph"/>
    <w:basedOn w:val="Normal"/>
    <w:uiPriority w:val="34"/>
    <w:qFormat/>
    <w:rsid w:val="00942F34"/>
    <w:pPr>
      <w:ind w:left="720"/>
      <w:contextualSpacing/>
    </w:pPr>
  </w:style>
  <w:style w:type="character" w:styleId="IntenseEmphasis">
    <w:name w:val="Intense Emphasis"/>
    <w:basedOn w:val="DefaultParagraphFont"/>
    <w:uiPriority w:val="21"/>
    <w:qFormat/>
    <w:rsid w:val="00942F34"/>
    <w:rPr>
      <w:i/>
      <w:iCs/>
      <w:color w:val="0F4761" w:themeColor="accent1" w:themeShade="BF"/>
    </w:rPr>
  </w:style>
  <w:style w:type="paragraph" w:styleId="IntenseQuote">
    <w:name w:val="Intense Quote"/>
    <w:basedOn w:val="Normal"/>
    <w:next w:val="Normal"/>
    <w:link w:val="IntenseQuoteChar"/>
    <w:uiPriority w:val="30"/>
    <w:qFormat/>
    <w:rsid w:val="00942F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42F34"/>
    <w:rPr>
      <w:i/>
      <w:iCs/>
      <w:color w:val="0F4761" w:themeColor="accent1" w:themeShade="BF"/>
    </w:rPr>
  </w:style>
  <w:style w:type="character" w:styleId="IntenseReference">
    <w:name w:val="Intense Reference"/>
    <w:basedOn w:val="DefaultParagraphFont"/>
    <w:uiPriority w:val="32"/>
    <w:qFormat/>
    <w:rsid w:val="00942F34"/>
    <w:rPr>
      <w:b/>
      <w:bCs/>
      <w:smallCaps/>
      <w:color w:val="0F4761" w:themeColor="accent1" w:themeShade="BF"/>
      <w:spacing w:val="5"/>
    </w:rPr>
  </w:style>
  <w:style w:type="character" w:styleId="CommentReference">
    <w:name w:val="annotation reference"/>
    <w:basedOn w:val="DefaultParagraphFont"/>
    <w:uiPriority w:val="99"/>
    <w:semiHidden/>
    <w:unhideWhenUsed/>
    <w:rsid w:val="006268BB"/>
    <w:rPr>
      <w:sz w:val="16"/>
      <w:szCs w:val="16"/>
    </w:rPr>
  </w:style>
  <w:style w:type="paragraph" w:styleId="CommentText">
    <w:name w:val="annotation text"/>
    <w:basedOn w:val="Normal"/>
    <w:link w:val="CommentTextChar"/>
    <w:uiPriority w:val="99"/>
    <w:unhideWhenUsed/>
    <w:rsid w:val="006268BB"/>
    <w:pPr>
      <w:spacing w:line="240" w:lineRule="auto"/>
    </w:pPr>
    <w:rPr>
      <w:sz w:val="20"/>
      <w:szCs w:val="20"/>
    </w:rPr>
  </w:style>
  <w:style w:type="character" w:customStyle="1" w:styleId="CommentTextChar">
    <w:name w:val="Comment Text Char"/>
    <w:basedOn w:val="DefaultParagraphFont"/>
    <w:link w:val="CommentText"/>
    <w:uiPriority w:val="99"/>
    <w:rsid w:val="006268BB"/>
    <w:rPr>
      <w:sz w:val="20"/>
      <w:szCs w:val="20"/>
    </w:rPr>
  </w:style>
  <w:style w:type="paragraph" w:styleId="CommentSubject">
    <w:name w:val="annotation subject"/>
    <w:basedOn w:val="CommentText"/>
    <w:next w:val="CommentText"/>
    <w:link w:val="CommentSubjectChar"/>
    <w:uiPriority w:val="99"/>
    <w:semiHidden/>
    <w:unhideWhenUsed/>
    <w:rsid w:val="006268BB"/>
    <w:rPr>
      <w:b/>
      <w:bCs/>
    </w:rPr>
  </w:style>
  <w:style w:type="character" w:customStyle="1" w:styleId="CommentSubjectChar">
    <w:name w:val="Comment Subject Char"/>
    <w:basedOn w:val="CommentTextChar"/>
    <w:link w:val="CommentSubject"/>
    <w:uiPriority w:val="99"/>
    <w:semiHidden/>
    <w:rsid w:val="006268BB"/>
    <w:rPr>
      <w:b/>
      <w:bCs/>
      <w:sz w:val="20"/>
      <w:szCs w:val="20"/>
    </w:rPr>
  </w:style>
  <w:style w:type="character" w:styleId="Hyperlink">
    <w:name w:val="Hyperlink"/>
    <w:basedOn w:val="DefaultParagraphFont"/>
    <w:uiPriority w:val="99"/>
    <w:unhideWhenUsed/>
    <w:rsid w:val="00FB2D30"/>
    <w:rPr>
      <w:color w:val="467886" w:themeColor="hyperlink"/>
      <w:u w:val="single"/>
    </w:rPr>
  </w:style>
  <w:style w:type="paragraph" w:styleId="Header">
    <w:name w:val="header"/>
    <w:basedOn w:val="Normal"/>
    <w:link w:val="HeaderChar"/>
    <w:rsid w:val="00FB2D30"/>
    <w:pPr>
      <w:tabs>
        <w:tab w:val="center" w:pos="4153"/>
        <w:tab w:val="right" w:pos="8306"/>
      </w:tabs>
      <w:spacing w:after="0" w:line="240" w:lineRule="auto"/>
    </w:pPr>
    <w:rPr>
      <w:rFonts w:ascii="Arial" w:eastAsia="Times New Roman" w:hAnsi="Arial" w:cs="Times New Roman"/>
      <w:kern w:val="0"/>
      <w:szCs w:val="20"/>
      <w14:ligatures w14:val="none"/>
    </w:rPr>
  </w:style>
  <w:style w:type="character" w:customStyle="1" w:styleId="HeaderChar">
    <w:name w:val="Header Char"/>
    <w:basedOn w:val="DefaultParagraphFont"/>
    <w:link w:val="Header"/>
    <w:rsid w:val="00FB2D30"/>
    <w:rPr>
      <w:rFonts w:ascii="Arial" w:eastAsia="Times New Roman" w:hAnsi="Arial" w:cs="Times New Roman"/>
      <w:kern w:val="0"/>
      <w:szCs w:val="20"/>
      <w14:ligatures w14:val="none"/>
    </w:rPr>
  </w:style>
  <w:style w:type="table" w:styleId="PlainTable2">
    <w:name w:val="Plain Table 2"/>
    <w:basedOn w:val="TableNormal"/>
    <w:uiPriority w:val="42"/>
    <w:rsid w:val="00FB2D30"/>
    <w:pPr>
      <w:spacing w:after="0" w:line="240" w:lineRule="auto"/>
    </w:pPr>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Default">
    <w:name w:val="Default"/>
    <w:rsid w:val="00FB2D30"/>
    <w:pPr>
      <w:autoSpaceDE w:val="0"/>
      <w:autoSpaceDN w:val="0"/>
      <w:adjustRightInd w:val="0"/>
      <w:spacing w:after="0" w:line="240" w:lineRule="auto"/>
    </w:pPr>
    <w:rPr>
      <w:rFonts w:ascii="Arial" w:hAnsi="Arial" w:cs="Arial"/>
      <w:color w:val="000000"/>
      <w:kern w:val="0"/>
      <w:sz w:val="24"/>
      <w:szCs w:val="24"/>
      <w14:ligatures w14:val="none"/>
    </w:rPr>
  </w:style>
  <w:style w:type="table" w:styleId="TableGrid">
    <w:name w:val="Table Grid"/>
    <w:basedOn w:val="TableNormal"/>
    <w:uiPriority w:val="39"/>
    <w:rsid w:val="00FB2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unhideWhenUsed/>
    <w:rsid w:val="00FB2D30"/>
    <w:pPr>
      <w:spacing w:after="120" w:line="240" w:lineRule="auto"/>
    </w:pPr>
    <w:rPr>
      <w:rFonts w:ascii="Times New Roman" w:eastAsia="Times New Roman" w:hAnsi="Times New Roman" w:cs="Times New Roman"/>
      <w:kern w:val="0"/>
      <w:sz w:val="16"/>
      <w:szCs w:val="16"/>
      <w14:ligatures w14:val="none"/>
    </w:rPr>
  </w:style>
  <w:style w:type="character" w:customStyle="1" w:styleId="BodyText3Char">
    <w:name w:val="Body Text 3 Char"/>
    <w:basedOn w:val="DefaultParagraphFont"/>
    <w:link w:val="BodyText3"/>
    <w:rsid w:val="00FB2D30"/>
    <w:rPr>
      <w:rFonts w:ascii="Times New Roman" w:eastAsia="Times New Roman" w:hAnsi="Times New Roman" w:cs="Times New Roman"/>
      <w:kern w:val="0"/>
      <w:sz w:val="16"/>
      <w:szCs w:val="16"/>
      <w14:ligatures w14:val="none"/>
    </w:rPr>
  </w:style>
  <w:style w:type="table" w:styleId="LightList-Accent3">
    <w:name w:val="Light List Accent 3"/>
    <w:basedOn w:val="TableNormal"/>
    <w:uiPriority w:val="61"/>
    <w:rsid w:val="00FB2D30"/>
    <w:pPr>
      <w:spacing w:before="40" w:after="0" w:line="240" w:lineRule="auto"/>
    </w:pPr>
    <w:rPr>
      <w:rFonts w:eastAsiaTheme="minorEastAsia"/>
      <w:kern w:val="0"/>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paragraph" w:styleId="Footer">
    <w:name w:val="footer"/>
    <w:basedOn w:val="Normal"/>
    <w:link w:val="FooterChar"/>
    <w:uiPriority w:val="99"/>
    <w:unhideWhenUsed/>
    <w:rsid w:val="00FB2D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2D30"/>
  </w:style>
  <w:style w:type="paragraph" w:customStyle="1" w:styleId="indent">
    <w:name w:val="indent"/>
    <w:basedOn w:val="Normal"/>
    <w:rsid w:val="00136C5D"/>
    <w:pPr>
      <w:widowControl w:val="0"/>
      <w:tabs>
        <w:tab w:val="left" w:pos="200"/>
      </w:tabs>
      <w:spacing w:after="0" w:line="240" w:lineRule="auto"/>
    </w:pPr>
    <w:rPr>
      <w:rFonts w:ascii="Arial" w:eastAsia="Times New Roman" w:hAnsi="Arial" w:cs="Times New Roman"/>
      <w:snapToGrid w:val="0"/>
      <w:kern w:val="0"/>
      <w:szCs w:val="20"/>
      <w14:ligatures w14:val="none"/>
    </w:rPr>
  </w:style>
  <w:style w:type="table" w:styleId="GridTable5Dark-Accent3">
    <w:name w:val="Grid Table 5 Dark Accent 3"/>
    <w:basedOn w:val="TableNormal"/>
    <w:uiPriority w:val="50"/>
    <w:rsid w:val="00216AD8"/>
    <w:pPr>
      <w:spacing w:before="40" w:after="0" w:line="240" w:lineRule="auto"/>
      <w:ind w:left="578" w:hanging="578"/>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paragraph" w:styleId="FootnoteText">
    <w:name w:val="footnote text"/>
    <w:basedOn w:val="Normal"/>
    <w:link w:val="FootnoteTextChar"/>
    <w:uiPriority w:val="99"/>
    <w:semiHidden/>
    <w:unhideWhenUsed/>
    <w:rsid w:val="00216AD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16AD8"/>
    <w:rPr>
      <w:sz w:val="20"/>
      <w:szCs w:val="20"/>
    </w:rPr>
  </w:style>
  <w:style w:type="character" w:styleId="FootnoteReference">
    <w:name w:val="footnote reference"/>
    <w:aliases w:val="SUPERS"/>
    <w:basedOn w:val="DefaultParagraphFont"/>
    <w:uiPriority w:val="99"/>
    <w:unhideWhenUsed/>
    <w:rsid w:val="00216AD8"/>
    <w:rPr>
      <w:vertAlign w:val="superscript"/>
    </w:rPr>
  </w:style>
  <w:style w:type="paragraph" w:styleId="BodyText2">
    <w:name w:val="Body Text 2"/>
    <w:basedOn w:val="Normal"/>
    <w:link w:val="BodyText2Char"/>
    <w:uiPriority w:val="99"/>
    <w:unhideWhenUsed/>
    <w:rsid w:val="00216AD8"/>
    <w:pPr>
      <w:spacing w:after="120" w:line="480" w:lineRule="auto"/>
    </w:pPr>
  </w:style>
  <w:style w:type="character" w:customStyle="1" w:styleId="BodyText2Char">
    <w:name w:val="Body Text 2 Char"/>
    <w:basedOn w:val="DefaultParagraphFont"/>
    <w:link w:val="BodyText2"/>
    <w:uiPriority w:val="99"/>
    <w:rsid w:val="00216AD8"/>
  </w:style>
  <w:style w:type="paragraph" w:customStyle="1" w:styleId="Ch5Text">
    <w:name w:val="Ch5 Text"/>
    <w:basedOn w:val="ListParagraph"/>
    <w:link w:val="Ch5TextChar"/>
    <w:qFormat/>
    <w:rsid w:val="00216AD8"/>
    <w:pPr>
      <w:numPr>
        <w:numId w:val="5"/>
      </w:numPr>
      <w:autoSpaceDE w:val="0"/>
      <w:autoSpaceDN w:val="0"/>
      <w:adjustRightInd w:val="0"/>
      <w:spacing w:after="240" w:line="288" w:lineRule="auto"/>
      <w:ind w:left="0" w:hanging="709"/>
      <w:contextualSpacing w:val="0"/>
      <w:jc w:val="both"/>
    </w:pPr>
    <w:rPr>
      <w:rFonts w:ascii="Arial" w:hAnsi="Arial" w:cs="Arial"/>
      <w:kern w:val="0"/>
      <w14:ligatures w14:val="none"/>
    </w:rPr>
  </w:style>
  <w:style w:type="character" w:customStyle="1" w:styleId="Ch5TextChar">
    <w:name w:val="Ch5 Text Char"/>
    <w:basedOn w:val="DefaultParagraphFont"/>
    <w:link w:val="Ch5Text"/>
    <w:rsid w:val="00216AD8"/>
    <w:rPr>
      <w:rFonts w:ascii="Arial" w:hAnsi="Arial" w:cs="Arial"/>
      <w:kern w:val="0"/>
      <w14:ligatures w14:val="none"/>
    </w:rPr>
  </w:style>
  <w:style w:type="character" w:styleId="FollowedHyperlink">
    <w:name w:val="FollowedHyperlink"/>
    <w:basedOn w:val="DefaultParagraphFont"/>
    <w:uiPriority w:val="99"/>
    <w:semiHidden/>
    <w:unhideWhenUsed/>
    <w:rsid w:val="00216AD8"/>
    <w:rPr>
      <w:color w:val="96607D" w:themeColor="followedHyperlink"/>
      <w:u w:val="single"/>
    </w:rPr>
  </w:style>
  <w:style w:type="character" w:styleId="UnresolvedMention">
    <w:name w:val="Unresolved Mention"/>
    <w:basedOn w:val="DefaultParagraphFont"/>
    <w:uiPriority w:val="99"/>
    <w:semiHidden/>
    <w:unhideWhenUsed/>
    <w:rsid w:val="00216AD8"/>
    <w:rPr>
      <w:color w:val="605E5C"/>
      <w:shd w:val="clear" w:color="auto" w:fill="E1DFDD"/>
    </w:rPr>
  </w:style>
  <w:style w:type="paragraph" w:styleId="NormalWeb">
    <w:name w:val="Normal (Web)"/>
    <w:basedOn w:val="Normal"/>
    <w:uiPriority w:val="99"/>
    <w:semiHidden/>
    <w:rsid w:val="00216AD8"/>
    <w:pPr>
      <w:spacing w:before="100" w:beforeAutospacing="1" w:after="100" w:afterAutospacing="1" w:line="240" w:lineRule="auto"/>
    </w:pPr>
    <w:rPr>
      <w:rFonts w:ascii="Arial Unicode MS" w:eastAsia="Arial Unicode MS" w:hAnsi="Arial Unicode MS" w:cs="Arial Unicode MS"/>
      <w:kern w:val="0"/>
      <w:sz w:val="24"/>
      <w:szCs w:val="24"/>
      <w14:ligatures w14:val="none"/>
    </w:rPr>
  </w:style>
  <w:style w:type="paragraph" w:styleId="BodyText">
    <w:name w:val="Body Text"/>
    <w:basedOn w:val="Normal"/>
    <w:link w:val="BodyTextChar"/>
    <w:uiPriority w:val="99"/>
    <w:semiHidden/>
    <w:unhideWhenUsed/>
    <w:rsid w:val="00216AD8"/>
    <w:pPr>
      <w:spacing w:after="120"/>
    </w:pPr>
  </w:style>
  <w:style w:type="character" w:customStyle="1" w:styleId="BodyTextChar">
    <w:name w:val="Body Text Char"/>
    <w:basedOn w:val="DefaultParagraphFont"/>
    <w:link w:val="BodyText"/>
    <w:uiPriority w:val="99"/>
    <w:semiHidden/>
    <w:rsid w:val="00216AD8"/>
  </w:style>
  <w:style w:type="character" w:customStyle="1" w:styleId="Style3">
    <w:name w:val="Style3"/>
    <w:basedOn w:val="DefaultParagraphFont"/>
    <w:uiPriority w:val="1"/>
    <w:rsid w:val="00216AD8"/>
    <w:rPr>
      <w:rFonts w:ascii="Arial" w:hAnsi="Arial" w:cs="Arial" w:hint="default"/>
      <w:i/>
      <w:iCs/>
    </w:rPr>
  </w:style>
  <w:style w:type="paragraph" w:styleId="PlainText">
    <w:name w:val="Plain Text"/>
    <w:basedOn w:val="Normal"/>
    <w:link w:val="PlainTextChar"/>
    <w:uiPriority w:val="99"/>
    <w:rsid w:val="003D0F97"/>
    <w:pPr>
      <w:spacing w:after="0" w:line="240" w:lineRule="auto"/>
    </w:pPr>
    <w:rPr>
      <w:rFonts w:ascii="Courier New" w:eastAsiaTheme="minorEastAsia" w:hAnsi="Courier New" w:cs="Courier New"/>
      <w:kern w:val="0"/>
      <w:sz w:val="20"/>
      <w:szCs w:val="20"/>
      <w14:ligatures w14:val="none"/>
    </w:rPr>
  </w:style>
  <w:style w:type="character" w:customStyle="1" w:styleId="PlainTextChar">
    <w:name w:val="Plain Text Char"/>
    <w:basedOn w:val="DefaultParagraphFont"/>
    <w:link w:val="PlainText"/>
    <w:uiPriority w:val="99"/>
    <w:rsid w:val="003D0F97"/>
    <w:rPr>
      <w:rFonts w:ascii="Courier New" w:eastAsiaTheme="minorEastAsia" w:hAnsi="Courier New" w:cs="Courier New"/>
      <w:kern w:val="0"/>
      <w:sz w:val="20"/>
      <w:szCs w:val="20"/>
      <w14:ligatures w14:val="none"/>
    </w:rPr>
  </w:style>
  <w:style w:type="paragraph" w:styleId="NoSpacing">
    <w:name w:val="No Spacing"/>
    <w:basedOn w:val="Normal"/>
    <w:uiPriority w:val="1"/>
    <w:qFormat/>
    <w:rsid w:val="003D0F97"/>
    <w:pPr>
      <w:spacing w:after="0" w:line="240" w:lineRule="auto"/>
    </w:pPr>
    <w:rPr>
      <w:rFonts w:ascii="Calibri" w:hAnsi="Calibri" w:cs="Calibri"/>
      <w:kern w:val="0"/>
    </w:rPr>
  </w:style>
  <w:style w:type="character" w:styleId="Strong">
    <w:name w:val="Strong"/>
    <w:uiPriority w:val="22"/>
    <w:qFormat/>
    <w:rsid w:val="004A7003"/>
    <w:rPr>
      <w:b/>
      <w:bCs/>
    </w:rPr>
  </w:style>
  <w:style w:type="character" w:styleId="Emphasis">
    <w:name w:val="Emphasis"/>
    <w:basedOn w:val="DefaultParagraphFont"/>
    <w:uiPriority w:val="20"/>
    <w:qFormat/>
    <w:rsid w:val="004A7003"/>
    <w:rPr>
      <w:i/>
      <w:iCs/>
    </w:rPr>
  </w:style>
  <w:style w:type="paragraph" w:styleId="Revision">
    <w:name w:val="Revision"/>
    <w:hidden/>
    <w:uiPriority w:val="99"/>
    <w:semiHidden/>
    <w:rsid w:val="0098117B"/>
    <w:pPr>
      <w:spacing w:after="0" w:line="240" w:lineRule="auto"/>
    </w:pPr>
  </w:style>
  <w:style w:type="paragraph" w:styleId="TOCHeading">
    <w:name w:val="TOC Heading"/>
    <w:basedOn w:val="Heading1"/>
    <w:next w:val="Normal"/>
    <w:uiPriority w:val="39"/>
    <w:unhideWhenUsed/>
    <w:qFormat/>
    <w:rsid w:val="00C350C4"/>
    <w:pPr>
      <w:spacing w:before="240" w:after="0"/>
      <w:outlineLvl w:val="9"/>
    </w:pPr>
    <w:rPr>
      <w:kern w:val="0"/>
      <w:sz w:val="32"/>
      <w:szCs w:val="32"/>
      <w:lang w:val="en-US"/>
      <w14:ligatures w14:val="none"/>
    </w:rPr>
  </w:style>
  <w:style w:type="paragraph" w:styleId="TOC1">
    <w:name w:val="toc 1"/>
    <w:basedOn w:val="Normal"/>
    <w:next w:val="Normal"/>
    <w:autoRedefine/>
    <w:uiPriority w:val="39"/>
    <w:unhideWhenUsed/>
    <w:rsid w:val="00D055E2"/>
    <w:pPr>
      <w:tabs>
        <w:tab w:val="right" w:leader="dot" w:pos="9016"/>
      </w:tabs>
      <w:spacing w:after="0" w:line="240" w:lineRule="auto"/>
    </w:pPr>
    <w:rPr>
      <w:rFonts w:ascii="Arial" w:hAnsi="Arial" w:cs="Arial"/>
      <w:b/>
      <w:bCs/>
      <w:noProof/>
    </w:rPr>
  </w:style>
  <w:style w:type="paragraph" w:styleId="TOC2">
    <w:name w:val="toc 2"/>
    <w:basedOn w:val="Normal"/>
    <w:next w:val="Normal"/>
    <w:autoRedefine/>
    <w:uiPriority w:val="39"/>
    <w:unhideWhenUsed/>
    <w:rsid w:val="00C350C4"/>
    <w:pPr>
      <w:spacing w:after="100"/>
      <w:ind w:left="220"/>
    </w:pPr>
  </w:style>
  <w:style w:type="paragraph" w:styleId="TOC3">
    <w:name w:val="toc 3"/>
    <w:basedOn w:val="Normal"/>
    <w:next w:val="Normal"/>
    <w:autoRedefine/>
    <w:uiPriority w:val="39"/>
    <w:unhideWhenUsed/>
    <w:rsid w:val="00C350C4"/>
    <w:pPr>
      <w:spacing w:after="100"/>
      <w:ind w:left="440"/>
    </w:pPr>
  </w:style>
  <w:style w:type="paragraph" w:styleId="TOC4">
    <w:name w:val="toc 4"/>
    <w:basedOn w:val="Normal"/>
    <w:next w:val="Normal"/>
    <w:autoRedefine/>
    <w:uiPriority w:val="39"/>
    <w:unhideWhenUsed/>
    <w:rsid w:val="00C350C4"/>
    <w:pPr>
      <w:spacing w:after="100" w:line="278" w:lineRule="auto"/>
      <w:ind w:left="720"/>
    </w:pPr>
    <w:rPr>
      <w:rFonts w:eastAsiaTheme="minorEastAsia"/>
      <w:sz w:val="24"/>
      <w:szCs w:val="24"/>
      <w:lang w:eastAsia="en-GB"/>
    </w:rPr>
  </w:style>
  <w:style w:type="paragraph" w:styleId="TOC5">
    <w:name w:val="toc 5"/>
    <w:basedOn w:val="Normal"/>
    <w:next w:val="Normal"/>
    <w:autoRedefine/>
    <w:uiPriority w:val="39"/>
    <w:unhideWhenUsed/>
    <w:rsid w:val="00C350C4"/>
    <w:pPr>
      <w:spacing w:after="100" w:line="278" w:lineRule="auto"/>
      <w:ind w:left="960"/>
    </w:pPr>
    <w:rPr>
      <w:rFonts w:eastAsiaTheme="minorEastAsia"/>
      <w:sz w:val="24"/>
      <w:szCs w:val="24"/>
      <w:lang w:eastAsia="en-GB"/>
    </w:rPr>
  </w:style>
  <w:style w:type="paragraph" w:styleId="TOC6">
    <w:name w:val="toc 6"/>
    <w:basedOn w:val="Normal"/>
    <w:next w:val="Normal"/>
    <w:autoRedefine/>
    <w:uiPriority w:val="39"/>
    <w:unhideWhenUsed/>
    <w:rsid w:val="00C350C4"/>
    <w:pPr>
      <w:spacing w:after="100" w:line="278" w:lineRule="auto"/>
      <w:ind w:left="1200"/>
    </w:pPr>
    <w:rPr>
      <w:rFonts w:eastAsiaTheme="minorEastAsia"/>
      <w:sz w:val="24"/>
      <w:szCs w:val="24"/>
      <w:lang w:eastAsia="en-GB"/>
    </w:rPr>
  </w:style>
  <w:style w:type="paragraph" w:styleId="TOC7">
    <w:name w:val="toc 7"/>
    <w:basedOn w:val="Normal"/>
    <w:next w:val="Normal"/>
    <w:autoRedefine/>
    <w:uiPriority w:val="39"/>
    <w:unhideWhenUsed/>
    <w:rsid w:val="00C350C4"/>
    <w:pPr>
      <w:spacing w:after="100" w:line="278" w:lineRule="auto"/>
      <w:ind w:left="1440"/>
    </w:pPr>
    <w:rPr>
      <w:rFonts w:eastAsiaTheme="minorEastAsia"/>
      <w:sz w:val="24"/>
      <w:szCs w:val="24"/>
      <w:lang w:eastAsia="en-GB"/>
    </w:rPr>
  </w:style>
  <w:style w:type="paragraph" w:styleId="TOC8">
    <w:name w:val="toc 8"/>
    <w:basedOn w:val="Normal"/>
    <w:next w:val="Normal"/>
    <w:autoRedefine/>
    <w:uiPriority w:val="39"/>
    <w:unhideWhenUsed/>
    <w:rsid w:val="00C350C4"/>
    <w:pPr>
      <w:spacing w:after="100" w:line="278" w:lineRule="auto"/>
      <w:ind w:left="1680"/>
    </w:pPr>
    <w:rPr>
      <w:rFonts w:eastAsiaTheme="minorEastAsia"/>
      <w:sz w:val="24"/>
      <w:szCs w:val="24"/>
      <w:lang w:eastAsia="en-GB"/>
    </w:rPr>
  </w:style>
  <w:style w:type="paragraph" w:styleId="TOC9">
    <w:name w:val="toc 9"/>
    <w:basedOn w:val="Normal"/>
    <w:next w:val="Normal"/>
    <w:autoRedefine/>
    <w:uiPriority w:val="39"/>
    <w:unhideWhenUsed/>
    <w:rsid w:val="00C350C4"/>
    <w:pPr>
      <w:spacing w:after="100" w:line="278" w:lineRule="auto"/>
      <w:ind w:left="1920"/>
    </w:pPr>
    <w:rPr>
      <w:rFonts w:eastAsiaTheme="minorEastAsia"/>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kentair.org.uk/" TargetMode="External"/><Relationship Id="rId21" Type="http://schemas.openxmlformats.org/officeDocument/2006/relationships/hyperlink" Target="https://www.medway.gov.uk/info/200149/planning_policy/597/local_development_scheme_and_monitoring/4" TargetMode="External"/><Relationship Id="rId42" Type="http://schemas.openxmlformats.org/officeDocument/2006/relationships/image" Target="media/image14.jpeg"/><Relationship Id="rId63" Type="http://schemas.openxmlformats.org/officeDocument/2006/relationships/image" Target="media/image21.jpeg"/><Relationship Id="rId84" Type="http://schemas.openxmlformats.org/officeDocument/2006/relationships/image" Target="media/image32.jpeg"/><Relationship Id="rId138" Type="http://schemas.openxmlformats.org/officeDocument/2006/relationships/footer" Target="footer16.xml"/><Relationship Id="rId159" Type="http://schemas.openxmlformats.org/officeDocument/2006/relationships/image" Target="media/image49.png"/><Relationship Id="rId170" Type="http://schemas.openxmlformats.org/officeDocument/2006/relationships/fontTable" Target="fontTable.xml"/><Relationship Id="rId107" Type="http://schemas.openxmlformats.org/officeDocument/2006/relationships/hyperlink" Target="https://www.gov.uk/government/statistics/sub-regional-fuel-poverty-data-2024-2022-data" TargetMode="External"/><Relationship Id="rId11" Type="http://schemas.openxmlformats.org/officeDocument/2006/relationships/image" Target="media/image4.png"/><Relationship Id="rId32" Type="http://schemas.openxmlformats.org/officeDocument/2006/relationships/hyperlink" Target="http://www.medway.gov.uk/futuremedway" TargetMode="External"/><Relationship Id="rId53" Type="http://schemas.openxmlformats.org/officeDocument/2006/relationships/hyperlink" Target="https://www.medwaydevelopmentcompany.co.uk/news/2024/january/strood-civic-site-consultation-is-now-closed/" TargetMode="External"/><Relationship Id="rId74" Type="http://schemas.openxmlformats.org/officeDocument/2006/relationships/image" Target="media/image27.jpeg"/><Relationship Id="rId128" Type="http://schemas.openxmlformats.org/officeDocument/2006/relationships/hyperlink" Target="https://fingertips.phe.org.uk/search/life%20expectancy" TargetMode="External"/><Relationship Id="rId149" Type="http://schemas.openxmlformats.org/officeDocument/2006/relationships/hyperlink" Target="https://www.medway.gov.uk/bsip" TargetMode="External"/><Relationship Id="rId5" Type="http://schemas.openxmlformats.org/officeDocument/2006/relationships/webSettings" Target="webSettings.xml"/><Relationship Id="rId95" Type="http://schemas.openxmlformats.org/officeDocument/2006/relationships/header" Target="header3.xml"/><Relationship Id="rId160" Type="http://schemas.openxmlformats.org/officeDocument/2006/relationships/footer" Target="footer18.xml"/><Relationship Id="rId22" Type="http://schemas.openxmlformats.org/officeDocument/2006/relationships/header" Target="header1.xml"/><Relationship Id="rId43" Type="http://schemas.openxmlformats.org/officeDocument/2006/relationships/hyperlink" Target="http://www.chathamwaters.co.uk/" TargetMode="External"/><Relationship Id="rId64" Type="http://schemas.openxmlformats.org/officeDocument/2006/relationships/image" Target="media/image22.png"/><Relationship Id="rId118" Type="http://schemas.openxmlformats.org/officeDocument/2006/relationships/hyperlink" Target="https://kentair.org.uk/report/medway-council-annual-status-report-2022" TargetMode="External"/><Relationship Id="rId139" Type="http://schemas.openxmlformats.org/officeDocument/2006/relationships/image" Target="media/image47.png"/><Relationship Id="rId85" Type="http://schemas.openxmlformats.org/officeDocument/2006/relationships/image" Target="media/image33.jpeg"/><Relationship Id="rId150" Type="http://schemas.openxmlformats.org/officeDocument/2006/relationships/hyperlink" Target="https://dataportal.orr.gov.uk/statistics/usage/estimates-of-station-usage/" TargetMode="External"/><Relationship Id="rId171"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hyperlink" Target="http://www.medway.gov.uk/futuremedway" TargetMode="External"/><Relationship Id="rId108" Type="http://schemas.openxmlformats.org/officeDocument/2006/relationships/image" Target="media/image42.jpeg"/><Relationship Id="rId129" Type="http://schemas.openxmlformats.org/officeDocument/2006/relationships/footer" Target="footer15.xml"/><Relationship Id="rId54" Type="http://schemas.openxmlformats.org/officeDocument/2006/relationships/hyperlink" Target="https://www.redrow.co.uk/developments/temple-wharf-strood-212375" TargetMode="External"/><Relationship Id="rId70" Type="http://schemas.openxmlformats.org/officeDocument/2006/relationships/image" Target="media/image26.jpeg"/><Relationship Id="rId75" Type="http://schemas.openxmlformats.org/officeDocument/2006/relationships/footer" Target="footer8.xml"/><Relationship Id="rId91" Type="http://schemas.openxmlformats.org/officeDocument/2006/relationships/image" Target="media/image35.jpg"/><Relationship Id="rId96" Type="http://schemas.openxmlformats.org/officeDocument/2006/relationships/footer" Target="footer11.xml"/><Relationship Id="rId140" Type="http://schemas.openxmlformats.org/officeDocument/2006/relationships/hyperlink" Target="https://www.medway.gov.uk/info/200149/planning_policy/597/local_development_scheme_and_monitoring/5" TargetMode="External"/><Relationship Id="rId145" Type="http://schemas.openxmlformats.org/officeDocument/2006/relationships/hyperlink" Target="https://www.gov.uk/guidance/road-traffic-statistics-information" TargetMode="External"/><Relationship Id="rId161" Type="http://schemas.openxmlformats.org/officeDocument/2006/relationships/hyperlink" Target="https://www.medway.gov.uk/downloads/file/8778/local_plan_regulation_18_consultation_document" TargetMode="External"/><Relationship Id="rId16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hyperlink" Target="https://www.medway.gov.uk/info/200149/planning_policy/146/current_planning_policies/4" TargetMode="External"/><Relationship Id="rId49" Type="http://schemas.openxmlformats.org/officeDocument/2006/relationships/image" Target="media/image15.jpeg"/><Relationship Id="rId114" Type="http://schemas.openxmlformats.org/officeDocument/2006/relationships/hyperlink" Target="https://www.medway.gov.uk/info/200369/future_hoo/1788/deangate_community_parklands" TargetMode="External"/><Relationship Id="rId119" Type="http://schemas.openxmlformats.org/officeDocument/2006/relationships/hyperlink" Target="https://www.medway.gov.uk/info/200387/council_plan" TargetMode="External"/><Relationship Id="rId44" Type="http://schemas.openxmlformats.org/officeDocument/2006/relationships/hyperlink" Target="https://www.medway.gov.uk/info/200177/regeneration/460/regeneration_in_chatham" TargetMode="External"/><Relationship Id="rId60" Type="http://schemas.openxmlformats.org/officeDocument/2006/relationships/footer" Target="footer6.xml"/><Relationship Id="rId65" Type="http://schemas.openxmlformats.org/officeDocument/2006/relationships/image" Target="media/image23.png"/><Relationship Id="rId81" Type="http://schemas.openxmlformats.org/officeDocument/2006/relationships/image" Target="media/image31.jpeg"/><Relationship Id="rId86" Type="http://schemas.openxmlformats.org/officeDocument/2006/relationships/image" Target="media/image34.jpeg"/><Relationship Id="rId130" Type="http://schemas.openxmlformats.org/officeDocument/2006/relationships/hyperlink" Target="https://www.ons.gov.uk/peoplepopulationandcommunity/birthsdeathsandmarriages/deaths/datasets/deathsregisteredinenglandandwalesseriesdrreferencetables" TargetMode="External"/><Relationship Id="rId135" Type="http://schemas.openxmlformats.org/officeDocument/2006/relationships/hyperlink" Target="https://www.medway.gov.uk/downloads/file/8795/annual_public_health_report_2022_to_2023_accessible_version" TargetMode="External"/><Relationship Id="rId151" Type="http://schemas.openxmlformats.org/officeDocument/2006/relationships/hyperlink" Target="https://www.medway.gov.uk/downloads/file/618/brickearth_may_1986_local_plans_and_maps" TargetMode="External"/><Relationship Id="rId156" Type="http://schemas.openxmlformats.org/officeDocument/2006/relationships/hyperlink" Target="https://www.medway.gov.uk/downloads/file/615/kent_minerals_local_plan_-_oil_and_gas_december_1997"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medway.gov.uk/info/200149/planning_policies/140/brownfield_land_registers" TargetMode="External"/><Relationship Id="rId109" Type="http://schemas.openxmlformats.org/officeDocument/2006/relationships/hyperlink" Target="https://www.gov.uk/government/statistics/port-freight-annual-statistics-2023" TargetMode="External"/><Relationship Id="rId34" Type="http://schemas.openxmlformats.org/officeDocument/2006/relationships/hyperlink" Target="https://www.medway.gov.uk/info/200149/planning_policy/142/neighbourhood_planning" TargetMode="External"/><Relationship Id="rId50" Type="http://schemas.openxmlformats.org/officeDocument/2006/relationships/hyperlink" Target="https://www.medwaydevelopmentcompany.co.uk/" TargetMode="External"/><Relationship Id="rId55" Type="http://schemas.openxmlformats.org/officeDocument/2006/relationships/hyperlink" Target="https://www.redrow.co.uk/developments/temple-woods-strood-212803" TargetMode="External"/><Relationship Id="rId76" Type="http://schemas.openxmlformats.org/officeDocument/2006/relationships/image" Target="media/image28.png"/><Relationship Id="rId97" Type="http://schemas.openxmlformats.org/officeDocument/2006/relationships/footer" Target="footer12.xml"/><Relationship Id="rId104" Type="http://schemas.openxmlformats.org/officeDocument/2006/relationships/image" Target="media/image39.png"/><Relationship Id="rId120" Type="http://schemas.openxmlformats.org/officeDocument/2006/relationships/hyperlink" Target="https://www.medway.gov.uk/climatechange" TargetMode="External"/><Relationship Id="rId125" Type="http://schemas.openxmlformats.org/officeDocument/2006/relationships/hyperlink" Target="https://www.medway.gov.uk/info/200177/regeneration/1218/heritage_action_zone" TargetMode="External"/><Relationship Id="rId141" Type="http://schemas.openxmlformats.org/officeDocument/2006/relationships/hyperlink" Target="https://www.medway.gov.uk/info/200161/travel/545/transport_plans_and_policies/2" TargetMode="External"/><Relationship Id="rId146" Type="http://schemas.openxmlformats.org/officeDocument/2006/relationships/hyperlink" Target="https://www.gov.uk/guidance/road-traffic-statistics-information" TargetMode="External"/><Relationship Id="rId167" Type="http://schemas.openxmlformats.org/officeDocument/2006/relationships/hyperlink" Target="https://www.gov.uk/government/statistical-data-sets/live-tables-on-energy-performance-of-buildings-certificates" TargetMode="External"/><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hyperlink" Target="https://www.medway.gov.uk/info/200149/planning_policies/144/self-build_and_custom_housebuilding_register" TargetMode="External"/><Relationship Id="rId162"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hyperlink" Target="https://www.medway.gov.uk/info/200177/regeneration/1218/heritage_action_zone" TargetMode="External"/><Relationship Id="rId24" Type="http://schemas.openxmlformats.org/officeDocument/2006/relationships/hyperlink" Target="https://www.medway.gov.uk/localplan" TargetMode="External"/><Relationship Id="rId40" Type="http://schemas.openxmlformats.org/officeDocument/2006/relationships/header" Target="header2.xml"/><Relationship Id="rId45" Type="http://schemas.openxmlformats.org/officeDocument/2006/relationships/hyperlink" Target="https://www.countrysideproperties.com/all-developments/kent/azure" TargetMode="External"/><Relationship Id="rId66" Type="http://schemas.openxmlformats.org/officeDocument/2006/relationships/image" Target="media/image24.png"/><Relationship Id="rId87" Type="http://schemas.openxmlformats.org/officeDocument/2006/relationships/hyperlink" Target="https://www.gov.uk/government/collections/energy-performance-of-buildings-certificates" TargetMode="External"/><Relationship Id="rId110" Type="http://schemas.openxmlformats.org/officeDocument/2006/relationships/hyperlink" Target="https://www.planningportal.co.uk/info/200130/common_projects/9/change_of_use" TargetMode="External"/><Relationship Id="rId115" Type="http://schemas.openxmlformats.org/officeDocument/2006/relationships/footer" Target="footer14.xml"/><Relationship Id="rId131" Type="http://schemas.openxmlformats.org/officeDocument/2006/relationships/hyperlink" Target="https://www.medway.gov.uk/jsna" TargetMode="External"/><Relationship Id="rId136" Type="http://schemas.openxmlformats.org/officeDocument/2006/relationships/image" Target="media/image46.png"/><Relationship Id="rId157" Type="http://schemas.openxmlformats.org/officeDocument/2006/relationships/footer" Target="footer17.xml"/><Relationship Id="rId61" Type="http://schemas.openxmlformats.org/officeDocument/2006/relationships/image" Target="media/image20.png"/><Relationship Id="rId82" Type="http://schemas.openxmlformats.org/officeDocument/2006/relationships/hyperlink" Target="https://www.ons.gov.uk/peoplepopulationandcommunity/housing/bulletins/housingaffordabilityinenglandandwales/latest" TargetMode="External"/><Relationship Id="rId152" Type="http://schemas.openxmlformats.org/officeDocument/2006/relationships/hyperlink" Target="https://www.medway.gov.uk/downloads/file/616/kent_minerals_local_plan_construction_aggregates_december_1993"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www.medway.gov.uk/info/200177/regeneration/738/innovation_park_medway_plans" TargetMode="External"/><Relationship Id="rId35" Type="http://schemas.openxmlformats.org/officeDocument/2006/relationships/footer" Target="footer2.xml"/><Relationship Id="rId56" Type="http://schemas.openxmlformats.org/officeDocument/2006/relationships/image" Target="media/image16.jpeg"/><Relationship Id="rId77" Type="http://schemas.openxmlformats.org/officeDocument/2006/relationships/footer" Target="footer9.xml"/><Relationship Id="rId100" Type="http://schemas.openxmlformats.org/officeDocument/2006/relationships/image" Target="media/image36.png"/><Relationship Id="rId105" Type="http://schemas.openxmlformats.org/officeDocument/2006/relationships/image" Target="media/image40.png"/><Relationship Id="rId126" Type="http://schemas.openxmlformats.org/officeDocument/2006/relationships/hyperlink" Target="https://historicengland.org.uk/listing/" TargetMode="External"/><Relationship Id="rId147" Type="http://schemas.openxmlformats.org/officeDocument/2006/relationships/hyperlink" Target="http://www.gov.uk/government/organisations/department-for-transport/series/road-traffic-statistics" TargetMode="External"/><Relationship Id="rId168" Type="http://schemas.openxmlformats.org/officeDocument/2006/relationships/hyperlink" Target="https://www.gov.uk/government/statistics/regional-renewable-statistics" TargetMode="External"/><Relationship Id="rId8" Type="http://schemas.openxmlformats.org/officeDocument/2006/relationships/image" Target="media/image1.jpg"/><Relationship Id="rId51" Type="http://schemas.openxmlformats.org/officeDocument/2006/relationships/hyperlink" Target="https://www.countrysidepartnerships.com/all-developments/london/parkside-quarter" TargetMode="External"/><Relationship Id="rId72" Type="http://schemas.openxmlformats.org/officeDocument/2006/relationships/hyperlink" Target="https://www.medway.gov.uk/info/200542/medway_local_plan_2040/1686/call_for_sites" TargetMode="External"/><Relationship Id="rId93" Type="http://schemas.openxmlformats.org/officeDocument/2006/relationships/hyperlink" Target="https://www.medway.gov.uk/info/200177/regeneration/455/medway_regeneration/2" TargetMode="External"/><Relationship Id="rId98" Type="http://schemas.openxmlformats.org/officeDocument/2006/relationships/header" Target="header4.xml"/><Relationship Id="rId121" Type="http://schemas.openxmlformats.org/officeDocument/2006/relationships/hyperlink" Target="https://www.medway.gov.uk/info/200517/climate_change_action_plan_summary/1651/climate_change_action_plan_progress" TargetMode="External"/><Relationship Id="rId142" Type="http://schemas.openxmlformats.org/officeDocument/2006/relationships/hyperlink" Target="https://www.medway.gov.uk/downloads/file/1029/cycling_action_plan" TargetMode="External"/><Relationship Id="rId163" Type="http://schemas.openxmlformats.org/officeDocument/2006/relationships/hyperlink" Target="https://www.medway.gov.uk/downloads/file/619/kent_waste_local_plan_march_1998_-_medway" TargetMode="External"/><Relationship Id="rId3" Type="http://schemas.openxmlformats.org/officeDocument/2006/relationships/styles" Target="styles.xml"/><Relationship Id="rId25" Type="http://schemas.openxmlformats.org/officeDocument/2006/relationships/hyperlink" Target="https://www.medway.gov.uk/info/200542/medway_local_plan_2040/1686/land_availability_assessment" TargetMode="External"/><Relationship Id="rId46" Type="http://schemas.openxmlformats.org/officeDocument/2006/relationships/hyperlink" Target="https://www.persimmonhomes.com/new-homes/south-east/colonial-wharf" TargetMode="External"/><Relationship Id="rId67" Type="http://schemas.openxmlformats.org/officeDocument/2006/relationships/hyperlink" Target="https://www.gov.uk/government/statistics/english-indices-of-deprivation-2019" TargetMode="External"/><Relationship Id="rId116" Type="http://schemas.openxmlformats.org/officeDocument/2006/relationships/hyperlink" Target="http://www.greenflagaward.org.uk/" TargetMode="External"/><Relationship Id="rId137" Type="http://schemas.openxmlformats.org/officeDocument/2006/relationships/hyperlink" Target="https://www.compare-school-performance.service.gov.uk/download-data" TargetMode="External"/><Relationship Id="rId158" Type="http://schemas.openxmlformats.org/officeDocument/2006/relationships/image" Target="media/image48.png"/><Relationship Id="rId20" Type="http://schemas.openxmlformats.org/officeDocument/2006/relationships/hyperlink" Target="https://www.medway.gov.uk/info/200149/planning_policy/597/local_development_scheme_and_monitoring/2" TargetMode="External"/><Relationship Id="rId41" Type="http://schemas.openxmlformats.org/officeDocument/2006/relationships/footer" Target="footer5.xml"/><Relationship Id="rId62" Type="http://schemas.openxmlformats.org/officeDocument/2006/relationships/hyperlink" Target="https://www.ons.gov.uk/peoplepopulationandcommunity/populationandmigration/populationestimates" TargetMode="External"/><Relationship Id="rId83" Type="http://schemas.openxmlformats.org/officeDocument/2006/relationships/hyperlink" Target="https://www.gov.uk/guidance/first-homes" TargetMode="External"/><Relationship Id="rId88" Type="http://schemas.openxmlformats.org/officeDocument/2006/relationships/hyperlink" Target="https://www.gov.uk/government/consultations/the-future-of-the-new-homes-bonus-consultation?utm_medium=email&amp;utm_campaign=govuk-notifications&amp;utm_source=bb718755-65e1-4d03-8c96-f5617b6df99e&amp;utm_content=daily" TargetMode="External"/><Relationship Id="rId111" Type="http://schemas.openxmlformats.org/officeDocument/2006/relationships/image" Target="media/image43.jpeg"/><Relationship Id="rId132" Type="http://schemas.openxmlformats.org/officeDocument/2006/relationships/hyperlink" Target="https://www.medway.gov.uk/downloads/file/2333/hot_food_takeaways_in_medway_-_a_guidance_note" TargetMode="External"/><Relationship Id="rId153" Type="http://schemas.openxmlformats.org/officeDocument/2006/relationships/hyperlink" Target="https://www.medway.gov.uk/downloads/file/614/kent_minerals_local_plan_-_construction_aggregates_december_1993_medway" TargetMode="External"/><Relationship Id="rId15" Type="http://schemas.openxmlformats.org/officeDocument/2006/relationships/image" Target="media/image8.png"/><Relationship Id="rId36" Type="http://schemas.openxmlformats.org/officeDocument/2006/relationships/footer" Target="footer3.xml"/><Relationship Id="rId57" Type="http://schemas.openxmlformats.org/officeDocument/2006/relationships/image" Target="media/image17.jpeg"/><Relationship Id="rId106" Type="http://schemas.openxmlformats.org/officeDocument/2006/relationships/image" Target="media/image41.jpeg"/><Relationship Id="rId127" Type="http://schemas.openxmlformats.org/officeDocument/2006/relationships/hyperlink" Target="https://fingertips.phe.org.uk/profile/health-profiles" TargetMode="External"/><Relationship Id="rId10" Type="http://schemas.openxmlformats.org/officeDocument/2006/relationships/image" Target="media/image3.png"/><Relationship Id="rId31" Type="http://schemas.openxmlformats.org/officeDocument/2006/relationships/hyperlink" Target="https://www.innovationparkmedway.com/" TargetMode="External"/><Relationship Id="rId52" Type="http://schemas.openxmlformats.org/officeDocument/2006/relationships/hyperlink" Target="https://www.wardsofkent.co.uk/new-homes/development/1150/st.-bartholomews-place-rochester/" TargetMode="External"/><Relationship Id="rId73" Type="http://schemas.openxmlformats.org/officeDocument/2006/relationships/hyperlink" Target="https://www.medway.gov.uk/downloads/file/8413/medway_land_availability_assessment_september_2023" TargetMode="External"/><Relationship Id="rId78" Type="http://schemas.openxmlformats.org/officeDocument/2006/relationships/image" Target="media/image29.png"/><Relationship Id="rId94" Type="http://schemas.openxmlformats.org/officeDocument/2006/relationships/hyperlink" Target="https://www.planningportal.co.uk/info/200130/common_projects/9/change_of_use" TargetMode="External"/><Relationship Id="rId99" Type="http://schemas.openxmlformats.org/officeDocument/2006/relationships/footer" Target="footer13.xml"/><Relationship Id="rId101" Type="http://schemas.openxmlformats.org/officeDocument/2006/relationships/image" Target="media/image37.png"/><Relationship Id="rId122" Type="http://schemas.openxmlformats.org/officeDocument/2006/relationships/hyperlink" Target="https://www.medway.gov.uk/info/200161/travel/1130/electric_vehicle_charging_points" TargetMode="External"/><Relationship Id="rId143" Type="http://schemas.openxmlformats.org/officeDocument/2006/relationships/hyperlink" Target="https://www.medway.gov.uk/schoolstreets" TargetMode="External"/><Relationship Id="rId148" Type="http://schemas.openxmlformats.org/officeDocument/2006/relationships/hyperlink" Target="https://www.gov.uk/government/collections/bus-statistics" TargetMode="External"/><Relationship Id="rId164" Type="http://schemas.openxmlformats.org/officeDocument/2006/relationships/footer" Target="footer20.xml"/><Relationship Id="rId169" Type="http://schemas.openxmlformats.org/officeDocument/2006/relationships/hyperlink" Target="https://www.gov.uk/government/publications/national-planning-policy-framework--2"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medway.gov.uk/downloads/file/2746/medway_guide_to_developer_contributions_and_obligations_2018" TargetMode="External"/><Relationship Id="rId47" Type="http://schemas.openxmlformats.org/officeDocument/2006/relationships/hyperlink" Target="https://kitchenerbarracks.com/" TargetMode="External"/><Relationship Id="rId68" Type="http://schemas.openxmlformats.org/officeDocument/2006/relationships/image" Target="media/image25.png"/><Relationship Id="rId89" Type="http://schemas.openxmlformats.org/officeDocument/2006/relationships/hyperlink" Target="https://medway.oc2.uk/docfiles/20/Gypsy%20and%20Traveller%20Accommodation%20Assessment.pdf" TargetMode="External"/><Relationship Id="rId112" Type="http://schemas.openxmlformats.org/officeDocument/2006/relationships/image" Target="media/image44.jpeg"/><Relationship Id="rId133" Type="http://schemas.openxmlformats.org/officeDocument/2006/relationships/hyperlink" Target="https://fingertips.phe.org.uk/search/obesity" TargetMode="External"/><Relationship Id="rId154" Type="http://schemas.openxmlformats.org/officeDocument/2006/relationships/hyperlink" Target="https://www.medway.gov.uk/downloads/file/620/kent_minerals_local_plan_-_chalk_and_clay_december_1997" TargetMode="External"/><Relationship Id="rId16" Type="http://schemas.openxmlformats.org/officeDocument/2006/relationships/image" Target="media/image9.png"/><Relationship Id="rId37" Type="http://schemas.openxmlformats.org/officeDocument/2006/relationships/hyperlink" Target="https://www.medway.gov.uk/info/200149/planning_policy/597/local_development_scheme_and_monitoring/3" TargetMode="External"/><Relationship Id="rId58" Type="http://schemas.openxmlformats.org/officeDocument/2006/relationships/image" Target="media/image18.jpeg"/><Relationship Id="rId79" Type="http://schemas.openxmlformats.org/officeDocument/2006/relationships/image" Target="media/image30.jpeg"/><Relationship Id="rId102" Type="http://schemas.openxmlformats.org/officeDocument/2006/relationships/hyperlink" Target="https://www.nomisweb.co.uk/query/construct/summary.asp?reset=yes&amp;mode=construct&amp;dataset=17&amp;version=0&amp;anal=5&amp;initsel=" TargetMode="External"/><Relationship Id="rId123" Type="http://schemas.openxmlformats.org/officeDocument/2006/relationships/hyperlink" Target="https://www.gov.uk/government/collections/vehicles-statistics" TargetMode="External"/><Relationship Id="rId144" Type="http://schemas.openxmlformats.org/officeDocument/2006/relationships/hyperlink" Target="https://explorekent.org/explore-medway/" TargetMode="External"/><Relationship Id="rId90" Type="http://schemas.openxmlformats.org/officeDocument/2006/relationships/hyperlink" Target="https://www.gov.uk/government/collections/traveller-caravan-count" TargetMode="External"/><Relationship Id="rId165" Type="http://schemas.openxmlformats.org/officeDocument/2006/relationships/image" Target="media/image50.jpeg"/><Relationship Id="rId27" Type="http://schemas.openxmlformats.org/officeDocument/2006/relationships/hyperlink" Target="https://www.medway.gov.uk/info/200149/planning_policy/597/local_development_scheme_and_monitoring/5" TargetMode="External"/><Relationship Id="rId48" Type="http://schemas.openxmlformats.org/officeDocument/2006/relationships/hyperlink" Target="https://lqhomes.com/capstonegreen/" TargetMode="External"/><Relationship Id="rId69" Type="http://schemas.openxmlformats.org/officeDocument/2006/relationships/hyperlink" Target="https://www.gov.uk/guidance/housing-and-economic-development-needs-assessments" TargetMode="External"/><Relationship Id="rId113" Type="http://schemas.openxmlformats.org/officeDocument/2006/relationships/image" Target="media/image45.jpeg"/><Relationship Id="rId134" Type="http://schemas.openxmlformats.org/officeDocument/2006/relationships/hyperlink" Target="https://www.medway.gov.uk/homepage/48/a_better_medway" TargetMode="External"/><Relationship Id="rId80" Type="http://schemas.openxmlformats.org/officeDocument/2006/relationships/footer" Target="footer10.xml"/><Relationship Id="rId155" Type="http://schemas.openxmlformats.org/officeDocument/2006/relationships/hyperlink" Target="https://www.medway.gov.uk/downloads/file/621/kent_minerals_local_plan_-_chalk_and_clay_december_1997_-_medway" TargetMode="External"/><Relationship Id="rId17" Type="http://schemas.openxmlformats.org/officeDocument/2006/relationships/image" Target="media/image10.png"/><Relationship Id="rId38" Type="http://schemas.openxmlformats.org/officeDocument/2006/relationships/footer" Target="footer4.xml"/><Relationship Id="rId59" Type="http://schemas.openxmlformats.org/officeDocument/2006/relationships/image" Target="media/image19.png"/><Relationship Id="rId103" Type="http://schemas.openxmlformats.org/officeDocument/2006/relationships/image" Target="media/image38.png"/><Relationship Id="rId124" Type="http://schemas.openxmlformats.org/officeDocument/2006/relationships/hyperlink" Target="https://historicengland.org.uk/advice/heritage-at-ris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10.xml.rels><?xml version="1.0" encoding="UTF-8" standalone="yes"?>
<Relationships xmlns="http://schemas.openxmlformats.org/package/2006/relationships"><Relationship Id="rId1" Type="http://schemas.openxmlformats.org/officeDocument/2006/relationships/image" Target="media/image13.png"/></Relationships>
</file>

<file path=word/_rels/footer12.xml.rels><?xml version="1.0" encoding="UTF-8" standalone="yes"?>
<Relationships xmlns="http://schemas.openxmlformats.org/package/2006/relationships"><Relationship Id="rId1" Type="http://schemas.openxmlformats.org/officeDocument/2006/relationships/image" Target="media/image13.png"/></Relationships>
</file>

<file path=word/_rels/footer14.xml.rels><?xml version="1.0" encoding="UTF-8" standalone="yes"?>
<Relationships xmlns="http://schemas.openxmlformats.org/package/2006/relationships"><Relationship Id="rId1" Type="http://schemas.openxmlformats.org/officeDocument/2006/relationships/image" Target="media/image13.png"/></Relationships>
</file>

<file path=word/_rels/footer15.xml.rels><?xml version="1.0" encoding="UTF-8" standalone="yes"?>
<Relationships xmlns="http://schemas.openxmlformats.org/package/2006/relationships"><Relationship Id="rId1" Type="http://schemas.openxmlformats.org/officeDocument/2006/relationships/image" Target="media/image13.png"/></Relationships>
</file>

<file path=word/_rels/footer16.xml.rels><?xml version="1.0" encoding="UTF-8" standalone="yes"?>
<Relationships xmlns="http://schemas.openxmlformats.org/package/2006/relationships"><Relationship Id="rId1" Type="http://schemas.openxmlformats.org/officeDocument/2006/relationships/image" Target="media/image13.png"/></Relationships>
</file>

<file path=word/_rels/footer17.xml.rels><?xml version="1.0" encoding="UTF-8" standalone="yes"?>
<Relationships xmlns="http://schemas.openxmlformats.org/package/2006/relationships"><Relationship Id="rId1" Type="http://schemas.openxmlformats.org/officeDocument/2006/relationships/image" Target="media/image13.png"/></Relationships>
</file>

<file path=word/_rels/footer18.xml.rels><?xml version="1.0" encoding="UTF-8" standalone="yes"?>
<Relationships xmlns="http://schemas.openxmlformats.org/package/2006/relationships"><Relationship Id="rId1" Type="http://schemas.openxmlformats.org/officeDocument/2006/relationships/image" Target="media/image13.png"/></Relationships>
</file>

<file path=word/_rels/footer19.xml.rels><?xml version="1.0" encoding="UTF-8" standalone="yes"?>
<Relationships xmlns="http://schemas.openxmlformats.org/package/2006/relationships"><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footer20.xml.rels><?xml version="1.0" encoding="UTF-8" standalone="yes"?>
<Relationships xmlns="http://schemas.openxmlformats.org/package/2006/relationships"><Relationship Id="rId1" Type="http://schemas.openxmlformats.org/officeDocument/2006/relationships/image" Target="media/image13.png"/></Relationships>
</file>

<file path=word/_rels/footer4.xml.rels><?xml version="1.0" encoding="UTF-8" standalone="yes"?>
<Relationships xmlns="http://schemas.openxmlformats.org/package/2006/relationships"><Relationship Id="rId1" Type="http://schemas.openxmlformats.org/officeDocument/2006/relationships/image" Target="media/image13.png"/></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footer6.xml.rels><?xml version="1.0" encoding="UTF-8" standalone="yes"?>
<Relationships xmlns="http://schemas.openxmlformats.org/package/2006/relationships"><Relationship Id="rId1" Type="http://schemas.openxmlformats.org/officeDocument/2006/relationships/image" Target="media/image13.png"/></Relationships>
</file>

<file path=word/_rels/footer7.xml.rels><?xml version="1.0" encoding="UTF-8" standalone="yes"?>
<Relationships xmlns="http://schemas.openxmlformats.org/package/2006/relationships"><Relationship Id="rId1" Type="http://schemas.openxmlformats.org/officeDocument/2006/relationships/image" Target="media/image13.png"/></Relationships>
</file>

<file path=word/_rels/footer8.xml.rels><?xml version="1.0" encoding="UTF-8" standalone="yes"?>
<Relationships xmlns="http://schemas.openxmlformats.org/package/2006/relationships"><Relationship Id="rId1" Type="http://schemas.openxmlformats.org/officeDocument/2006/relationships/image" Target="media/image13.png"/></Relationships>
</file>

<file path=word/_rels/footer9.xml.rels><?xml version="1.0" encoding="UTF-8" standalone="yes"?>
<Relationships xmlns="http://schemas.openxmlformats.org/package/2006/relationships"><Relationship Id="rId1"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s://migrationobservatory.ox.ac.uk/resources/briefings/long-term-international-migration-flows-to-and-from-the-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03608-01B9-4DEF-9CF9-3390F20B0550}">
  <ds:schemaRefs>
    <ds:schemaRef ds:uri="http://schemas.openxmlformats.org/officeDocument/2006/bibliography"/>
  </ds:schemaRefs>
</ds:datastoreItem>
</file>

<file path=docMetadata/LabelInfo.xml><?xml version="1.0" encoding="utf-8"?>
<clbl:labelList xmlns:clbl="http://schemas.microsoft.com/office/2020/mipLabelMetadata">
  <clbl:label id="{64ef0445-a889-4c68-a950-80da759cafea}" enabled="1" method="Privileged" siteId="{68503e93-3ce7-4a22-bfc5-ffee421a1f57}" contentBits="0" removed="0"/>
</clbl:labelList>
</file>

<file path=docProps/app.xml><?xml version="1.0" encoding="utf-8"?>
<Properties xmlns="http://schemas.openxmlformats.org/officeDocument/2006/extended-properties" xmlns:vt="http://schemas.openxmlformats.org/officeDocument/2006/docPropsVTypes">
  <Template>Normal</Template>
  <TotalTime>38</TotalTime>
  <Pages>101</Pages>
  <Words>30195</Words>
  <Characters>172117</Characters>
  <Application>Microsoft Office Word</Application>
  <DocSecurity>0</DocSecurity>
  <Lines>1434</Lines>
  <Paragraphs>403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beatty, samantha</dc:creator>
  <cp:keywords/>
  <dc:description/>
  <cp:lastModifiedBy>beatty, samantha</cp:lastModifiedBy>
  <cp:revision>8</cp:revision>
  <dcterms:created xsi:type="dcterms:W3CDTF">2025-03-26T09:33:00Z</dcterms:created>
  <dcterms:modified xsi:type="dcterms:W3CDTF">2025-04-22T11:41:00Z</dcterms:modified>
</cp:coreProperties>
</file>